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3203" w14:textId="77777777" w:rsidR="00EC4C26" w:rsidRPr="009E686F" w:rsidRDefault="00EC4C26" w:rsidP="00EE0224">
      <w:pPr>
        <w:widowControl w:val="0"/>
        <w:tabs>
          <w:tab w:val="left" w:pos="1418"/>
        </w:tabs>
        <w:autoSpaceDE w:val="0"/>
        <w:autoSpaceDN w:val="0"/>
        <w:adjustRightInd w:val="0"/>
        <w:snapToGrid w:val="0"/>
        <w:spacing w:before="120" w:after="120"/>
        <w:ind w:right="63"/>
        <w:jc w:val="both"/>
        <w:rPr>
          <w:rFonts w:ascii="Times" w:hAnsi="Times" w:cstheme="minorHAnsi"/>
          <w:b/>
          <w:color w:val="002060"/>
          <w:sz w:val="22"/>
          <w:szCs w:val="22"/>
        </w:rPr>
      </w:pPr>
      <w:bookmarkStart w:id="0" w:name="_Toc391029514"/>
    </w:p>
    <w:p w14:paraId="21D586AE" w14:textId="77777777" w:rsidR="00EC4C26" w:rsidRPr="005F59C3" w:rsidRDefault="00EC4C26" w:rsidP="00EE0224">
      <w:pPr>
        <w:widowControl w:val="0"/>
        <w:tabs>
          <w:tab w:val="left" w:pos="1418"/>
        </w:tabs>
        <w:autoSpaceDE w:val="0"/>
        <w:autoSpaceDN w:val="0"/>
        <w:adjustRightInd w:val="0"/>
        <w:snapToGrid w:val="0"/>
        <w:spacing w:before="120" w:after="120"/>
        <w:ind w:right="63"/>
        <w:jc w:val="both"/>
        <w:rPr>
          <w:rFonts w:ascii="Times" w:hAnsi="Times" w:cstheme="minorHAnsi"/>
          <w:b/>
          <w:color w:val="00B050"/>
          <w:sz w:val="22"/>
          <w:szCs w:val="22"/>
        </w:rPr>
      </w:pPr>
    </w:p>
    <w:p w14:paraId="6A8E1A94" w14:textId="77777777" w:rsidR="00EC4C26" w:rsidRPr="005F59C3" w:rsidRDefault="00EC4C26" w:rsidP="00EE0224">
      <w:pPr>
        <w:widowControl w:val="0"/>
        <w:tabs>
          <w:tab w:val="left" w:pos="1418"/>
        </w:tabs>
        <w:autoSpaceDE w:val="0"/>
        <w:autoSpaceDN w:val="0"/>
        <w:adjustRightInd w:val="0"/>
        <w:snapToGrid w:val="0"/>
        <w:spacing w:before="120" w:after="120"/>
        <w:ind w:right="63"/>
        <w:jc w:val="both"/>
        <w:rPr>
          <w:rFonts w:ascii="Times" w:hAnsi="Times" w:cstheme="minorHAnsi"/>
          <w:b/>
          <w:color w:val="00B050"/>
          <w:sz w:val="22"/>
          <w:szCs w:val="22"/>
        </w:rPr>
      </w:pPr>
    </w:p>
    <w:p w14:paraId="00EA5C1D" w14:textId="77777777" w:rsidR="00635FC0" w:rsidRPr="00595865" w:rsidRDefault="00635FC0" w:rsidP="00EE0224">
      <w:pPr>
        <w:widowControl w:val="0"/>
        <w:tabs>
          <w:tab w:val="left" w:pos="1418"/>
        </w:tabs>
        <w:autoSpaceDE w:val="0"/>
        <w:autoSpaceDN w:val="0"/>
        <w:adjustRightInd w:val="0"/>
        <w:snapToGrid w:val="0"/>
        <w:spacing w:before="120" w:after="120"/>
        <w:ind w:right="63"/>
        <w:jc w:val="center"/>
        <w:rPr>
          <w:rFonts w:ascii="Times" w:hAnsi="Times" w:cstheme="minorHAnsi"/>
          <w:i/>
          <w:color w:val="000000" w:themeColor="text1"/>
          <w:sz w:val="40"/>
          <w:szCs w:val="40"/>
        </w:rPr>
      </w:pPr>
      <w:r w:rsidRPr="00595865">
        <w:rPr>
          <w:rFonts w:ascii="Times" w:hAnsi="Times" w:cstheme="minorHAnsi"/>
          <w:i/>
          <w:color w:val="000000" w:themeColor="text1"/>
          <w:sz w:val="40"/>
          <w:szCs w:val="40"/>
        </w:rPr>
        <w:t xml:space="preserve">Commissione Amministrativa Regionale </w:t>
      </w:r>
    </w:p>
    <w:p w14:paraId="66ADED36" w14:textId="6112414E" w:rsidR="00EC4C26" w:rsidRPr="00595865" w:rsidRDefault="00635FC0" w:rsidP="00EE0224">
      <w:pPr>
        <w:widowControl w:val="0"/>
        <w:tabs>
          <w:tab w:val="left" w:pos="1418"/>
        </w:tabs>
        <w:autoSpaceDE w:val="0"/>
        <w:autoSpaceDN w:val="0"/>
        <w:adjustRightInd w:val="0"/>
        <w:snapToGrid w:val="0"/>
        <w:spacing w:before="120" w:after="120"/>
        <w:ind w:right="63"/>
        <w:jc w:val="center"/>
        <w:rPr>
          <w:rFonts w:ascii="Times" w:hAnsi="Times" w:cstheme="minorHAnsi"/>
          <w:i/>
          <w:color w:val="000000" w:themeColor="text1"/>
          <w:sz w:val="40"/>
          <w:szCs w:val="40"/>
        </w:rPr>
      </w:pPr>
      <w:r w:rsidRPr="00595865">
        <w:rPr>
          <w:rFonts w:ascii="Times" w:hAnsi="Times" w:cstheme="minorHAnsi"/>
          <w:i/>
          <w:color w:val="000000" w:themeColor="text1"/>
          <w:sz w:val="40"/>
          <w:szCs w:val="40"/>
        </w:rPr>
        <w:t xml:space="preserve">di Disciplina del </w:t>
      </w:r>
      <w:r w:rsidR="00DE6E03" w:rsidRPr="00595865">
        <w:rPr>
          <w:rFonts w:ascii="Times" w:hAnsi="Times" w:cstheme="minorHAnsi"/>
          <w:i/>
          <w:color w:val="000000" w:themeColor="text1"/>
          <w:sz w:val="40"/>
          <w:szCs w:val="40"/>
        </w:rPr>
        <w:t>Piemonte</w:t>
      </w:r>
      <w:r w:rsidR="003E47B0" w:rsidRPr="00595865">
        <w:rPr>
          <w:rFonts w:ascii="Times" w:hAnsi="Times" w:cstheme="minorHAnsi"/>
          <w:i/>
          <w:color w:val="000000" w:themeColor="text1"/>
          <w:sz w:val="40"/>
          <w:szCs w:val="40"/>
        </w:rPr>
        <w:t xml:space="preserve"> e della Valle d</w:t>
      </w:r>
      <w:r w:rsidR="00AE60BF" w:rsidRPr="00595865">
        <w:rPr>
          <w:rFonts w:ascii="Times" w:hAnsi="Times" w:cstheme="minorHAnsi"/>
          <w:i/>
          <w:color w:val="000000" w:themeColor="text1"/>
          <w:sz w:val="40"/>
          <w:szCs w:val="40"/>
        </w:rPr>
        <w:t>’</w:t>
      </w:r>
      <w:r w:rsidR="003E47B0" w:rsidRPr="00595865">
        <w:rPr>
          <w:rFonts w:ascii="Times" w:hAnsi="Times" w:cstheme="minorHAnsi"/>
          <w:i/>
          <w:color w:val="000000" w:themeColor="text1"/>
          <w:sz w:val="40"/>
          <w:szCs w:val="40"/>
        </w:rPr>
        <w:t>Aosta</w:t>
      </w:r>
    </w:p>
    <w:p w14:paraId="4156F719" w14:textId="3651DD7E" w:rsidR="00635FC0" w:rsidRPr="00595865" w:rsidRDefault="00635FC0" w:rsidP="00EE0224">
      <w:pPr>
        <w:widowControl w:val="0"/>
        <w:tabs>
          <w:tab w:val="left" w:pos="1418"/>
        </w:tabs>
        <w:autoSpaceDE w:val="0"/>
        <w:autoSpaceDN w:val="0"/>
        <w:adjustRightInd w:val="0"/>
        <w:snapToGrid w:val="0"/>
        <w:spacing w:before="120" w:after="120"/>
        <w:ind w:right="63"/>
        <w:jc w:val="center"/>
        <w:rPr>
          <w:rFonts w:ascii="Times" w:hAnsi="Times" w:cstheme="minorHAnsi"/>
          <w:i/>
          <w:color w:val="000000" w:themeColor="text1"/>
          <w:sz w:val="40"/>
          <w:szCs w:val="40"/>
        </w:rPr>
      </w:pPr>
      <w:r w:rsidRPr="00595865">
        <w:rPr>
          <w:rFonts w:ascii="Times" w:hAnsi="Times" w:cstheme="minorHAnsi"/>
          <w:i/>
          <w:color w:val="000000" w:themeColor="text1"/>
          <w:sz w:val="40"/>
          <w:szCs w:val="40"/>
        </w:rPr>
        <w:t>(CO.RE.DI.)</w:t>
      </w:r>
    </w:p>
    <w:p w14:paraId="67EB11F5" w14:textId="5B622A21" w:rsidR="00EC4C26" w:rsidRPr="009E686F" w:rsidRDefault="00EC4C26" w:rsidP="00EE0224">
      <w:pPr>
        <w:widowControl w:val="0"/>
        <w:tabs>
          <w:tab w:val="left" w:pos="1418"/>
        </w:tabs>
        <w:autoSpaceDE w:val="0"/>
        <w:autoSpaceDN w:val="0"/>
        <w:adjustRightInd w:val="0"/>
        <w:snapToGrid w:val="0"/>
        <w:spacing w:before="120" w:after="120"/>
        <w:ind w:right="63"/>
        <w:jc w:val="both"/>
        <w:rPr>
          <w:rFonts w:ascii="Times" w:hAnsi="Times" w:cstheme="minorHAnsi"/>
          <w:b/>
          <w:color w:val="002060"/>
          <w:sz w:val="22"/>
          <w:szCs w:val="22"/>
        </w:rPr>
      </w:pPr>
    </w:p>
    <w:p w14:paraId="5FF71F49" w14:textId="2678118E" w:rsidR="00EE0224" w:rsidRPr="009E686F" w:rsidRDefault="00EE0224" w:rsidP="00EE0224">
      <w:pPr>
        <w:widowControl w:val="0"/>
        <w:tabs>
          <w:tab w:val="left" w:pos="1418"/>
        </w:tabs>
        <w:autoSpaceDE w:val="0"/>
        <w:autoSpaceDN w:val="0"/>
        <w:adjustRightInd w:val="0"/>
        <w:snapToGrid w:val="0"/>
        <w:spacing w:before="120" w:after="120"/>
        <w:ind w:right="63"/>
        <w:jc w:val="both"/>
        <w:rPr>
          <w:rFonts w:ascii="Times" w:hAnsi="Times" w:cstheme="minorHAnsi"/>
          <w:b/>
          <w:color w:val="002060"/>
          <w:sz w:val="22"/>
          <w:szCs w:val="22"/>
        </w:rPr>
      </w:pPr>
    </w:p>
    <w:p w14:paraId="67464CD9" w14:textId="0EFF1FFD" w:rsidR="00EE0224" w:rsidRPr="009E686F" w:rsidRDefault="00EE0224" w:rsidP="00EE0224">
      <w:pPr>
        <w:widowControl w:val="0"/>
        <w:tabs>
          <w:tab w:val="left" w:pos="1418"/>
        </w:tabs>
        <w:autoSpaceDE w:val="0"/>
        <w:autoSpaceDN w:val="0"/>
        <w:adjustRightInd w:val="0"/>
        <w:snapToGrid w:val="0"/>
        <w:spacing w:before="120" w:after="120"/>
        <w:ind w:right="63"/>
        <w:jc w:val="both"/>
        <w:rPr>
          <w:rFonts w:ascii="Times" w:hAnsi="Times" w:cstheme="minorHAnsi"/>
          <w:b/>
          <w:color w:val="002060"/>
          <w:sz w:val="22"/>
          <w:szCs w:val="22"/>
        </w:rPr>
      </w:pPr>
    </w:p>
    <w:p w14:paraId="6C7AE9C0" w14:textId="42665779" w:rsidR="00EE0224" w:rsidRPr="009E686F" w:rsidRDefault="00EE0224" w:rsidP="00EE0224">
      <w:pPr>
        <w:widowControl w:val="0"/>
        <w:tabs>
          <w:tab w:val="left" w:pos="1418"/>
        </w:tabs>
        <w:autoSpaceDE w:val="0"/>
        <w:autoSpaceDN w:val="0"/>
        <w:adjustRightInd w:val="0"/>
        <w:snapToGrid w:val="0"/>
        <w:spacing w:before="120" w:after="120"/>
        <w:ind w:right="63"/>
        <w:jc w:val="both"/>
        <w:rPr>
          <w:rFonts w:ascii="Times" w:hAnsi="Times" w:cstheme="minorHAnsi"/>
          <w:b/>
          <w:color w:val="002060"/>
          <w:sz w:val="22"/>
          <w:szCs w:val="22"/>
        </w:rPr>
      </w:pPr>
    </w:p>
    <w:p w14:paraId="6B368603" w14:textId="77777777" w:rsidR="00EE0224" w:rsidRPr="009E686F" w:rsidRDefault="00EE0224" w:rsidP="00EE0224">
      <w:pPr>
        <w:widowControl w:val="0"/>
        <w:tabs>
          <w:tab w:val="left" w:pos="1418"/>
        </w:tabs>
        <w:autoSpaceDE w:val="0"/>
        <w:autoSpaceDN w:val="0"/>
        <w:adjustRightInd w:val="0"/>
        <w:snapToGrid w:val="0"/>
        <w:spacing w:before="120" w:after="120"/>
        <w:ind w:right="63"/>
        <w:jc w:val="both"/>
        <w:rPr>
          <w:rFonts w:ascii="Times" w:hAnsi="Times" w:cstheme="minorHAnsi"/>
          <w:b/>
          <w:color w:val="002060"/>
          <w:sz w:val="22"/>
          <w:szCs w:val="22"/>
        </w:rPr>
      </w:pPr>
    </w:p>
    <w:p w14:paraId="73B234ED" w14:textId="77777777" w:rsidR="00EC4C26" w:rsidRPr="005F59C3" w:rsidRDefault="00EC4C26" w:rsidP="005F59C3">
      <w:pPr>
        <w:widowControl w:val="0"/>
        <w:pBdr>
          <w:top w:val="single" w:sz="18" w:space="1" w:color="00B050"/>
          <w:left w:val="single" w:sz="18" w:space="4" w:color="00B050"/>
          <w:bottom w:val="single" w:sz="18" w:space="1" w:color="00B050"/>
          <w:right w:val="single" w:sz="18" w:space="4" w:color="00B050"/>
        </w:pBdr>
        <w:tabs>
          <w:tab w:val="left" w:pos="1418"/>
        </w:tabs>
        <w:autoSpaceDE w:val="0"/>
        <w:autoSpaceDN w:val="0"/>
        <w:adjustRightInd w:val="0"/>
        <w:snapToGrid w:val="0"/>
        <w:spacing w:before="120" w:after="120"/>
        <w:ind w:right="63"/>
        <w:jc w:val="both"/>
        <w:rPr>
          <w:rFonts w:ascii="Times" w:hAnsi="Times" w:cstheme="minorHAnsi"/>
          <w:b/>
          <w:color w:val="00B050"/>
          <w:sz w:val="22"/>
          <w:szCs w:val="22"/>
        </w:rPr>
      </w:pPr>
    </w:p>
    <w:p w14:paraId="6F0E3BAD" w14:textId="77777777" w:rsidR="00635FC0" w:rsidRPr="005F59C3" w:rsidRDefault="00C54156" w:rsidP="005F59C3">
      <w:pPr>
        <w:widowControl w:val="0"/>
        <w:pBdr>
          <w:top w:val="single" w:sz="18" w:space="1" w:color="00B050"/>
          <w:left w:val="single" w:sz="18" w:space="4" w:color="00B050"/>
          <w:bottom w:val="single" w:sz="18" w:space="1" w:color="00B050"/>
          <w:right w:val="single" w:sz="18" w:space="4" w:color="00B050"/>
        </w:pBdr>
        <w:tabs>
          <w:tab w:val="left" w:pos="1418"/>
        </w:tabs>
        <w:autoSpaceDE w:val="0"/>
        <w:autoSpaceDN w:val="0"/>
        <w:adjustRightInd w:val="0"/>
        <w:snapToGrid w:val="0"/>
        <w:spacing w:before="120" w:after="120"/>
        <w:ind w:right="63"/>
        <w:jc w:val="center"/>
        <w:rPr>
          <w:rFonts w:ascii="Times" w:hAnsi="Times" w:cstheme="minorHAnsi"/>
          <w:i/>
          <w:color w:val="00B050"/>
          <w:sz w:val="40"/>
          <w:szCs w:val="22"/>
        </w:rPr>
      </w:pPr>
      <w:r w:rsidRPr="005F59C3">
        <w:rPr>
          <w:rFonts w:ascii="Times" w:hAnsi="Times" w:cstheme="minorHAnsi"/>
          <w:i/>
          <w:color w:val="00B050"/>
          <w:sz w:val="40"/>
          <w:szCs w:val="22"/>
        </w:rPr>
        <w:t xml:space="preserve">PIANO INTEGRATO </w:t>
      </w:r>
    </w:p>
    <w:p w14:paraId="4DD928A9" w14:textId="5D5DB5A4" w:rsidR="00856908" w:rsidRPr="005F59C3" w:rsidRDefault="00C54156" w:rsidP="005F59C3">
      <w:pPr>
        <w:widowControl w:val="0"/>
        <w:pBdr>
          <w:top w:val="single" w:sz="18" w:space="1" w:color="00B050"/>
          <w:left w:val="single" w:sz="18" w:space="4" w:color="00B050"/>
          <w:bottom w:val="single" w:sz="18" w:space="1" w:color="00B050"/>
          <w:right w:val="single" w:sz="18" w:space="4" w:color="00B050"/>
        </w:pBdr>
        <w:tabs>
          <w:tab w:val="left" w:pos="1418"/>
        </w:tabs>
        <w:autoSpaceDE w:val="0"/>
        <w:autoSpaceDN w:val="0"/>
        <w:adjustRightInd w:val="0"/>
        <w:snapToGrid w:val="0"/>
        <w:spacing w:before="120" w:after="120"/>
        <w:ind w:right="63"/>
        <w:jc w:val="center"/>
        <w:rPr>
          <w:rFonts w:ascii="Times" w:hAnsi="Times" w:cstheme="minorHAnsi"/>
          <w:i/>
          <w:color w:val="00B050"/>
          <w:sz w:val="40"/>
          <w:szCs w:val="22"/>
        </w:rPr>
      </w:pPr>
      <w:r w:rsidRPr="005F59C3">
        <w:rPr>
          <w:rFonts w:ascii="Times" w:hAnsi="Times" w:cstheme="minorHAnsi"/>
          <w:i/>
          <w:color w:val="00B050"/>
          <w:sz w:val="40"/>
          <w:szCs w:val="22"/>
        </w:rPr>
        <w:t>DI ATTIVIT</w:t>
      </w:r>
      <w:r w:rsidR="00635FC0" w:rsidRPr="005F59C3">
        <w:rPr>
          <w:rFonts w:ascii="Times" w:hAnsi="Times" w:cstheme="minorHAnsi"/>
          <w:i/>
          <w:color w:val="00B050"/>
          <w:sz w:val="40"/>
          <w:szCs w:val="22"/>
        </w:rPr>
        <w:t xml:space="preserve">À </w:t>
      </w:r>
      <w:r w:rsidRPr="005F59C3">
        <w:rPr>
          <w:rFonts w:ascii="Times" w:hAnsi="Times" w:cstheme="minorHAnsi"/>
          <w:i/>
          <w:color w:val="00B050"/>
          <w:sz w:val="40"/>
          <w:szCs w:val="22"/>
        </w:rPr>
        <w:t>E ORGANIZZAZIONE</w:t>
      </w:r>
    </w:p>
    <w:p w14:paraId="6E53FD53" w14:textId="7F16C3DA" w:rsidR="00856908" w:rsidRPr="005F59C3" w:rsidRDefault="00856908" w:rsidP="005F59C3">
      <w:pPr>
        <w:widowControl w:val="0"/>
        <w:pBdr>
          <w:top w:val="single" w:sz="18" w:space="1" w:color="00B050"/>
          <w:left w:val="single" w:sz="18" w:space="4" w:color="00B050"/>
          <w:bottom w:val="single" w:sz="18" w:space="1" w:color="00B050"/>
          <w:right w:val="single" w:sz="18" w:space="4" w:color="00B050"/>
        </w:pBdr>
        <w:tabs>
          <w:tab w:val="left" w:pos="1418"/>
        </w:tabs>
        <w:autoSpaceDE w:val="0"/>
        <w:autoSpaceDN w:val="0"/>
        <w:adjustRightInd w:val="0"/>
        <w:snapToGrid w:val="0"/>
        <w:spacing w:before="120" w:after="120"/>
        <w:ind w:right="63"/>
        <w:jc w:val="center"/>
        <w:rPr>
          <w:rFonts w:ascii="Times" w:hAnsi="Times" w:cstheme="minorHAnsi"/>
          <w:i/>
          <w:color w:val="00B050"/>
          <w:sz w:val="40"/>
          <w:szCs w:val="22"/>
        </w:rPr>
      </w:pPr>
      <w:r w:rsidRPr="005F59C3">
        <w:rPr>
          <w:rFonts w:ascii="Times" w:hAnsi="Times" w:cstheme="minorHAnsi"/>
          <w:i/>
          <w:color w:val="00B050"/>
          <w:sz w:val="40"/>
          <w:szCs w:val="22"/>
        </w:rPr>
        <w:t>2023-2025</w:t>
      </w:r>
    </w:p>
    <w:p w14:paraId="4B30BB75" w14:textId="77777777" w:rsidR="00EC4C26" w:rsidRPr="005F59C3" w:rsidRDefault="00EC4C26" w:rsidP="005F59C3">
      <w:pPr>
        <w:widowControl w:val="0"/>
        <w:pBdr>
          <w:top w:val="single" w:sz="18" w:space="1" w:color="00B050"/>
          <w:left w:val="single" w:sz="18" w:space="4" w:color="00B050"/>
          <w:bottom w:val="single" w:sz="18" w:space="1" w:color="00B050"/>
          <w:right w:val="single" w:sz="18" w:space="4" w:color="00B050"/>
        </w:pBdr>
        <w:tabs>
          <w:tab w:val="left" w:pos="1418"/>
        </w:tabs>
        <w:autoSpaceDE w:val="0"/>
        <w:autoSpaceDN w:val="0"/>
        <w:adjustRightInd w:val="0"/>
        <w:snapToGrid w:val="0"/>
        <w:spacing w:before="120" w:after="120"/>
        <w:ind w:right="63"/>
        <w:jc w:val="both"/>
        <w:rPr>
          <w:rFonts w:ascii="Times" w:hAnsi="Times" w:cstheme="minorHAnsi"/>
          <w:b/>
          <w:color w:val="00B050"/>
          <w:sz w:val="22"/>
          <w:szCs w:val="22"/>
        </w:rPr>
      </w:pPr>
    </w:p>
    <w:p w14:paraId="7DD6A799" w14:textId="77777777" w:rsidR="00EC4C26" w:rsidRPr="009E686F" w:rsidRDefault="00EC4C26" w:rsidP="00EE0224">
      <w:pPr>
        <w:widowControl w:val="0"/>
        <w:tabs>
          <w:tab w:val="left" w:pos="1418"/>
        </w:tabs>
        <w:autoSpaceDE w:val="0"/>
        <w:autoSpaceDN w:val="0"/>
        <w:adjustRightInd w:val="0"/>
        <w:snapToGrid w:val="0"/>
        <w:spacing w:before="120" w:after="120"/>
        <w:ind w:right="63"/>
        <w:jc w:val="both"/>
        <w:rPr>
          <w:rFonts w:ascii="Times" w:hAnsi="Times" w:cstheme="minorHAnsi"/>
          <w:b/>
          <w:color w:val="002060"/>
          <w:sz w:val="22"/>
          <w:szCs w:val="22"/>
        </w:rPr>
      </w:pPr>
    </w:p>
    <w:p w14:paraId="2A9F1B30" w14:textId="77777777" w:rsidR="00EC4C26" w:rsidRPr="009E686F" w:rsidRDefault="00EC4C26" w:rsidP="00EE0224">
      <w:pPr>
        <w:widowControl w:val="0"/>
        <w:tabs>
          <w:tab w:val="left" w:pos="1418"/>
        </w:tabs>
        <w:autoSpaceDE w:val="0"/>
        <w:autoSpaceDN w:val="0"/>
        <w:adjustRightInd w:val="0"/>
        <w:snapToGrid w:val="0"/>
        <w:spacing w:before="120" w:after="120"/>
        <w:ind w:right="63"/>
        <w:jc w:val="both"/>
        <w:rPr>
          <w:rFonts w:ascii="Times" w:hAnsi="Times" w:cstheme="minorHAnsi"/>
          <w:b/>
          <w:color w:val="002060"/>
          <w:sz w:val="22"/>
          <w:szCs w:val="22"/>
        </w:rPr>
      </w:pPr>
    </w:p>
    <w:p w14:paraId="7A1F7287" w14:textId="77777777" w:rsidR="00EC4C26" w:rsidRPr="009E686F" w:rsidRDefault="00EC4C26" w:rsidP="00EE0224">
      <w:pPr>
        <w:widowControl w:val="0"/>
        <w:tabs>
          <w:tab w:val="left" w:pos="1418"/>
        </w:tabs>
        <w:autoSpaceDE w:val="0"/>
        <w:autoSpaceDN w:val="0"/>
        <w:adjustRightInd w:val="0"/>
        <w:snapToGrid w:val="0"/>
        <w:spacing w:before="120" w:after="120"/>
        <w:ind w:right="63"/>
        <w:jc w:val="both"/>
        <w:rPr>
          <w:rFonts w:ascii="Times" w:hAnsi="Times" w:cstheme="minorHAnsi"/>
          <w:b/>
          <w:color w:val="002060"/>
          <w:sz w:val="22"/>
          <w:szCs w:val="22"/>
        </w:rPr>
      </w:pPr>
    </w:p>
    <w:p w14:paraId="0B63A378" w14:textId="77777777" w:rsidR="00EC4C26" w:rsidRPr="009E686F" w:rsidRDefault="00EC4C26" w:rsidP="00EE0224">
      <w:pPr>
        <w:widowControl w:val="0"/>
        <w:tabs>
          <w:tab w:val="left" w:pos="1418"/>
        </w:tabs>
        <w:autoSpaceDE w:val="0"/>
        <w:autoSpaceDN w:val="0"/>
        <w:adjustRightInd w:val="0"/>
        <w:snapToGrid w:val="0"/>
        <w:spacing w:before="120" w:after="120"/>
        <w:ind w:right="63"/>
        <w:jc w:val="both"/>
        <w:rPr>
          <w:rFonts w:ascii="Times" w:hAnsi="Times" w:cstheme="minorHAnsi"/>
          <w:b/>
          <w:color w:val="002060"/>
          <w:sz w:val="22"/>
          <w:szCs w:val="22"/>
        </w:rPr>
      </w:pPr>
    </w:p>
    <w:p w14:paraId="21E924E4" w14:textId="77777777" w:rsidR="00EC4C26" w:rsidRPr="009E686F" w:rsidRDefault="00EC4C26" w:rsidP="00EE0224">
      <w:pPr>
        <w:widowControl w:val="0"/>
        <w:tabs>
          <w:tab w:val="left" w:pos="1418"/>
        </w:tabs>
        <w:autoSpaceDE w:val="0"/>
        <w:autoSpaceDN w:val="0"/>
        <w:adjustRightInd w:val="0"/>
        <w:snapToGrid w:val="0"/>
        <w:spacing w:before="120" w:after="120"/>
        <w:ind w:right="63"/>
        <w:jc w:val="both"/>
        <w:rPr>
          <w:rFonts w:ascii="Times" w:hAnsi="Times" w:cstheme="minorHAnsi"/>
          <w:b/>
          <w:color w:val="002060"/>
          <w:sz w:val="22"/>
          <w:szCs w:val="22"/>
        </w:rPr>
      </w:pPr>
    </w:p>
    <w:p w14:paraId="11040ED7" w14:textId="77777777" w:rsidR="00EC4C26" w:rsidRPr="009E686F" w:rsidRDefault="00EC4C26" w:rsidP="00EE0224">
      <w:pPr>
        <w:widowControl w:val="0"/>
        <w:tabs>
          <w:tab w:val="left" w:pos="1418"/>
        </w:tabs>
        <w:autoSpaceDE w:val="0"/>
        <w:autoSpaceDN w:val="0"/>
        <w:adjustRightInd w:val="0"/>
        <w:snapToGrid w:val="0"/>
        <w:spacing w:before="120" w:after="120"/>
        <w:ind w:right="63"/>
        <w:jc w:val="both"/>
        <w:rPr>
          <w:rFonts w:ascii="Times" w:hAnsi="Times" w:cstheme="minorHAnsi"/>
          <w:b/>
          <w:color w:val="002060"/>
          <w:sz w:val="22"/>
          <w:szCs w:val="22"/>
        </w:rPr>
      </w:pPr>
    </w:p>
    <w:p w14:paraId="72E11708" w14:textId="77777777" w:rsidR="00EC4C26" w:rsidRPr="009E686F" w:rsidRDefault="00EC4C26" w:rsidP="00EE0224">
      <w:pPr>
        <w:widowControl w:val="0"/>
        <w:tabs>
          <w:tab w:val="left" w:pos="1418"/>
        </w:tabs>
        <w:autoSpaceDE w:val="0"/>
        <w:autoSpaceDN w:val="0"/>
        <w:adjustRightInd w:val="0"/>
        <w:snapToGrid w:val="0"/>
        <w:spacing w:before="120" w:after="120"/>
        <w:ind w:right="63"/>
        <w:jc w:val="both"/>
        <w:rPr>
          <w:rFonts w:ascii="Times" w:hAnsi="Times" w:cstheme="minorHAnsi"/>
          <w:b/>
          <w:color w:val="002060"/>
          <w:sz w:val="22"/>
          <w:szCs w:val="22"/>
        </w:rPr>
      </w:pPr>
    </w:p>
    <w:p w14:paraId="0FFB2DF7" w14:textId="77777777" w:rsidR="00EC4C26" w:rsidRPr="009E686F" w:rsidRDefault="00EC4C26" w:rsidP="00EE0224">
      <w:pPr>
        <w:widowControl w:val="0"/>
        <w:tabs>
          <w:tab w:val="left" w:pos="1418"/>
        </w:tabs>
        <w:autoSpaceDE w:val="0"/>
        <w:autoSpaceDN w:val="0"/>
        <w:adjustRightInd w:val="0"/>
        <w:snapToGrid w:val="0"/>
        <w:spacing w:before="120" w:after="120"/>
        <w:ind w:right="63"/>
        <w:jc w:val="both"/>
        <w:rPr>
          <w:rFonts w:ascii="Times" w:hAnsi="Times" w:cstheme="minorHAnsi"/>
          <w:b/>
          <w:color w:val="002060"/>
          <w:sz w:val="22"/>
          <w:szCs w:val="22"/>
        </w:rPr>
      </w:pPr>
    </w:p>
    <w:p w14:paraId="77781E04" w14:textId="3965207D" w:rsidR="008E4AD4" w:rsidRPr="009E686F" w:rsidRDefault="008E4AD4" w:rsidP="00EE0224">
      <w:pPr>
        <w:widowControl w:val="0"/>
        <w:tabs>
          <w:tab w:val="left" w:pos="1418"/>
        </w:tabs>
        <w:autoSpaceDE w:val="0"/>
        <w:autoSpaceDN w:val="0"/>
        <w:adjustRightInd w:val="0"/>
        <w:snapToGrid w:val="0"/>
        <w:spacing w:before="120" w:after="120"/>
        <w:ind w:right="63"/>
        <w:jc w:val="both"/>
        <w:rPr>
          <w:rFonts w:ascii="Times" w:hAnsi="Times" w:cstheme="minorHAnsi"/>
          <w:b/>
          <w:color w:val="002060"/>
          <w:sz w:val="22"/>
          <w:szCs w:val="22"/>
        </w:rPr>
      </w:pPr>
    </w:p>
    <w:p w14:paraId="779C365F" w14:textId="3EDEC7FB" w:rsidR="00761278" w:rsidRPr="009E686F" w:rsidRDefault="00761278" w:rsidP="00EE0224">
      <w:pPr>
        <w:widowControl w:val="0"/>
        <w:tabs>
          <w:tab w:val="left" w:pos="1418"/>
        </w:tabs>
        <w:autoSpaceDE w:val="0"/>
        <w:autoSpaceDN w:val="0"/>
        <w:adjustRightInd w:val="0"/>
        <w:snapToGrid w:val="0"/>
        <w:spacing w:before="120" w:after="120"/>
        <w:ind w:right="63"/>
        <w:jc w:val="both"/>
        <w:rPr>
          <w:rFonts w:ascii="Times" w:hAnsi="Times" w:cstheme="minorHAnsi"/>
          <w:b/>
          <w:color w:val="002060"/>
          <w:sz w:val="22"/>
          <w:szCs w:val="22"/>
        </w:rPr>
      </w:pPr>
    </w:p>
    <w:p w14:paraId="03AAD090" w14:textId="77777777" w:rsidR="00761278" w:rsidRPr="009E686F" w:rsidRDefault="00761278" w:rsidP="00EE0224">
      <w:pPr>
        <w:widowControl w:val="0"/>
        <w:tabs>
          <w:tab w:val="left" w:pos="1418"/>
        </w:tabs>
        <w:autoSpaceDE w:val="0"/>
        <w:autoSpaceDN w:val="0"/>
        <w:adjustRightInd w:val="0"/>
        <w:snapToGrid w:val="0"/>
        <w:spacing w:before="120" w:after="120"/>
        <w:ind w:right="63"/>
        <w:jc w:val="both"/>
        <w:rPr>
          <w:rFonts w:ascii="Times" w:hAnsi="Times" w:cstheme="minorHAnsi"/>
          <w:b/>
          <w:color w:val="002060"/>
          <w:sz w:val="22"/>
          <w:szCs w:val="22"/>
        </w:rPr>
      </w:pPr>
    </w:p>
    <w:p w14:paraId="045D4B6D" w14:textId="0A2334AC" w:rsidR="005D7D39" w:rsidRPr="009E686F" w:rsidRDefault="005D7D39" w:rsidP="00EE0224">
      <w:pPr>
        <w:widowControl w:val="0"/>
        <w:tabs>
          <w:tab w:val="left" w:pos="1418"/>
        </w:tabs>
        <w:autoSpaceDE w:val="0"/>
        <w:autoSpaceDN w:val="0"/>
        <w:adjustRightInd w:val="0"/>
        <w:snapToGrid w:val="0"/>
        <w:spacing w:before="120" w:after="120"/>
        <w:ind w:right="63"/>
        <w:jc w:val="both"/>
        <w:rPr>
          <w:rFonts w:ascii="Times" w:hAnsi="Times" w:cstheme="minorHAnsi"/>
          <w:b/>
          <w:color w:val="002060"/>
          <w:sz w:val="22"/>
          <w:szCs w:val="22"/>
        </w:rPr>
      </w:pPr>
    </w:p>
    <w:p w14:paraId="2BA8E798" w14:textId="77777777" w:rsidR="00F1155C" w:rsidRDefault="00F1155C" w:rsidP="00F1155C">
      <w:pPr>
        <w:rPr>
          <w:rFonts w:ascii="Times" w:hAnsi="Times" w:cstheme="minorHAnsi"/>
          <w:b/>
          <w:color w:val="002060"/>
          <w:sz w:val="22"/>
          <w:szCs w:val="22"/>
        </w:rPr>
      </w:pPr>
    </w:p>
    <w:p w14:paraId="0EFE8773" w14:textId="77777777" w:rsidR="00F1155C" w:rsidRDefault="00F1155C" w:rsidP="00F1155C">
      <w:pPr>
        <w:rPr>
          <w:rFonts w:ascii="Times" w:hAnsi="Times" w:cstheme="minorHAnsi"/>
          <w:b/>
          <w:color w:val="C00000"/>
          <w:sz w:val="22"/>
          <w:szCs w:val="22"/>
        </w:rPr>
      </w:pPr>
    </w:p>
    <w:p w14:paraId="51746472" w14:textId="77777777" w:rsidR="00F1155C" w:rsidRDefault="00F1155C" w:rsidP="00F1155C">
      <w:pPr>
        <w:rPr>
          <w:rFonts w:ascii="Times" w:hAnsi="Times" w:cstheme="minorHAnsi"/>
          <w:b/>
          <w:color w:val="C00000"/>
          <w:sz w:val="22"/>
          <w:szCs w:val="22"/>
        </w:rPr>
      </w:pPr>
    </w:p>
    <w:p w14:paraId="64D7C416" w14:textId="77777777" w:rsidR="00F1155C" w:rsidRDefault="00F1155C" w:rsidP="00F1155C">
      <w:pPr>
        <w:rPr>
          <w:rFonts w:ascii="Times" w:hAnsi="Times" w:cstheme="minorHAnsi"/>
          <w:b/>
          <w:color w:val="C00000"/>
          <w:sz w:val="22"/>
          <w:szCs w:val="22"/>
        </w:rPr>
      </w:pPr>
    </w:p>
    <w:p w14:paraId="0B968731" w14:textId="77777777" w:rsidR="00F1155C" w:rsidRDefault="00F1155C" w:rsidP="00F1155C">
      <w:pPr>
        <w:rPr>
          <w:rFonts w:ascii="Times" w:hAnsi="Times" w:cstheme="minorHAnsi"/>
          <w:b/>
          <w:color w:val="C00000"/>
          <w:sz w:val="22"/>
          <w:szCs w:val="22"/>
        </w:rPr>
      </w:pPr>
    </w:p>
    <w:p w14:paraId="5EA8B5CB" w14:textId="77777777" w:rsidR="00F1155C" w:rsidRDefault="00F1155C" w:rsidP="00F1155C">
      <w:pPr>
        <w:rPr>
          <w:rFonts w:ascii="Times" w:hAnsi="Times" w:cstheme="minorHAnsi"/>
          <w:b/>
          <w:color w:val="C00000"/>
          <w:sz w:val="22"/>
          <w:szCs w:val="22"/>
        </w:rPr>
      </w:pPr>
    </w:p>
    <w:p w14:paraId="50BD7F56" w14:textId="77777777" w:rsidR="00F1155C" w:rsidRDefault="00F1155C" w:rsidP="00F1155C">
      <w:pPr>
        <w:rPr>
          <w:rFonts w:ascii="Times" w:hAnsi="Times" w:cstheme="minorHAnsi"/>
          <w:b/>
          <w:color w:val="C00000"/>
          <w:sz w:val="22"/>
          <w:szCs w:val="22"/>
        </w:rPr>
      </w:pPr>
    </w:p>
    <w:p w14:paraId="53A7046B" w14:textId="77777777" w:rsidR="00F1155C" w:rsidRDefault="00F1155C" w:rsidP="00F1155C">
      <w:pPr>
        <w:rPr>
          <w:rFonts w:ascii="Times" w:hAnsi="Times" w:cstheme="minorHAnsi"/>
          <w:b/>
          <w:color w:val="C00000"/>
          <w:sz w:val="22"/>
          <w:szCs w:val="22"/>
        </w:rPr>
      </w:pPr>
    </w:p>
    <w:p w14:paraId="4EF7BC29" w14:textId="10CAEB06" w:rsidR="008E4AD4" w:rsidRPr="00595865" w:rsidRDefault="005D7D39" w:rsidP="00F1155C">
      <w:pPr>
        <w:rPr>
          <w:rFonts w:ascii="Times" w:hAnsi="Times" w:cstheme="minorHAnsi"/>
          <w:b/>
          <w:color w:val="000000" w:themeColor="text1"/>
          <w:sz w:val="22"/>
          <w:szCs w:val="22"/>
        </w:rPr>
      </w:pPr>
      <w:r w:rsidRPr="00595865">
        <w:rPr>
          <w:rFonts w:ascii="Times" w:hAnsi="Times" w:cstheme="minorHAnsi"/>
          <w:b/>
          <w:color w:val="000000" w:themeColor="text1"/>
          <w:sz w:val="22"/>
          <w:szCs w:val="22"/>
        </w:rPr>
        <w:lastRenderedPageBreak/>
        <w:t>INDICE</w:t>
      </w:r>
    </w:p>
    <w:p w14:paraId="4D454174" w14:textId="4B0FD8C3" w:rsidR="003E00ED" w:rsidRPr="005F59C3" w:rsidRDefault="003E00ED" w:rsidP="00EE0224">
      <w:pPr>
        <w:widowControl w:val="0"/>
        <w:tabs>
          <w:tab w:val="left" w:pos="1418"/>
        </w:tabs>
        <w:autoSpaceDE w:val="0"/>
        <w:autoSpaceDN w:val="0"/>
        <w:adjustRightInd w:val="0"/>
        <w:snapToGrid w:val="0"/>
        <w:spacing w:before="120" w:after="120"/>
        <w:ind w:right="63"/>
        <w:jc w:val="both"/>
        <w:rPr>
          <w:rFonts w:ascii="Times" w:hAnsi="Times" w:cstheme="minorHAnsi"/>
          <w:b/>
          <w:color w:val="00B050"/>
          <w:sz w:val="22"/>
          <w:szCs w:val="22"/>
        </w:rPr>
      </w:pPr>
    </w:p>
    <w:p w14:paraId="39FB9060" w14:textId="27FE1AF8" w:rsidR="00761278" w:rsidRPr="005F59C3" w:rsidRDefault="00283E93" w:rsidP="00EE0224">
      <w:pPr>
        <w:widowControl w:val="0"/>
        <w:tabs>
          <w:tab w:val="left" w:pos="1418"/>
        </w:tabs>
        <w:autoSpaceDE w:val="0"/>
        <w:autoSpaceDN w:val="0"/>
        <w:adjustRightInd w:val="0"/>
        <w:snapToGrid w:val="0"/>
        <w:spacing w:before="120" w:after="120"/>
        <w:ind w:right="63"/>
        <w:jc w:val="both"/>
        <w:rPr>
          <w:rFonts w:ascii="Times" w:hAnsi="Times" w:cstheme="minorHAnsi"/>
          <w:b/>
          <w:color w:val="00B050"/>
          <w:sz w:val="22"/>
          <w:szCs w:val="22"/>
          <w:u w:val="single"/>
        </w:rPr>
      </w:pPr>
      <w:r w:rsidRPr="005F59C3">
        <w:rPr>
          <w:rFonts w:ascii="Times" w:hAnsi="Times" w:cstheme="minorHAnsi"/>
          <w:b/>
          <w:color w:val="00B050"/>
          <w:sz w:val="22"/>
          <w:szCs w:val="22"/>
          <w:u w:val="single"/>
        </w:rPr>
        <w:t>PREMESSA</w:t>
      </w:r>
    </w:p>
    <w:p w14:paraId="2C70552F" w14:textId="77777777" w:rsidR="00761278" w:rsidRPr="005F59C3" w:rsidRDefault="00761278" w:rsidP="00EE0224">
      <w:pPr>
        <w:widowControl w:val="0"/>
        <w:tabs>
          <w:tab w:val="left" w:pos="1418"/>
        </w:tabs>
        <w:autoSpaceDE w:val="0"/>
        <w:autoSpaceDN w:val="0"/>
        <w:adjustRightInd w:val="0"/>
        <w:snapToGrid w:val="0"/>
        <w:spacing w:before="120" w:after="120"/>
        <w:ind w:right="63"/>
        <w:jc w:val="both"/>
        <w:rPr>
          <w:rFonts w:ascii="Times" w:hAnsi="Times" w:cstheme="minorHAnsi"/>
          <w:b/>
          <w:color w:val="00B050"/>
          <w:sz w:val="22"/>
          <w:szCs w:val="22"/>
        </w:rPr>
      </w:pPr>
    </w:p>
    <w:p w14:paraId="4A4B070A" w14:textId="6962B58C" w:rsidR="00876F2E" w:rsidRPr="005F59C3" w:rsidRDefault="005D7D39" w:rsidP="00EE0224">
      <w:pPr>
        <w:widowControl w:val="0"/>
        <w:tabs>
          <w:tab w:val="left" w:pos="1418"/>
        </w:tabs>
        <w:autoSpaceDE w:val="0"/>
        <w:autoSpaceDN w:val="0"/>
        <w:adjustRightInd w:val="0"/>
        <w:snapToGrid w:val="0"/>
        <w:spacing w:before="120" w:after="120"/>
        <w:ind w:right="63"/>
        <w:jc w:val="both"/>
        <w:rPr>
          <w:rFonts w:ascii="Times" w:hAnsi="Times" w:cstheme="minorHAnsi"/>
          <w:b/>
          <w:i/>
          <w:color w:val="00B050"/>
          <w:spacing w:val="2"/>
          <w:sz w:val="22"/>
          <w:szCs w:val="22"/>
          <w:u w:val="single"/>
        </w:rPr>
      </w:pPr>
      <w:r w:rsidRPr="005F59C3">
        <w:rPr>
          <w:rFonts w:ascii="Times" w:hAnsi="Times" w:cstheme="minorHAnsi"/>
          <w:b/>
          <w:color w:val="00B050"/>
          <w:spacing w:val="2"/>
          <w:sz w:val="22"/>
          <w:szCs w:val="22"/>
          <w:u w:val="single"/>
        </w:rPr>
        <w:t xml:space="preserve">SEZIONE </w:t>
      </w:r>
      <w:r w:rsidR="00876F2E" w:rsidRPr="005F59C3">
        <w:rPr>
          <w:rFonts w:ascii="Times" w:hAnsi="Times" w:cstheme="minorHAnsi"/>
          <w:b/>
          <w:color w:val="00B050"/>
          <w:spacing w:val="2"/>
          <w:sz w:val="22"/>
          <w:szCs w:val="22"/>
          <w:u w:val="single"/>
        </w:rPr>
        <w:t>1</w:t>
      </w:r>
      <w:r w:rsidR="00CE499E" w:rsidRPr="005F59C3">
        <w:rPr>
          <w:rFonts w:ascii="Times" w:hAnsi="Times" w:cstheme="minorHAnsi"/>
          <w:b/>
          <w:i/>
          <w:color w:val="00B050"/>
          <w:spacing w:val="2"/>
          <w:sz w:val="22"/>
          <w:szCs w:val="22"/>
          <w:u w:val="single"/>
        </w:rPr>
        <w:t xml:space="preserve"> </w:t>
      </w:r>
      <w:r w:rsidR="00876F2E" w:rsidRPr="005F59C3">
        <w:rPr>
          <w:rFonts w:ascii="Times" w:hAnsi="Times" w:cstheme="minorHAnsi"/>
          <w:b/>
          <w:color w:val="00B050"/>
          <w:spacing w:val="2"/>
          <w:sz w:val="22"/>
          <w:szCs w:val="22"/>
          <w:u w:val="single"/>
        </w:rPr>
        <w:t xml:space="preserve">– </w:t>
      </w:r>
      <w:r w:rsidRPr="005F59C3">
        <w:rPr>
          <w:rFonts w:ascii="Times" w:hAnsi="Times" w:cstheme="minorHAnsi"/>
          <w:b/>
          <w:color w:val="00B050"/>
          <w:spacing w:val="2"/>
          <w:sz w:val="22"/>
          <w:szCs w:val="22"/>
          <w:u w:val="single"/>
        </w:rPr>
        <w:t>SCHEDA ANAGRAFICA</w:t>
      </w:r>
    </w:p>
    <w:p w14:paraId="6A9B4472" w14:textId="77777777" w:rsidR="00876F2E" w:rsidRPr="005F59C3" w:rsidRDefault="00876F2E" w:rsidP="00EE0224">
      <w:pPr>
        <w:widowControl w:val="0"/>
        <w:tabs>
          <w:tab w:val="left" w:pos="1418"/>
        </w:tabs>
        <w:autoSpaceDE w:val="0"/>
        <w:autoSpaceDN w:val="0"/>
        <w:adjustRightInd w:val="0"/>
        <w:snapToGrid w:val="0"/>
        <w:spacing w:before="120" w:after="120"/>
        <w:ind w:right="63"/>
        <w:jc w:val="both"/>
        <w:rPr>
          <w:rFonts w:ascii="Times" w:hAnsi="Times" w:cstheme="minorHAnsi"/>
          <w:b/>
          <w:color w:val="00B050"/>
          <w:spacing w:val="2"/>
          <w:sz w:val="22"/>
          <w:szCs w:val="22"/>
          <w:u w:val="single"/>
        </w:rPr>
      </w:pPr>
    </w:p>
    <w:p w14:paraId="7ABEC346" w14:textId="178F2C18" w:rsidR="005D7D39" w:rsidRPr="005F59C3" w:rsidRDefault="005D7D39" w:rsidP="00EE0224">
      <w:pPr>
        <w:widowControl w:val="0"/>
        <w:tabs>
          <w:tab w:val="left" w:pos="1418"/>
        </w:tabs>
        <w:autoSpaceDE w:val="0"/>
        <w:autoSpaceDN w:val="0"/>
        <w:adjustRightInd w:val="0"/>
        <w:snapToGrid w:val="0"/>
        <w:spacing w:before="120" w:after="120"/>
        <w:ind w:right="63"/>
        <w:jc w:val="both"/>
        <w:rPr>
          <w:rFonts w:ascii="Times" w:hAnsi="Times" w:cstheme="minorHAnsi"/>
          <w:b/>
          <w:i/>
          <w:color w:val="00B050"/>
          <w:spacing w:val="2"/>
          <w:sz w:val="22"/>
          <w:szCs w:val="22"/>
          <w:u w:val="single"/>
        </w:rPr>
      </w:pPr>
      <w:r w:rsidRPr="005F59C3">
        <w:rPr>
          <w:rFonts w:ascii="Times" w:hAnsi="Times" w:cstheme="minorHAnsi"/>
          <w:b/>
          <w:color w:val="00B050"/>
          <w:spacing w:val="2"/>
          <w:sz w:val="22"/>
          <w:szCs w:val="22"/>
          <w:u w:val="single"/>
        </w:rPr>
        <w:t xml:space="preserve">SEZIONE </w:t>
      </w:r>
      <w:r w:rsidR="00876F2E" w:rsidRPr="005F59C3">
        <w:rPr>
          <w:rFonts w:ascii="Times" w:hAnsi="Times" w:cstheme="minorHAnsi"/>
          <w:b/>
          <w:color w:val="00B050"/>
          <w:spacing w:val="2"/>
          <w:sz w:val="22"/>
          <w:szCs w:val="22"/>
          <w:u w:val="single"/>
        </w:rPr>
        <w:t>2</w:t>
      </w:r>
      <w:r w:rsidR="00F87FD2" w:rsidRPr="005F59C3">
        <w:rPr>
          <w:rFonts w:ascii="Times" w:hAnsi="Times" w:cstheme="minorHAnsi"/>
          <w:b/>
          <w:i/>
          <w:color w:val="00B050"/>
          <w:spacing w:val="2"/>
          <w:sz w:val="22"/>
          <w:szCs w:val="22"/>
          <w:u w:val="single"/>
        </w:rPr>
        <w:t xml:space="preserve"> </w:t>
      </w:r>
      <w:r w:rsidR="00876F2E" w:rsidRPr="005F59C3">
        <w:rPr>
          <w:rFonts w:ascii="Times" w:hAnsi="Times" w:cstheme="minorHAnsi"/>
          <w:b/>
          <w:color w:val="00B050"/>
          <w:spacing w:val="2"/>
          <w:sz w:val="22"/>
          <w:szCs w:val="22"/>
          <w:u w:val="single"/>
        </w:rPr>
        <w:t xml:space="preserve">- </w:t>
      </w:r>
      <w:r w:rsidRPr="005F59C3">
        <w:rPr>
          <w:rFonts w:ascii="Times" w:hAnsi="Times" w:cstheme="minorHAnsi"/>
          <w:b/>
          <w:color w:val="00B050"/>
          <w:spacing w:val="2"/>
          <w:sz w:val="22"/>
          <w:szCs w:val="22"/>
          <w:u w:val="single"/>
        </w:rPr>
        <w:t>VALORE PUBBLICO, PERFORMANCE E ANTICORRUZIONE</w:t>
      </w:r>
    </w:p>
    <w:p w14:paraId="0C0F5A33" w14:textId="103A3B16" w:rsidR="00876F2E" w:rsidRPr="005F59C3" w:rsidRDefault="00876F2E" w:rsidP="00EE0224">
      <w:pPr>
        <w:widowControl w:val="0"/>
        <w:tabs>
          <w:tab w:val="left" w:pos="1418"/>
        </w:tabs>
        <w:autoSpaceDE w:val="0"/>
        <w:autoSpaceDN w:val="0"/>
        <w:adjustRightInd w:val="0"/>
        <w:snapToGrid w:val="0"/>
        <w:spacing w:before="120" w:after="120"/>
        <w:jc w:val="both"/>
        <w:rPr>
          <w:rFonts w:ascii="Times" w:hAnsi="Times" w:cstheme="minorHAnsi"/>
          <w:b/>
          <w:color w:val="00B050"/>
          <w:spacing w:val="2"/>
          <w:sz w:val="22"/>
          <w:szCs w:val="22"/>
        </w:rPr>
      </w:pPr>
      <w:r w:rsidRPr="005F59C3">
        <w:rPr>
          <w:rFonts w:ascii="Times" w:hAnsi="Times" w:cstheme="minorHAnsi"/>
          <w:b/>
          <w:color w:val="00B050"/>
          <w:spacing w:val="2"/>
          <w:sz w:val="22"/>
          <w:szCs w:val="22"/>
        </w:rPr>
        <w:t>Sottosezione 2.1. – Valore pubblico</w:t>
      </w:r>
    </w:p>
    <w:p w14:paraId="61751C84" w14:textId="2F98933E" w:rsidR="00876F2E" w:rsidRPr="005F59C3" w:rsidRDefault="00876F2E" w:rsidP="00EE0224">
      <w:pPr>
        <w:widowControl w:val="0"/>
        <w:tabs>
          <w:tab w:val="left" w:pos="1418"/>
        </w:tabs>
        <w:autoSpaceDE w:val="0"/>
        <w:autoSpaceDN w:val="0"/>
        <w:adjustRightInd w:val="0"/>
        <w:snapToGrid w:val="0"/>
        <w:spacing w:before="120" w:after="120"/>
        <w:jc w:val="both"/>
        <w:rPr>
          <w:rFonts w:ascii="Times" w:hAnsi="Times" w:cstheme="minorHAnsi"/>
          <w:b/>
          <w:color w:val="00B050"/>
          <w:spacing w:val="2"/>
          <w:sz w:val="22"/>
          <w:szCs w:val="22"/>
        </w:rPr>
      </w:pPr>
      <w:r w:rsidRPr="005F59C3">
        <w:rPr>
          <w:rFonts w:ascii="Times" w:hAnsi="Times" w:cstheme="minorHAnsi"/>
          <w:b/>
          <w:color w:val="00B050"/>
          <w:spacing w:val="2"/>
          <w:sz w:val="22"/>
          <w:szCs w:val="22"/>
        </w:rPr>
        <w:t>Sottosezione 2.2. – Performance</w:t>
      </w:r>
    </w:p>
    <w:p w14:paraId="744D0C5A" w14:textId="0ADBA330" w:rsidR="00876F2E" w:rsidRPr="005F59C3" w:rsidRDefault="00876F2E" w:rsidP="00EE0224">
      <w:pPr>
        <w:widowControl w:val="0"/>
        <w:tabs>
          <w:tab w:val="left" w:pos="1418"/>
        </w:tabs>
        <w:autoSpaceDE w:val="0"/>
        <w:autoSpaceDN w:val="0"/>
        <w:adjustRightInd w:val="0"/>
        <w:snapToGrid w:val="0"/>
        <w:spacing w:before="120" w:after="120"/>
        <w:jc w:val="both"/>
        <w:rPr>
          <w:rFonts w:ascii="Times" w:hAnsi="Times" w:cstheme="minorHAnsi"/>
          <w:b/>
          <w:color w:val="00B050"/>
          <w:spacing w:val="2"/>
          <w:sz w:val="22"/>
          <w:szCs w:val="22"/>
        </w:rPr>
      </w:pPr>
      <w:r w:rsidRPr="005F59C3">
        <w:rPr>
          <w:rFonts w:ascii="Times" w:hAnsi="Times" w:cstheme="minorHAnsi"/>
          <w:b/>
          <w:color w:val="00B050"/>
          <w:spacing w:val="2"/>
          <w:sz w:val="22"/>
          <w:szCs w:val="22"/>
        </w:rPr>
        <w:t>Sottosezione 2.3. – Rischi corruttivi e trasparenza</w:t>
      </w:r>
    </w:p>
    <w:p w14:paraId="7E61C9F2" w14:textId="4C43C78C" w:rsidR="00876F2E" w:rsidRPr="00F1155C" w:rsidRDefault="00876F2E" w:rsidP="00EE0224">
      <w:pPr>
        <w:widowControl w:val="0"/>
        <w:tabs>
          <w:tab w:val="left" w:pos="0"/>
          <w:tab w:val="left" w:pos="6946"/>
        </w:tabs>
        <w:autoSpaceDE w:val="0"/>
        <w:autoSpaceDN w:val="0"/>
        <w:adjustRightInd w:val="0"/>
        <w:snapToGrid w:val="0"/>
        <w:spacing w:before="120" w:after="120"/>
        <w:jc w:val="both"/>
        <w:rPr>
          <w:rFonts w:ascii="Times" w:hAnsi="Times" w:cstheme="minorHAnsi"/>
          <w:color w:val="000000" w:themeColor="text1"/>
          <w:spacing w:val="2"/>
          <w:sz w:val="22"/>
          <w:szCs w:val="22"/>
        </w:rPr>
      </w:pPr>
      <w:r w:rsidRPr="00F1155C">
        <w:rPr>
          <w:rFonts w:ascii="Times" w:hAnsi="Times" w:cstheme="minorHAnsi"/>
          <w:color w:val="000000" w:themeColor="text1"/>
          <w:spacing w:val="2"/>
          <w:sz w:val="22"/>
          <w:szCs w:val="22"/>
        </w:rPr>
        <w:t xml:space="preserve">2.3.1. Struttura </w:t>
      </w:r>
      <w:r w:rsidR="003E1843" w:rsidRPr="00F1155C">
        <w:rPr>
          <w:rFonts w:ascii="Times" w:hAnsi="Times" w:cstheme="minorHAnsi"/>
          <w:color w:val="000000" w:themeColor="text1"/>
          <w:spacing w:val="2"/>
          <w:sz w:val="22"/>
          <w:szCs w:val="22"/>
        </w:rPr>
        <w:t>e o</w:t>
      </w:r>
      <w:r w:rsidRPr="00F1155C">
        <w:rPr>
          <w:rFonts w:ascii="Times" w:hAnsi="Times" w:cstheme="minorHAnsi"/>
          <w:color w:val="000000" w:themeColor="text1"/>
          <w:spacing w:val="2"/>
          <w:sz w:val="22"/>
          <w:szCs w:val="22"/>
        </w:rPr>
        <w:t>biettivi strategici dell</w:t>
      </w:r>
      <w:r w:rsidR="00AE60BF">
        <w:rPr>
          <w:rFonts w:ascii="Times" w:hAnsi="Times" w:cstheme="minorHAnsi"/>
          <w:color w:val="000000" w:themeColor="text1"/>
          <w:spacing w:val="2"/>
          <w:sz w:val="22"/>
          <w:szCs w:val="22"/>
        </w:rPr>
        <w:t>’</w:t>
      </w:r>
      <w:r w:rsidRPr="00F1155C">
        <w:rPr>
          <w:rFonts w:ascii="Times" w:hAnsi="Times" w:cstheme="minorHAnsi"/>
          <w:color w:val="000000" w:themeColor="text1"/>
          <w:spacing w:val="2"/>
          <w:sz w:val="22"/>
          <w:szCs w:val="22"/>
        </w:rPr>
        <w:t>organo di indirizzo ex art. 1, co. 8, l. n. 190/2012</w:t>
      </w:r>
    </w:p>
    <w:p w14:paraId="7FDFABE7" w14:textId="10DAEA60" w:rsidR="005D7D39" w:rsidRPr="00F1155C" w:rsidRDefault="00876F2E" w:rsidP="00EE0224">
      <w:pPr>
        <w:widowControl w:val="0"/>
        <w:tabs>
          <w:tab w:val="left" w:pos="0"/>
          <w:tab w:val="left" w:pos="6946"/>
        </w:tabs>
        <w:autoSpaceDE w:val="0"/>
        <w:autoSpaceDN w:val="0"/>
        <w:adjustRightInd w:val="0"/>
        <w:snapToGrid w:val="0"/>
        <w:spacing w:before="120" w:after="120"/>
        <w:jc w:val="both"/>
        <w:rPr>
          <w:rFonts w:ascii="Times" w:hAnsi="Times" w:cstheme="minorHAnsi"/>
          <w:color w:val="000000" w:themeColor="text1"/>
          <w:spacing w:val="2"/>
          <w:sz w:val="22"/>
          <w:szCs w:val="22"/>
        </w:rPr>
      </w:pPr>
      <w:r w:rsidRPr="00F1155C">
        <w:rPr>
          <w:rFonts w:ascii="Times" w:hAnsi="Times" w:cstheme="minorHAnsi"/>
          <w:color w:val="000000" w:themeColor="text1"/>
          <w:spacing w:val="2"/>
          <w:sz w:val="22"/>
          <w:szCs w:val="22"/>
        </w:rPr>
        <w:t>2.3.</w:t>
      </w:r>
      <w:r w:rsidR="00FA4E2B" w:rsidRPr="00F1155C">
        <w:rPr>
          <w:rFonts w:ascii="Times" w:hAnsi="Times" w:cstheme="minorHAnsi"/>
          <w:color w:val="000000" w:themeColor="text1"/>
          <w:spacing w:val="2"/>
          <w:sz w:val="22"/>
          <w:szCs w:val="22"/>
        </w:rPr>
        <w:t>2</w:t>
      </w:r>
      <w:r w:rsidRPr="00F1155C">
        <w:rPr>
          <w:rFonts w:ascii="Times" w:hAnsi="Times" w:cstheme="minorHAnsi"/>
          <w:color w:val="000000" w:themeColor="text1"/>
          <w:spacing w:val="2"/>
          <w:sz w:val="22"/>
          <w:szCs w:val="22"/>
        </w:rPr>
        <w:t>. Attori del sistema di prevenzione</w:t>
      </w:r>
    </w:p>
    <w:p w14:paraId="5864EB91" w14:textId="6929AE41" w:rsidR="00314C0C" w:rsidRPr="00F1155C" w:rsidRDefault="00876F2E" w:rsidP="00EE0224">
      <w:pPr>
        <w:widowControl w:val="0"/>
        <w:tabs>
          <w:tab w:val="left" w:pos="0"/>
          <w:tab w:val="left" w:pos="6946"/>
        </w:tabs>
        <w:autoSpaceDE w:val="0"/>
        <w:autoSpaceDN w:val="0"/>
        <w:adjustRightInd w:val="0"/>
        <w:snapToGrid w:val="0"/>
        <w:spacing w:before="120" w:after="120"/>
        <w:jc w:val="both"/>
        <w:rPr>
          <w:rFonts w:ascii="Times" w:hAnsi="Times" w:cstheme="minorHAnsi"/>
          <w:color w:val="000000" w:themeColor="text1"/>
          <w:spacing w:val="2"/>
          <w:sz w:val="22"/>
          <w:szCs w:val="22"/>
        </w:rPr>
      </w:pPr>
      <w:r w:rsidRPr="00F1155C">
        <w:rPr>
          <w:rFonts w:ascii="Times" w:hAnsi="Times" w:cstheme="minorHAnsi"/>
          <w:color w:val="000000" w:themeColor="text1"/>
          <w:spacing w:val="2"/>
          <w:sz w:val="22"/>
          <w:szCs w:val="22"/>
        </w:rPr>
        <w:t>2.3.</w:t>
      </w:r>
      <w:r w:rsidR="00FA4E2B" w:rsidRPr="00F1155C">
        <w:rPr>
          <w:rFonts w:ascii="Times" w:hAnsi="Times" w:cstheme="minorHAnsi"/>
          <w:color w:val="000000" w:themeColor="text1"/>
          <w:spacing w:val="2"/>
          <w:sz w:val="22"/>
          <w:szCs w:val="22"/>
        </w:rPr>
        <w:t>3</w:t>
      </w:r>
      <w:r w:rsidRPr="00F1155C">
        <w:rPr>
          <w:rFonts w:ascii="Times" w:hAnsi="Times" w:cstheme="minorHAnsi"/>
          <w:color w:val="000000" w:themeColor="text1"/>
          <w:spacing w:val="2"/>
          <w:sz w:val="22"/>
          <w:szCs w:val="22"/>
        </w:rPr>
        <w:t>. Gestione del rischi</w:t>
      </w:r>
      <w:r w:rsidR="00314C0C" w:rsidRPr="00F1155C">
        <w:rPr>
          <w:rFonts w:ascii="Times" w:hAnsi="Times" w:cstheme="minorHAnsi"/>
          <w:color w:val="000000" w:themeColor="text1"/>
          <w:spacing w:val="2"/>
          <w:sz w:val="22"/>
          <w:szCs w:val="22"/>
        </w:rPr>
        <w:t>o</w:t>
      </w:r>
    </w:p>
    <w:p w14:paraId="243AB873" w14:textId="5E36C52C" w:rsidR="005D7D39" w:rsidRPr="00F1155C" w:rsidRDefault="00876F2E" w:rsidP="00EE0224">
      <w:pPr>
        <w:widowControl w:val="0"/>
        <w:tabs>
          <w:tab w:val="left" w:pos="0"/>
          <w:tab w:val="left" w:pos="6946"/>
        </w:tabs>
        <w:autoSpaceDE w:val="0"/>
        <w:autoSpaceDN w:val="0"/>
        <w:adjustRightInd w:val="0"/>
        <w:snapToGrid w:val="0"/>
        <w:spacing w:before="120" w:after="120"/>
        <w:jc w:val="both"/>
        <w:rPr>
          <w:rFonts w:ascii="Times" w:hAnsi="Times" w:cstheme="minorHAnsi"/>
          <w:color w:val="000000" w:themeColor="text1"/>
          <w:spacing w:val="2"/>
          <w:sz w:val="22"/>
          <w:szCs w:val="22"/>
        </w:rPr>
      </w:pPr>
      <w:r w:rsidRPr="00F1155C">
        <w:rPr>
          <w:rFonts w:ascii="Times" w:hAnsi="Times" w:cstheme="minorHAnsi"/>
          <w:color w:val="000000" w:themeColor="text1"/>
          <w:spacing w:val="2"/>
          <w:sz w:val="22"/>
          <w:szCs w:val="22"/>
        </w:rPr>
        <w:t>2.3.</w:t>
      </w:r>
      <w:r w:rsidR="00FA4E2B" w:rsidRPr="00F1155C">
        <w:rPr>
          <w:rFonts w:ascii="Times" w:hAnsi="Times" w:cstheme="minorHAnsi"/>
          <w:color w:val="000000" w:themeColor="text1"/>
          <w:spacing w:val="2"/>
          <w:sz w:val="22"/>
          <w:szCs w:val="22"/>
        </w:rPr>
        <w:t>4</w:t>
      </w:r>
      <w:r w:rsidRPr="00F1155C">
        <w:rPr>
          <w:rFonts w:ascii="Times" w:hAnsi="Times" w:cstheme="minorHAnsi"/>
          <w:color w:val="000000" w:themeColor="text1"/>
          <w:spacing w:val="2"/>
          <w:sz w:val="22"/>
          <w:szCs w:val="22"/>
        </w:rPr>
        <w:t xml:space="preserve">. Trasparenza </w:t>
      </w:r>
    </w:p>
    <w:p w14:paraId="565EA026" w14:textId="60B26A0C" w:rsidR="00314C0C" w:rsidRPr="00F1155C" w:rsidRDefault="00314C0C" w:rsidP="00EE0224">
      <w:pPr>
        <w:widowControl w:val="0"/>
        <w:tabs>
          <w:tab w:val="left" w:pos="0"/>
          <w:tab w:val="left" w:pos="6946"/>
        </w:tabs>
        <w:autoSpaceDE w:val="0"/>
        <w:autoSpaceDN w:val="0"/>
        <w:adjustRightInd w:val="0"/>
        <w:snapToGrid w:val="0"/>
        <w:spacing w:before="120" w:after="120"/>
        <w:jc w:val="both"/>
        <w:rPr>
          <w:rFonts w:ascii="Times" w:hAnsi="Times" w:cstheme="minorHAnsi"/>
          <w:color w:val="000000" w:themeColor="text1"/>
          <w:spacing w:val="2"/>
          <w:sz w:val="22"/>
          <w:szCs w:val="22"/>
        </w:rPr>
      </w:pPr>
      <w:r w:rsidRPr="00F1155C">
        <w:rPr>
          <w:rFonts w:ascii="Times" w:hAnsi="Times" w:cstheme="minorHAnsi"/>
          <w:color w:val="000000" w:themeColor="text1"/>
          <w:spacing w:val="2"/>
          <w:sz w:val="22"/>
          <w:szCs w:val="22"/>
        </w:rPr>
        <w:t>2.3.</w:t>
      </w:r>
      <w:r w:rsidR="00FA4E2B" w:rsidRPr="00F1155C">
        <w:rPr>
          <w:rFonts w:ascii="Times" w:hAnsi="Times" w:cstheme="minorHAnsi"/>
          <w:color w:val="000000" w:themeColor="text1"/>
          <w:spacing w:val="2"/>
          <w:sz w:val="22"/>
          <w:szCs w:val="22"/>
        </w:rPr>
        <w:t>5</w:t>
      </w:r>
      <w:r w:rsidRPr="00F1155C">
        <w:rPr>
          <w:rFonts w:ascii="Times" w:hAnsi="Times" w:cstheme="minorHAnsi"/>
          <w:color w:val="000000" w:themeColor="text1"/>
          <w:spacing w:val="2"/>
          <w:sz w:val="22"/>
          <w:szCs w:val="22"/>
        </w:rPr>
        <w:t>. Monitoraggio</w:t>
      </w:r>
      <w:r w:rsidR="00DE6E03" w:rsidRPr="00F1155C">
        <w:rPr>
          <w:rFonts w:ascii="Times" w:hAnsi="Times" w:cstheme="minorHAnsi"/>
          <w:color w:val="000000" w:themeColor="text1"/>
          <w:spacing w:val="2"/>
          <w:sz w:val="22"/>
          <w:szCs w:val="22"/>
        </w:rPr>
        <w:t xml:space="preserve"> e aggiornamento</w:t>
      </w:r>
      <w:r w:rsidR="00FA4E2B" w:rsidRPr="00F1155C">
        <w:rPr>
          <w:rFonts w:ascii="Times" w:hAnsi="Times" w:cstheme="minorHAnsi"/>
          <w:color w:val="000000" w:themeColor="text1"/>
          <w:spacing w:val="2"/>
          <w:sz w:val="22"/>
          <w:szCs w:val="22"/>
        </w:rPr>
        <w:t xml:space="preserve"> delle misure anticorruzione e trasparenza</w:t>
      </w:r>
    </w:p>
    <w:p w14:paraId="7BC2DEDA" w14:textId="79500A30" w:rsidR="005D7D39" w:rsidRPr="009E686F" w:rsidRDefault="00876F2E" w:rsidP="00EE0224">
      <w:pPr>
        <w:widowControl w:val="0"/>
        <w:tabs>
          <w:tab w:val="left" w:pos="0"/>
          <w:tab w:val="left" w:pos="6946"/>
        </w:tabs>
        <w:autoSpaceDE w:val="0"/>
        <w:autoSpaceDN w:val="0"/>
        <w:adjustRightInd w:val="0"/>
        <w:snapToGrid w:val="0"/>
        <w:spacing w:before="120" w:after="120"/>
        <w:jc w:val="both"/>
        <w:rPr>
          <w:rFonts w:ascii="Times" w:hAnsi="Times" w:cstheme="minorHAnsi"/>
          <w:color w:val="C00000"/>
          <w:spacing w:val="2"/>
          <w:sz w:val="22"/>
          <w:szCs w:val="22"/>
        </w:rPr>
      </w:pPr>
      <w:r w:rsidRPr="00F1155C">
        <w:rPr>
          <w:rFonts w:ascii="Times" w:hAnsi="Times" w:cstheme="minorHAnsi"/>
          <w:color w:val="000000" w:themeColor="text1"/>
          <w:spacing w:val="2"/>
          <w:sz w:val="22"/>
          <w:szCs w:val="22"/>
        </w:rPr>
        <w:t>2.3.</w:t>
      </w:r>
      <w:r w:rsidR="00FA4E2B" w:rsidRPr="00F1155C">
        <w:rPr>
          <w:rFonts w:ascii="Times" w:hAnsi="Times" w:cstheme="minorHAnsi"/>
          <w:color w:val="000000" w:themeColor="text1"/>
          <w:spacing w:val="2"/>
          <w:sz w:val="22"/>
          <w:szCs w:val="22"/>
        </w:rPr>
        <w:t>6</w:t>
      </w:r>
      <w:r w:rsidR="00635FC0" w:rsidRPr="00F1155C">
        <w:rPr>
          <w:rFonts w:ascii="Times" w:hAnsi="Times" w:cstheme="minorHAnsi"/>
          <w:color w:val="000000" w:themeColor="text1"/>
          <w:spacing w:val="2"/>
          <w:sz w:val="22"/>
          <w:szCs w:val="22"/>
        </w:rPr>
        <w:t>.</w:t>
      </w:r>
      <w:r w:rsidR="003E1843" w:rsidRPr="00F1155C">
        <w:rPr>
          <w:rFonts w:ascii="Times" w:hAnsi="Times" w:cstheme="minorHAnsi"/>
          <w:color w:val="000000" w:themeColor="text1"/>
          <w:spacing w:val="2"/>
          <w:sz w:val="22"/>
          <w:szCs w:val="22"/>
        </w:rPr>
        <w:t xml:space="preserve"> </w:t>
      </w:r>
      <w:r w:rsidRPr="00F1155C">
        <w:rPr>
          <w:rFonts w:ascii="Times" w:hAnsi="Times" w:cstheme="minorHAnsi"/>
          <w:color w:val="000000" w:themeColor="text1"/>
          <w:spacing w:val="2"/>
          <w:sz w:val="22"/>
          <w:szCs w:val="22"/>
        </w:rPr>
        <w:t>Sistema disciplinare</w:t>
      </w:r>
    </w:p>
    <w:p w14:paraId="7DEC518B" w14:textId="77777777" w:rsidR="005D7D39" w:rsidRPr="005F59C3" w:rsidRDefault="005D7D39" w:rsidP="00EE0224">
      <w:pPr>
        <w:widowControl w:val="0"/>
        <w:tabs>
          <w:tab w:val="left" w:pos="0"/>
          <w:tab w:val="left" w:pos="6946"/>
        </w:tabs>
        <w:autoSpaceDE w:val="0"/>
        <w:autoSpaceDN w:val="0"/>
        <w:adjustRightInd w:val="0"/>
        <w:snapToGrid w:val="0"/>
        <w:spacing w:before="120" w:after="120"/>
        <w:ind w:right="63"/>
        <w:jc w:val="both"/>
        <w:rPr>
          <w:rFonts w:ascii="Times" w:hAnsi="Times" w:cstheme="minorHAnsi"/>
          <w:i/>
          <w:color w:val="00B050"/>
          <w:spacing w:val="2"/>
          <w:sz w:val="22"/>
          <w:szCs w:val="22"/>
        </w:rPr>
      </w:pPr>
    </w:p>
    <w:p w14:paraId="422277B0" w14:textId="16A09FF3" w:rsidR="005D7D39" w:rsidRPr="005F59C3" w:rsidRDefault="00876F2E" w:rsidP="00EE0224">
      <w:pPr>
        <w:widowControl w:val="0"/>
        <w:tabs>
          <w:tab w:val="left" w:pos="1418"/>
        </w:tabs>
        <w:autoSpaceDE w:val="0"/>
        <w:autoSpaceDN w:val="0"/>
        <w:adjustRightInd w:val="0"/>
        <w:snapToGrid w:val="0"/>
        <w:spacing w:before="120" w:after="120"/>
        <w:ind w:right="63"/>
        <w:jc w:val="both"/>
        <w:rPr>
          <w:rFonts w:ascii="Times" w:hAnsi="Times" w:cstheme="minorHAnsi"/>
          <w:b/>
          <w:i/>
          <w:color w:val="00B050"/>
          <w:spacing w:val="2"/>
          <w:sz w:val="22"/>
          <w:szCs w:val="22"/>
          <w:u w:val="single"/>
        </w:rPr>
      </w:pPr>
      <w:r w:rsidRPr="005F59C3">
        <w:rPr>
          <w:rFonts w:ascii="Times" w:hAnsi="Times" w:cstheme="minorHAnsi"/>
          <w:b/>
          <w:color w:val="00B050"/>
          <w:spacing w:val="2"/>
          <w:sz w:val="22"/>
          <w:szCs w:val="22"/>
          <w:u w:val="single"/>
        </w:rPr>
        <w:t>SEZIONE 3</w:t>
      </w:r>
      <w:r w:rsidRPr="005F59C3">
        <w:rPr>
          <w:rFonts w:ascii="Times" w:hAnsi="Times" w:cstheme="minorHAnsi"/>
          <w:b/>
          <w:i/>
          <w:color w:val="00B050"/>
          <w:spacing w:val="2"/>
          <w:sz w:val="22"/>
          <w:szCs w:val="22"/>
          <w:u w:val="single"/>
        </w:rPr>
        <w:t xml:space="preserve"> </w:t>
      </w:r>
      <w:r w:rsidRPr="005F59C3">
        <w:rPr>
          <w:rFonts w:ascii="Times" w:hAnsi="Times" w:cstheme="minorHAnsi"/>
          <w:b/>
          <w:color w:val="00B050"/>
          <w:spacing w:val="2"/>
          <w:sz w:val="22"/>
          <w:szCs w:val="22"/>
          <w:u w:val="single"/>
        </w:rPr>
        <w:t xml:space="preserve">- </w:t>
      </w:r>
      <w:r w:rsidR="005D7D39" w:rsidRPr="005F59C3">
        <w:rPr>
          <w:rFonts w:ascii="Times" w:hAnsi="Times" w:cstheme="minorHAnsi"/>
          <w:b/>
          <w:color w:val="00B050"/>
          <w:spacing w:val="2"/>
          <w:sz w:val="22"/>
          <w:szCs w:val="22"/>
          <w:u w:val="single"/>
        </w:rPr>
        <w:t>ORGANIZZAZIONE E CAPITALE UMANO</w:t>
      </w:r>
    </w:p>
    <w:p w14:paraId="3F566CD6" w14:textId="1AF6747E" w:rsidR="005D7D39" w:rsidRPr="005F59C3" w:rsidRDefault="00876F2E" w:rsidP="00EE0224">
      <w:pPr>
        <w:widowControl w:val="0"/>
        <w:tabs>
          <w:tab w:val="left" w:pos="1418"/>
        </w:tabs>
        <w:autoSpaceDE w:val="0"/>
        <w:autoSpaceDN w:val="0"/>
        <w:adjustRightInd w:val="0"/>
        <w:snapToGrid w:val="0"/>
        <w:spacing w:before="120" w:after="120"/>
        <w:jc w:val="both"/>
        <w:rPr>
          <w:rFonts w:ascii="Times" w:hAnsi="Times" w:cstheme="minorHAnsi"/>
          <w:b/>
          <w:color w:val="00B050"/>
          <w:spacing w:val="2"/>
          <w:sz w:val="22"/>
          <w:szCs w:val="22"/>
        </w:rPr>
      </w:pPr>
      <w:r w:rsidRPr="005F59C3">
        <w:rPr>
          <w:rFonts w:ascii="Times" w:hAnsi="Times" w:cstheme="minorHAnsi"/>
          <w:b/>
          <w:color w:val="00B050"/>
          <w:spacing w:val="2"/>
          <w:sz w:val="22"/>
          <w:szCs w:val="22"/>
        </w:rPr>
        <w:t xml:space="preserve">Sottosezione 3.1. </w:t>
      </w:r>
      <w:r w:rsidR="005D7D39" w:rsidRPr="005F59C3">
        <w:rPr>
          <w:rFonts w:ascii="Times" w:hAnsi="Times" w:cstheme="minorHAnsi"/>
          <w:b/>
          <w:color w:val="00B050"/>
          <w:spacing w:val="2"/>
          <w:sz w:val="22"/>
          <w:szCs w:val="22"/>
        </w:rPr>
        <w:t>Struttura organizzativa</w:t>
      </w:r>
    </w:p>
    <w:p w14:paraId="2BDADF53" w14:textId="062A9F61" w:rsidR="00876F2E" w:rsidRPr="005F59C3" w:rsidRDefault="00876F2E" w:rsidP="00EE0224">
      <w:pPr>
        <w:widowControl w:val="0"/>
        <w:tabs>
          <w:tab w:val="left" w:pos="1418"/>
        </w:tabs>
        <w:autoSpaceDE w:val="0"/>
        <w:autoSpaceDN w:val="0"/>
        <w:adjustRightInd w:val="0"/>
        <w:snapToGrid w:val="0"/>
        <w:spacing w:before="120" w:after="120"/>
        <w:jc w:val="both"/>
        <w:rPr>
          <w:rFonts w:ascii="Times" w:hAnsi="Times" w:cstheme="minorHAnsi"/>
          <w:b/>
          <w:color w:val="00B050"/>
          <w:spacing w:val="2"/>
          <w:sz w:val="22"/>
          <w:szCs w:val="22"/>
        </w:rPr>
      </w:pPr>
      <w:r w:rsidRPr="005F59C3">
        <w:rPr>
          <w:rFonts w:ascii="Times" w:hAnsi="Times" w:cstheme="minorHAnsi"/>
          <w:b/>
          <w:color w:val="00B050"/>
          <w:spacing w:val="2"/>
          <w:sz w:val="22"/>
          <w:szCs w:val="22"/>
        </w:rPr>
        <w:t>Sottosezione 3.2. Organizzazione del lavoro agile</w:t>
      </w:r>
    </w:p>
    <w:p w14:paraId="36DB61BC" w14:textId="76BC6D50" w:rsidR="00876F2E" w:rsidRPr="005F59C3" w:rsidRDefault="00876F2E" w:rsidP="00EE0224">
      <w:pPr>
        <w:widowControl w:val="0"/>
        <w:tabs>
          <w:tab w:val="left" w:pos="1418"/>
        </w:tabs>
        <w:autoSpaceDE w:val="0"/>
        <w:autoSpaceDN w:val="0"/>
        <w:adjustRightInd w:val="0"/>
        <w:snapToGrid w:val="0"/>
        <w:spacing w:before="120" w:after="120"/>
        <w:jc w:val="both"/>
        <w:rPr>
          <w:rFonts w:ascii="Times" w:hAnsi="Times" w:cstheme="minorHAnsi"/>
          <w:b/>
          <w:color w:val="00B050"/>
          <w:spacing w:val="2"/>
          <w:sz w:val="22"/>
          <w:szCs w:val="22"/>
        </w:rPr>
      </w:pPr>
      <w:r w:rsidRPr="005F59C3">
        <w:rPr>
          <w:rFonts w:ascii="Times" w:hAnsi="Times" w:cstheme="minorHAnsi"/>
          <w:b/>
          <w:color w:val="00B050"/>
          <w:spacing w:val="2"/>
          <w:sz w:val="22"/>
          <w:szCs w:val="22"/>
        </w:rPr>
        <w:t>Sottosezione 3.3. Piano triennale dei fabbisogni del personale</w:t>
      </w:r>
    </w:p>
    <w:p w14:paraId="35BA8FAC" w14:textId="51268BD4" w:rsidR="00876F2E" w:rsidRPr="005F59C3" w:rsidRDefault="00876F2E" w:rsidP="00EE0224">
      <w:pPr>
        <w:widowControl w:val="0"/>
        <w:tabs>
          <w:tab w:val="left" w:pos="1418"/>
        </w:tabs>
        <w:autoSpaceDE w:val="0"/>
        <w:autoSpaceDN w:val="0"/>
        <w:adjustRightInd w:val="0"/>
        <w:snapToGrid w:val="0"/>
        <w:spacing w:before="120" w:after="120"/>
        <w:jc w:val="both"/>
        <w:rPr>
          <w:rFonts w:ascii="Times" w:hAnsi="Times" w:cstheme="minorHAnsi"/>
          <w:b/>
          <w:color w:val="00B050"/>
          <w:spacing w:val="2"/>
          <w:sz w:val="22"/>
          <w:szCs w:val="22"/>
        </w:rPr>
      </w:pPr>
    </w:p>
    <w:p w14:paraId="3FBB2A33" w14:textId="72865881" w:rsidR="00876F2E" w:rsidRPr="005F59C3" w:rsidRDefault="00876F2E" w:rsidP="00EE0224">
      <w:pPr>
        <w:widowControl w:val="0"/>
        <w:tabs>
          <w:tab w:val="left" w:pos="1418"/>
        </w:tabs>
        <w:autoSpaceDE w:val="0"/>
        <w:autoSpaceDN w:val="0"/>
        <w:adjustRightInd w:val="0"/>
        <w:snapToGrid w:val="0"/>
        <w:spacing w:before="120" w:after="120"/>
        <w:ind w:right="63"/>
        <w:jc w:val="both"/>
        <w:rPr>
          <w:rFonts w:ascii="Times" w:hAnsi="Times" w:cstheme="minorHAnsi"/>
          <w:i/>
          <w:color w:val="00B050"/>
          <w:spacing w:val="2"/>
          <w:sz w:val="22"/>
          <w:szCs w:val="22"/>
          <w:u w:val="single"/>
        </w:rPr>
      </w:pPr>
      <w:r w:rsidRPr="005F59C3">
        <w:rPr>
          <w:rFonts w:ascii="Times" w:hAnsi="Times" w:cstheme="minorHAnsi"/>
          <w:b/>
          <w:color w:val="00B050"/>
          <w:spacing w:val="2"/>
          <w:sz w:val="22"/>
          <w:szCs w:val="22"/>
          <w:u w:val="single"/>
        </w:rPr>
        <w:t>SEZIONE 4</w:t>
      </w:r>
      <w:r w:rsidRPr="005F59C3">
        <w:rPr>
          <w:rFonts w:ascii="Times" w:hAnsi="Times" w:cstheme="minorHAnsi"/>
          <w:b/>
          <w:i/>
          <w:color w:val="00B050"/>
          <w:spacing w:val="2"/>
          <w:sz w:val="22"/>
          <w:szCs w:val="22"/>
          <w:u w:val="single"/>
        </w:rPr>
        <w:t xml:space="preserve"> </w:t>
      </w:r>
      <w:r w:rsidRPr="005F59C3">
        <w:rPr>
          <w:rFonts w:ascii="Times" w:hAnsi="Times" w:cstheme="minorHAnsi"/>
          <w:b/>
          <w:color w:val="00B050"/>
          <w:spacing w:val="2"/>
          <w:sz w:val="22"/>
          <w:szCs w:val="22"/>
          <w:u w:val="single"/>
        </w:rPr>
        <w:t>– MONITORAGGIO</w:t>
      </w:r>
    </w:p>
    <w:p w14:paraId="5858EB0B" w14:textId="4369F2D6" w:rsidR="005D7D39" w:rsidRPr="005F59C3" w:rsidRDefault="005D7D39" w:rsidP="00EE0224">
      <w:pPr>
        <w:pStyle w:val="Paragrafoelenco"/>
        <w:widowControl w:val="0"/>
        <w:tabs>
          <w:tab w:val="left" w:pos="0"/>
          <w:tab w:val="left" w:pos="6946"/>
        </w:tabs>
        <w:autoSpaceDE w:val="0"/>
        <w:autoSpaceDN w:val="0"/>
        <w:adjustRightInd w:val="0"/>
        <w:snapToGrid w:val="0"/>
        <w:spacing w:before="120" w:after="120"/>
        <w:ind w:left="0"/>
        <w:contextualSpacing w:val="0"/>
        <w:jc w:val="both"/>
        <w:rPr>
          <w:rFonts w:ascii="Times" w:hAnsi="Times" w:cstheme="minorHAnsi"/>
          <w:bCs/>
          <w:color w:val="00B050"/>
          <w:sz w:val="22"/>
          <w:szCs w:val="22"/>
        </w:rPr>
      </w:pPr>
    </w:p>
    <w:p w14:paraId="5295C5FF" w14:textId="44B7A49D" w:rsidR="00F03589" w:rsidRPr="005F59C3" w:rsidRDefault="00F03589" w:rsidP="00EE0224">
      <w:pPr>
        <w:pStyle w:val="Paragrafoelenco"/>
        <w:widowControl w:val="0"/>
        <w:tabs>
          <w:tab w:val="left" w:pos="0"/>
          <w:tab w:val="left" w:pos="6946"/>
        </w:tabs>
        <w:autoSpaceDE w:val="0"/>
        <w:autoSpaceDN w:val="0"/>
        <w:adjustRightInd w:val="0"/>
        <w:snapToGrid w:val="0"/>
        <w:spacing w:before="120" w:after="120"/>
        <w:ind w:left="0"/>
        <w:contextualSpacing w:val="0"/>
        <w:jc w:val="both"/>
        <w:rPr>
          <w:rFonts w:ascii="Times" w:hAnsi="Times" w:cstheme="minorHAnsi"/>
          <w:b/>
          <w:bCs/>
          <w:color w:val="00B050"/>
          <w:sz w:val="21"/>
          <w:szCs w:val="22"/>
        </w:rPr>
      </w:pPr>
      <w:r w:rsidRPr="005F59C3">
        <w:rPr>
          <w:rFonts w:ascii="Times" w:hAnsi="Times" w:cstheme="minorHAnsi"/>
          <w:b/>
          <w:bCs/>
          <w:color w:val="00B050"/>
          <w:sz w:val="21"/>
          <w:szCs w:val="22"/>
        </w:rPr>
        <w:t>Allegato 1 | Gestione del rischio</w:t>
      </w:r>
    </w:p>
    <w:p w14:paraId="5432E2D1" w14:textId="33D34616" w:rsidR="00F03589" w:rsidRPr="005F59C3" w:rsidRDefault="00F03589" w:rsidP="00EE0224">
      <w:pPr>
        <w:pStyle w:val="Paragrafoelenco"/>
        <w:widowControl w:val="0"/>
        <w:tabs>
          <w:tab w:val="left" w:pos="0"/>
          <w:tab w:val="left" w:pos="6946"/>
        </w:tabs>
        <w:autoSpaceDE w:val="0"/>
        <w:autoSpaceDN w:val="0"/>
        <w:adjustRightInd w:val="0"/>
        <w:snapToGrid w:val="0"/>
        <w:spacing w:before="120" w:after="120"/>
        <w:ind w:left="0"/>
        <w:contextualSpacing w:val="0"/>
        <w:jc w:val="both"/>
        <w:rPr>
          <w:rFonts w:ascii="Times" w:hAnsi="Times" w:cstheme="minorHAnsi"/>
          <w:b/>
          <w:bCs/>
          <w:color w:val="00B050"/>
          <w:sz w:val="21"/>
          <w:szCs w:val="22"/>
        </w:rPr>
      </w:pPr>
      <w:r w:rsidRPr="005F59C3">
        <w:rPr>
          <w:rFonts w:ascii="Times" w:hAnsi="Times" w:cstheme="minorHAnsi"/>
          <w:b/>
          <w:bCs/>
          <w:color w:val="00B050"/>
          <w:sz w:val="21"/>
          <w:szCs w:val="22"/>
        </w:rPr>
        <w:t>Allegato 2 | Obblighi di pubblicazione</w:t>
      </w:r>
    </w:p>
    <w:p w14:paraId="4B348392" w14:textId="3B8D7399" w:rsidR="00F03589" w:rsidRPr="005F59C3" w:rsidRDefault="00F03589" w:rsidP="00EE0224">
      <w:pPr>
        <w:pStyle w:val="Paragrafoelenco"/>
        <w:widowControl w:val="0"/>
        <w:tabs>
          <w:tab w:val="left" w:pos="0"/>
          <w:tab w:val="left" w:pos="6946"/>
        </w:tabs>
        <w:autoSpaceDE w:val="0"/>
        <w:autoSpaceDN w:val="0"/>
        <w:adjustRightInd w:val="0"/>
        <w:snapToGrid w:val="0"/>
        <w:spacing w:before="120" w:after="120"/>
        <w:ind w:left="0"/>
        <w:contextualSpacing w:val="0"/>
        <w:jc w:val="both"/>
        <w:rPr>
          <w:rFonts w:ascii="Times" w:hAnsi="Times" w:cstheme="minorHAnsi"/>
          <w:b/>
          <w:bCs/>
          <w:color w:val="00B050"/>
          <w:sz w:val="21"/>
          <w:szCs w:val="22"/>
        </w:rPr>
      </w:pPr>
      <w:r w:rsidRPr="005F59C3">
        <w:rPr>
          <w:rFonts w:ascii="Times" w:hAnsi="Times" w:cstheme="minorHAnsi"/>
          <w:b/>
          <w:bCs/>
          <w:color w:val="00B050"/>
          <w:sz w:val="21"/>
          <w:szCs w:val="22"/>
        </w:rPr>
        <w:t>Allegato 3 | Riferimenti normativi in materia di anticorruzione e trasparenza</w:t>
      </w:r>
    </w:p>
    <w:p w14:paraId="663DDF82" w14:textId="77777777" w:rsidR="005D7D39" w:rsidRPr="009E686F" w:rsidRDefault="005D7D39" w:rsidP="00EE0224">
      <w:pPr>
        <w:tabs>
          <w:tab w:val="left" w:pos="0"/>
          <w:tab w:val="left" w:pos="6946"/>
        </w:tabs>
        <w:snapToGrid w:val="0"/>
        <w:spacing w:before="120" w:after="120"/>
        <w:rPr>
          <w:rFonts w:ascii="Times" w:hAnsi="Times" w:cstheme="minorHAnsi"/>
          <w:color w:val="C00000"/>
          <w:sz w:val="22"/>
          <w:szCs w:val="22"/>
        </w:rPr>
      </w:pPr>
    </w:p>
    <w:p w14:paraId="29AEE88E" w14:textId="2BE93E08" w:rsidR="005D7D39" w:rsidRPr="009E686F" w:rsidRDefault="005D7D39" w:rsidP="00EE0224">
      <w:pPr>
        <w:widowControl w:val="0"/>
        <w:tabs>
          <w:tab w:val="left" w:pos="1418"/>
        </w:tabs>
        <w:autoSpaceDE w:val="0"/>
        <w:autoSpaceDN w:val="0"/>
        <w:adjustRightInd w:val="0"/>
        <w:snapToGrid w:val="0"/>
        <w:spacing w:before="120" w:after="120"/>
        <w:ind w:right="63"/>
        <w:jc w:val="both"/>
        <w:rPr>
          <w:rFonts w:ascii="Times" w:hAnsi="Times" w:cstheme="minorHAnsi"/>
          <w:b/>
          <w:color w:val="FFFFFF" w:themeColor="background1"/>
          <w:spacing w:val="2"/>
          <w:sz w:val="22"/>
          <w:szCs w:val="22"/>
        </w:rPr>
      </w:pPr>
    </w:p>
    <w:p w14:paraId="2DFD8556" w14:textId="71F0F235" w:rsidR="0012105E" w:rsidRPr="009E686F" w:rsidRDefault="0012105E" w:rsidP="00EE0224">
      <w:pPr>
        <w:widowControl w:val="0"/>
        <w:tabs>
          <w:tab w:val="left" w:pos="1418"/>
        </w:tabs>
        <w:autoSpaceDE w:val="0"/>
        <w:autoSpaceDN w:val="0"/>
        <w:adjustRightInd w:val="0"/>
        <w:snapToGrid w:val="0"/>
        <w:spacing w:before="120" w:after="120"/>
        <w:ind w:right="63"/>
        <w:jc w:val="both"/>
        <w:rPr>
          <w:rFonts w:ascii="Times" w:hAnsi="Times" w:cstheme="minorHAnsi"/>
          <w:b/>
          <w:color w:val="002060"/>
          <w:sz w:val="22"/>
          <w:szCs w:val="22"/>
        </w:rPr>
      </w:pPr>
    </w:p>
    <w:p w14:paraId="4388BD69" w14:textId="6FD73D2F" w:rsidR="0012105E" w:rsidRPr="009E686F" w:rsidRDefault="0012105E" w:rsidP="00EE0224">
      <w:pPr>
        <w:widowControl w:val="0"/>
        <w:tabs>
          <w:tab w:val="left" w:pos="1418"/>
        </w:tabs>
        <w:autoSpaceDE w:val="0"/>
        <w:autoSpaceDN w:val="0"/>
        <w:adjustRightInd w:val="0"/>
        <w:snapToGrid w:val="0"/>
        <w:spacing w:before="120" w:after="120"/>
        <w:ind w:right="63"/>
        <w:jc w:val="both"/>
        <w:rPr>
          <w:rFonts w:ascii="Times" w:hAnsi="Times" w:cstheme="minorHAnsi"/>
          <w:b/>
          <w:color w:val="002060"/>
          <w:sz w:val="22"/>
          <w:szCs w:val="22"/>
        </w:rPr>
      </w:pPr>
    </w:p>
    <w:p w14:paraId="2F531E53" w14:textId="22BF1F82" w:rsidR="0012105E" w:rsidRPr="009E686F" w:rsidRDefault="0012105E" w:rsidP="00EE0224">
      <w:pPr>
        <w:widowControl w:val="0"/>
        <w:tabs>
          <w:tab w:val="left" w:pos="1418"/>
        </w:tabs>
        <w:autoSpaceDE w:val="0"/>
        <w:autoSpaceDN w:val="0"/>
        <w:adjustRightInd w:val="0"/>
        <w:snapToGrid w:val="0"/>
        <w:spacing w:before="120" w:after="120"/>
        <w:ind w:right="63"/>
        <w:jc w:val="both"/>
        <w:rPr>
          <w:rFonts w:ascii="Times" w:hAnsi="Times" w:cstheme="minorHAnsi"/>
          <w:b/>
          <w:color w:val="002060"/>
          <w:sz w:val="22"/>
          <w:szCs w:val="22"/>
        </w:rPr>
      </w:pPr>
    </w:p>
    <w:p w14:paraId="19289166" w14:textId="77777777" w:rsidR="0012105E" w:rsidRPr="009E686F" w:rsidRDefault="0012105E" w:rsidP="00EE0224">
      <w:pPr>
        <w:widowControl w:val="0"/>
        <w:tabs>
          <w:tab w:val="left" w:pos="1418"/>
        </w:tabs>
        <w:autoSpaceDE w:val="0"/>
        <w:autoSpaceDN w:val="0"/>
        <w:adjustRightInd w:val="0"/>
        <w:snapToGrid w:val="0"/>
        <w:spacing w:before="120" w:after="120"/>
        <w:ind w:right="63"/>
        <w:jc w:val="both"/>
        <w:rPr>
          <w:rFonts w:ascii="Times" w:hAnsi="Times" w:cstheme="minorHAnsi"/>
          <w:b/>
          <w:color w:val="002060"/>
          <w:sz w:val="22"/>
          <w:szCs w:val="22"/>
        </w:rPr>
      </w:pPr>
    </w:p>
    <w:p w14:paraId="7A2DB5F7" w14:textId="46AAC6A8" w:rsidR="005D7D39" w:rsidRPr="009E686F" w:rsidRDefault="005D7D39" w:rsidP="00EE0224">
      <w:pPr>
        <w:widowControl w:val="0"/>
        <w:tabs>
          <w:tab w:val="left" w:pos="1418"/>
        </w:tabs>
        <w:autoSpaceDE w:val="0"/>
        <w:autoSpaceDN w:val="0"/>
        <w:adjustRightInd w:val="0"/>
        <w:snapToGrid w:val="0"/>
        <w:spacing w:before="120" w:after="120"/>
        <w:ind w:right="63"/>
        <w:jc w:val="both"/>
        <w:rPr>
          <w:rFonts w:ascii="Times" w:hAnsi="Times" w:cstheme="minorHAnsi"/>
          <w:b/>
          <w:color w:val="002060"/>
          <w:sz w:val="22"/>
          <w:szCs w:val="22"/>
        </w:rPr>
      </w:pPr>
    </w:p>
    <w:p w14:paraId="2093F3AC" w14:textId="66F7E2C0" w:rsidR="005D7D39" w:rsidRPr="009E686F" w:rsidRDefault="005D7D39" w:rsidP="00EE0224">
      <w:pPr>
        <w:widowControl w:val="0"/>
        <w:tabs>
          <w:tab w:val="left" w:pos="1418"/>
        </w:tabs>
        <w:autoSpaceDE w:val="0"/>
        <w:autoSpaceDN w:val="0"/>
        <w:adjustRightInd w:val="0"/>
        <w:snapToGrid w:val="0"/>
        <w:spacing w:before="120" w:after="120"/>
        <w:ind w:right="63"/>
        <w:jc w:val="both"/>
        <w:rPr>
          <w:rFonts w:ascii="Times" w:hAnsi="Times" w:cstheme="minorHAnsi"/>
          <w:b/>
          <w:color w:val="002060"/>
          <w:sz w:val="22"/>
          <w:szCs w:val="22"/>
        </w:rPr>
      </w:pPr>
    </w:p>
    <w:p w14:paraId="4EC2D4B6" w14:textId="236738B7" w:rsidR="005D7D39" w:rsidRPr="009E686F" w:rsidRDefault="005D7D39" w:rsidP="00EE0224">
      <w:pPr>
        <w:widowControl w:val="0"/>
        <w:tabs>
          <w:tab w:val="left" w:pos="1418"/>
        </w:tabs>
        <w:autoSpaceDE w:val="0"/>
        <w:autoSpaceDN w:val="0"/>
        <w:adjustRightInd w:val="0"/>
        <w:snapToGrid w:val="0"/>
        <w:spacing w:before="120" w:after="120"/>
        <w:ind w:right="63"/>
        <w:jc w:val="both"/>
        <w:rPr>
          <w:rFonts w:ascii="Times" w:hAnsi="Times" w:cstheme="minorHAnsi"/>
          <w:b/>
          <w:color w:val="002060"/>
          <w:sz w:val="22"/>
          <w:szCs w:val="22"/>
        </w:rPr>
      </w:pPr>
    </w:p>
    <w:p w14:paraId="55B662E7" w14:textId="49616266" w:rsidR="00F1155C" w:rsidRDefault="00F1155C">
      <w:pPr>
        <w:rPr>
          <w:rFonts w:ascii="Times" w:hAnsi="Times" w:cstheme="minorHAnsi"/>
          <w:b/>
          <w:color w:val="002060"/>
          <w:sz w:val="22"/>
          <w:szCs w:val="22"/>
        </w:rPr>
      </w:pPr>
      <w:r>
        <w:rPr>
          <w:rFonts w:ascii="Times" w:hAnsi="Times" w:cstheme="minorHAnsi"/>
          <w:b/>
          <w:color w:val="002060"/>
          <w:sz w:val="22"/>
          <w:szCs w:val="22"/>
        </w:rPr>
        <w:br w:type="page"/>
      </w:r>
    </w:p>
    <w:p w14:paraId="280883FD" w14:textId="0BB26416" w:rsidR="00DA07DE" w:rsidRPr="005F59C3" w:rsidRDefault="00994346" w:rsidP="00E12D3C">
      <w:pPr>
        <w:widowControl w:val="0"/>
        <w:tabs>
          <w:tab w:val="left" w:pos="1418"/>
        </w:tabs>
        <w:autoSpaceDE w:val="0"/>
        <w:autoSpaceDN w:val="0"/>
        <w:adjustRightInd w:val="0"/>
        <w:snapToGrid w:val="0"/>
        <w:spacing w:before="120" w:after="120"/>
        <w:ind w:right="63"/>
        <w:rPr>
          <w:rFonts w:ascii="Times" w:hAnsi="Times" w:cstheme="minorHAnsi"/>
          <w:b/>
          <w:color w:val="00B050"/>
          <w:sz w:val="22"/>
          <w:szCs w:val="22"/>
        </w:rPr>
      </w:pPr>
      <w:r w:rsidRPr="005F59C3">
        <w:rPr>
          <w:rFonts w:ascii="Times" w:hAnsi="Times" w:cstheme="minorHAnsi"/>
          <w:b/>
          <w:color w:val="00B050"/>
          <w:sz w:val="22"/>
          <w:szCs w:val="22"/>
        </w:rPr>
        <w:lastRenderedPageBreak/>
        <w:t>Premessa</w:t>
      </w:r>
    </w:p>
    <w:p w14:paraId="5C5068B2" w14:textId="279C53B4" w:rsidR="00707379" w:rsidRPr="009E686F" w:rsidRDefault="00682C2B" w:rsidP="00EE0224">
      <w:pPr>
        <w:widowControl w:val="0"/>
        <w:tabs>
          <w:tab w:val="left" w:pos="1418"/>
        </w:tabs>
        <w:autoSpaceDE w:val="0"/>
        <w:autoSpaceDN w:val="0"/>
        <w:adjustRightInd w:val="0"/>
        <w:snapToGrid w:val="0"/>
        <w:spacing w:before="120" w:after="120"/>
        <w:ind w:right="62"/>
        <w:jc w:val="both"/>
        <w:rPr>
          <w:rFonts w:ascii="Times" w:hAnsi="Times" w:cstheme="minorHAnsi"/>
          <w:sz w:val="22"/>
          <w:szCs w:val="22"/>
        </w:rPr>
      </w:pPr>
      <w:r w:rsidRPr="009E686F">
        <w:rPr>
          <w:rFonts w:ascii="Times" w:hAnsi="Times" w:cstheme="minorHAnsi"/>
          <w:sz w:val="22"/>
          <w:szCs w:val="22"/>
        </w:rPr>
        <w:t>L</w:t>
      </w:r>
      <w:r w:rsidR="00AE60BF">
        <w:rPr>
          <w:rFonts w:ascii="Times" w:hAnsi="Times" w:cstheme="minorHAnsi"/>
          <w:sz w:val="22"/>
          <w:szCs w:val="22"/>
        </w:rPr>
        <w:t>’</w:t>
      </w:r>
      <w:r w:rsidRPr="009E686F">
        <w:rPr>
          <w:rFonts w:ascii="Times" w:hAnsi="Times" w:cstheme="minorHAnsi"/>
          <w:sz w:val="22"/>
          <w:szCs w:val="22"/>
        </w:rPr>
        <w:t xml:space="preserve">art. 6 del </w:t>
      </w:r>
      <w:r w:rsidR="00707379" w:rsidRPr="009E686F">
        <w:rPr>
          <w:rFonts w:ascii="Times" w:hAnsi="Times" w:cstheme="minorHAnsi"/>
          <w:sz w:val="22"/>
          <w:szCs w:val="22"/>
        </w:rPr>
        <w:t xml:space="preserve">D.M. </w:t>
      </w:r>
      <w:r w:rsidR="005F59C3">
        <w:rPr>
          <w:rFonts w:ascii="Times" w:hAnsi="Times" w:cstheme="minorHAnsi"/>
          <w:sz w:val="22"/>
          <w:szCs w:val="22"/>
        </w:rPr>
        <w:t>30</w:t>
      </w:r>
      <w:r w:rsidR="00707379" w:rsidRPr="009E686F">
        <w:rPr>
          <w:rFonts w:ascii="Times" w:hAnsi="Times" w:cstheme="minorHAnsi"/>
          <w:sz w:val="22"/>
          <w:szCs w:val="22"/>
        </w:rPr>
        <w:t xml:space="preserve"> giugno 202</w:t>
      </w:r>
      <w:r w:rsidR="005F59C3">
        <w:rPr>
          <w:rFonts w:ascii="Times" w:hAnsi="Times" w:cstheme="minorHAnsi"/>
          <w:sz w:val="22"/>
          <w:szCs w:val="22"/>
        </w:rPr>
        <w:t>2</w:t>
      </w:r>
      <w:r w:rsidR="00707379" w:rsidRPr="009E686F">
        <w:rPr>
          <w:rFonts w:ascii="Times" w:hAnsi="Times" w:cstheme="minorHAnsi"/>
          <w:sz w:val="22"/>
          <w:szCs w:val="22"/>
        </w:rPr>
        <w:t>,</w:t>
      </w:r>
      <w:r w:rsidR="005F59C3">
        <w:rPr>
          <w:rFonts w:ascii="Times" w:hAnsi="Times" w:cstheme="minorHAnsi"/>
          <w:sz w:val="22"/>
          <w:szCs w:val="22"/>
        </w:rPr>
        <w:t xml:space="preserve"> n. 132</w:t>
      </w:r>
      <w:r w:rsidR="00707379" w:rsidRPr="009E686F">
        <w:rPr>
          <w:rFonts w:ascii="Times" w:hAnsi="Times" w:cstheme="minorHAnsi"/>
          <w:sz w:val="22"/>
          <w:szCs w:val="22"/>
        </w:rPr>
        <w:t xml:space="preserve"> recante </w:t>
      </w:r>
      <w:r w:rsidRPr="009E686F">
        <w:rPr>
          <w:rFonts w:ascii="Times" w:hAnsi="Times" w:cstheme="minorHAnsi"/>
          <w:sz w:val="22"/>
          <w:szCs w:val="22"/>
        </w:rPr>
        <w:t>“</w:t>
      </w:r>
      <w:r w:rsidRPr="009E686F">
        <w:rPr>
          <w:rFonts w:ascii="Times" w:hAnsi="Times" w:cstheme="minorHAnsi"/>
          <w:i/>
          <w:sz w:val="22"/>
          <w:szCs w:val="22"/>
        </w:rPr>
        <w:t>Modalità semplificate per le pubbliche amministrazioni con meno di cinquanta dipendenti</w:t>
      </w:r>
      <w:r w:rsidRPr="009E686F">
        <w:rPr>
          <w:rFonts w:ascii="Times" w:hAnsi="Times" w:cstheme="minorHAnsi"/>
          <w:sz w:val="22"/>
          <w:szCs w:val="22"/>
        </w:rPr>
        <w:t>”</w:t>
      </w:r>
      <w:r w:rsidR="00DE6E03" w:rsidRPr="009E686F">
        <w:rPr>
          <w:rFonts w:ascii="Times" w:hAnsi="Times" w:cstheme="minorHAnsi"/>
          <w:sz w:val="22"/>
          <w:szCs w:val="22"/>
        </w:rPr>
        <w:t>,</w:t>
      </w:r>
      <w:r w:rsidRPr="009E686F">
        <w:rPr>
          <w:rFonts w:ascii="Times" w:hAnsi="Times" w:cstheme="minorHAnsi"/>
          <w:sz w:val="22"/>
          <w:szCs w:val="22"/>
        </w:rPr>
        <w:t xml:space="preserve"> introduce </w:t>
      </w:r>
      <w:r w:rsidR="00707379" w:rsidRPr="009E686F">
        <w:rPr>
          <w:rFonts w:ascii="Times" w:hAnsi="Times" w:cstheme="minorHAnsi"/>
          <w:sz w:val="22"/>
          <w:szCs w:val="22"/>
        </w:rPr>
        <w:t xml:space="preserve">talune </w:t>
      </w:r>
      <w:r w:rsidRPr="009E686F">
        <w:rPr>
          <w:rFonts w:ascii="Times" w:hAnsi="Times" w:cstheme="minorHAnsi"/>
          <w:sz w:val="22"/>
          <w:szCs w:val="22"/>
        </w:rPr>
        <w:t xml:space="preserve">semplificazioni per </w:t>
      </w:r>
      <w:r w:rsidR="00707379" w:rsidRPr="009E686F">
        <w:rPr>
          <w:rFonts w:ascii="Times" w:hAnsi="Times" w:cstheme="minorHAnsi"/>
          <w:sz w:val="22"/>
          <w:szCs w:val="22"/>
        </w:rPr>
        <w:t xml:space="preserve">gli Enti tenuti alla redazione del Piano </w:t>
      </w:r>
      <w:r w:rsidRPr="009E686F">
        <w:rPr>
          <w:rFonts w:ascii="Times" w:hAnsi="Times" w:cstheme="minorHAnsi"/>
          <w:sz w:val="22"/>
          <w:szCs w:val="22"/>
        </w:rPr>
        <w:t>con meno di 50 dipendenti</w:t>
      </w:r>
      <w:r w:rsidR="00090A8E" w:rsidRPr="009E686F">
        <w:rPr>
          <w:rFonts w:ascii="Times" w:hAnsi="Times" w:cstheme="minorHAnsi"/>
          <w:sz w:val="22"/>
          <w:szCs w:val="22"/>
        </w:rPr>
        <w:t>.</w:t>
      </w:r>
    </w:p>
    <w:p w14:paraId="44128C05" w14:textId="2FC91E92" w:rsidR="00090A8E" w:rsidRPr="009E686F" w:rsidRDefault="006C26C2" w:rsidP="00EE0224">
      <w:pPr>
        <w:widowControl w:val="0"/>
        <w:tabs>
          <w:tab w:val="left" w:pos="1418"/>
        </w:tabs>
        <w:autoSpaceDE w:val="0"/>
        <w:autoSpaceDN w:val="0"/>
        <w:adjustRightInd w:val="0"/>
        <w:snapToGrid w:val="0"/>
        <w:spacing w:before="120" w:after="120"/>
        <w:ind w:right="62"/>
        <w:jc w:val="both"/>
        <w:rPr>
          <w:rFonts w:ascii="Times" w:hAnsi="Times" w:cstheme="minorHAnsi"/>
          <w:sz w:val="22"/>
          <w:szCs w:val="22"/>
        </w:rPr>
      </w:pPr>
      <w:r w:rsidRPr="009E686F">
        <w:rPr>
          <w:rFonts w:ascii="Times" w:hAnsi="Times" w:cstheme="minorHAnsi"/>
          <w:sz w:val="22"/>
          <w:szCs w:val="22"/>
        </w:rPr>
        <w:t xml:space="preserve">Più precisamente, </w:t>
      </w:r>
      <w:r w:rsidR="00707379" w:rsidRPr="009E686F">
        <w:rPr>
          <w:rFonts w:ascii="Times" w:hAnsi="Times" w:cstheme="minorHAnsi"/>
          <w:sz w:val="22"/>
          <w:szCs w:val="22"/>
        </w:rPr>
        <w:t>con riferimento alla</w:t>
      </w:r>
      <w:r w:rsidR="00090A8E" w:rsidRPr="009E686F">
        <w:rPr>
          <w:rFonts w:ascii="Times" w:hAnsi="Times" w:cstheme="minorHAnsi"/>
          <w:sz w:val="22"/>
          <w:szCs w:val="22"/>
        </w:rPr>
        <w:t xml:space="preserve"> Sezione </w:t>
      </w:r>
      <w:r w:rsidR="00707379" w:rsidRPr="009E686F">
        <w:rPr>
          <w:rFonts w:ascii="Times" w:hAnsi="Times" w:cstheme="minorHAnsi"/>
          <w:sz w:val="22"/>
          <w:szCs w:val="22"/>
        </w:rPr>
        <w:t>“</w:t>
      </w:r>
      <w:r w:rsidR="00090A8E" w:rsidRPr="009E686F">
        <w:rPr>
          <w:rFonts w:ascii="Times" w:hAnsi="Times" w:cstheme="minorHAnsi"/>
          <w:b/>
          <w:sz w:val="22"/>
          <w:szCs w:val="22"/>
        </w:rPr>
        <w:t>Valore pubblico, Performance e Anticorruzione</w:t>
      </w:r>
      <w:r w:rsidR="00707379" w:rsidRPr="009E686F">
        <w:rPr>
          <w:rFonts w:ascii="Times" w:hAnsi="Times" w:cstheme="minorHAnsi"/>
          <w:sz w:val="22"/>
          <w:szCs w:val="22"/>
        </w:rPr>
        <w:t>”</w:t>
      </w:r>
      <w:r w:rsidR="00090A8E" w:rsidRPr="009E686F">
        <w:rPr>
          <w:rFonts w:ascii="Times" w:hAnsi="Times" w:cstheme="minorHAnsi"/>
          <w:sz w:val="22"/>
          <w:szCs w:val="22"/>
        </w:rPr>
        <w:t xml:space="preserve">, occorre </w:t>
      </w:r>
      <w:r w:rsidR="00707379" w:rsidRPr="009E686F">
        <w:rPr>
          <w:rFonts w:ascii="Times" w:hAnsi="Times" w:cstheme="minorHAnsi"/>
          <w:sz w:val="22"/>
          <w:szCs w:val="22"/>
        </w:rPr>
        <w:t>implementare, agli effetti di quanto previsto dagli atti di indirizzo dell</w:t>
      </w:r>
      <w:r w:rsidR="00AE60BF">
        <w:rPr>
          <w:rFonts w:ascii="Times" w:hAnsi="Times" w:cstheme="minorHAnsi"/>
          <w:sz w:val="22"/>
          <w:szCs w:val="22"/>
        </w:rPr>
        <w:t>’</w:t>
      </w:r>
      <w:r w:rsidR="00707379" w:rsidRPr="009E686F">
        <w:rPr>
          <w:rFonts w:ascii="Times" w:hAnsi="Times" w:cstheme="minorHAnsi"/>
          <w:sz w:val="22"/>
          <w:szCs w:val="22"/>
        </w:rPr>
        <w:t>Autorità Nazionale Anticorruzione,</w:t>
      </w:r>
      <w:r w:rsidR="00090A8E" w:rsidRPr="009E686F">
        <w:rPr>
          <w:rFonts w:ascii="Times" w:hAnsi="Times" w:cstheme="minorHAnsi"/>
          <w:sz w:val="22"/>
          <w:szCs w:val="22"/>
        </w:rPr>
        <w:t xml:space="preserve"> </w:t>
      </w:r>
      <w:r w:rsidRPr="009E686F">
        <w:rPr>
          <w:rFonts w:ascii="Times" w:hAnsi="Times" w:cstheme="minorHAnsi"/>
          <w:sz w:val="22"/>
          <w:szCs w:val="22"/>
        </w:rPr>
        <w:t xml:space="preserve">la sola </w:t>
      </w:r>
      <w:r w:rsidR="00090A8E" w:rsidRPr="009E686F">
        <w:rPr>
          <w:rFonts w:ascii="Times" w:hAnsi="Times" w:cstheme="minorHAnsi"/>
          <w:sz w:val="22"/>
          <w:szCs w:val="22"/>
        </w:rPr>
        <w:t>sottosezione “Rischi corruttivi e trasparenza”,</w:t>
      </w:r>
      <w:r w:rsidR="0047530B" w:rsidRPr="009E686F">
        <w:rPr>
          <w:rFonts w:ascii="Times" w:hAnsi="Times" w:cstheme="minorHAnsi"/>
          <w:sz w:val="22"/>
          <w:szCs w:val="22"/>
        </w:rPr>
        <w:t xml:space="preserve"> </w:t>
      </w:r>
      <w:r w:rsidRPr="009E686F">
        <w:rPr>
          <w:rFonts w:ascii="Times" w:hAnsi="Times" w:cstheme="minorHAnsi"/>
          <w:sz w:val="22"/>
          <w:szCs w:val="22"/>
        </w:rPr>
        <w:t>curando la gestione del rischio limitatamente alle aree di cui all</w:t>
      </w:r>
      <w:r w:rsidR="00AE60BF">
        <w:rPr>
          <w:rFonts w:ascii="Times" w:hAnsi="Times" w:cstheme="minorHAnsi"/>
          <w:sz w:val="22"/>
          <w:szCs w:val="22"/>
        </w:rPr>
        <w:t>’</w:t>
      </w:r>
      <w:r w:rsidRPr="009E686F">
        <w:rPr>
          <w:rFonts w:ascii="Times" w:hAnsi="Times" w:cstheme="minorHAnsi"/>
          <w:sz w:val="22"/>
          <w:szCs w:val="22"/>
        </w:rPr>
        <w:t>art.</w:t>
      </w:r>
      <w:r w:rsidR="00090A8E" w:rsidRPr="009E686F">
        <w:rPr>
          <w:rFonts w:ascii="Times" w:hAnsi="Times" w:cstheme="minorHAnsi"/>
          <w:sz w:val="22"/>
          <w:szCs w:val="22"/>
        </w:rPr>
        <w:t xml:space="preserve"> 1, comma 16, della </w:t>
      </w:r>
      <w:r w:rsidRPr="009E686F">
        <w:rPr>
          <w:rFonts w:ascii="Times" w:hAnsi="Times" w:cstheme="minorHAnsi"/>
          <w:sz w:val="22"/>
          <w:szCs w:val="22"/>
        </w:rPr>
        <w:t xml:space="preserve">l. </w:t>
      </w:r>
      <w:r w:rsidR="00090A8E" w:rsidRPr="009E686F">
        <w:rPr>
          <w:rFonts w:ascii="Times" w:hAnsi="Times" w:cstheme="minorHAnsi"/>
          <w:sz w:val="22"/>
          <w:szCs w:val="22"/>
        </w:rPr>
        <w:t>n. 190 del 2012</w:t>
      </w:r>
      <w:r w:rsidRPr="009E686F">
        <w:rPr>
          <w:rFonts w:ascii="Times" w:hAnsi="Times" w:cstheme="minorHAnsi"/>
          <w:sz w:val="22"/>
          <w:szCs w:val="22"/>
        </w:rPr>
        <w:t xml:space="preserve"> (c.d. “Legge Anticorruzione”)</w:t>
      </w:r>
      <w:r w:rsidR="00090A8E" w:rsidRPr="009E686F">
        <w:rPr>
          <w:rFonts w:ascii="Times" w:hAnsi="Times" w:cstheme="minorHAnsi"/>
          <w:sz w:val="22"/>
          <w:szCs w:val="22"/>
        </w:rPr>
        <w:t>,</w:t>
      </w:r>
      <w:r w:rsidRPr="009E686F">
        <w:rPr>
          <w:rFonts w:ascii="Times" w:hAnsi="Times" w:cstheme="minorHAnsi"/>
          <w:sz w:val="22"/>
          <w:szCs w:val="22"/>
        </w:rPr>
        <w:t xml:space="preserve"> ovvero</w:t>
      </w:r>
      <w:r w:rsidR="00090A8E" w:rsidRPr="009E686F">
        <w:rPr>
          <w:rFonts w:ascii="Times" w:hAnsi="Times" w:cstheme="minorHAnsi"/>
          <w:sz w:val="22"/>
          <w:szCs w:val="22"/>
        </w:rPr>
        <w:t>:</w:t>
      </w:r>
    </w:p>
    <w:p w14:paraId="16927595" w14:textId="7D7CC80B" w:rsidR="00090A8E" w:rsidRPr="009E686F" w:rsidRDefault="00090A8E" w:rsidP="006C393A">
      <w:pPr>
        <w:pStyle w:val="Paragrafoelenco"/>
        <w:widowControl w:val="0"/>
        <w:numPr>
          <w:ilvl w:val="0"/>
          <w:numId w:val="47"/>
        </w:numPr>
        <w:tabs>
          <w:tab w:val="left" w:pos="1418"/>
        </w:tabs>
        <w:autoSpaceDE w:val="0"/>
        <w:autoSpaceDN w:val="0"/>
        <w:adjustRightInd w:val="0"/>
        <w:snapToGrid w:val="0"/>
        <w:spacing w:before="120" w:after="120"/>
        <w:ind w:right="62"/>
        <w:contextualSpacing w:val="0"/>
        <w:jc w:val="both"/>
        <w:rPr>
          <w:rFonts w:ascii="Times" w:hAnsi="Times" w:cstheme="minorHAnsi"/>
          <w:sz w:val="22"/>
          <w:szCs w:val="22"/>
        </w:rPr>
      </w:pPr>
      <w:r w:rsidRPr="009E686F">
        <w:rPr>
          <w:rFonts w:ascii="Times" w:hAnsi="Times" w:cstheme="minorHAnsi"/>
          <w:sz w:val="22"/>
          <w:szCs w:val="22"/>
        </w:rPr>
        <w:t>autorizzazione/concessione;</w:t>
      </w:r>
    </w:p>
    <w:p w14:paraId="0BB59FD6" w14:textId="2109EE53" w:rsidR="00090A8E" w:rsidRPr="009E686F" w:rsidRDefault="00090A8E" w:rsidP="006C393A">
      <w:pPr>
        <w:pStyle w:val="Paragrafoelenco"/>
        <w:widowControl w:val="0"/>
        <w:numPr>
          <w:ilvl w:val="0"/>
          <w:numId w:val="47"/>
        </w:numPr>
        <w:tabs>
          <w:tab w:val="left" w:pos="1418"/>
        </w:tabs>
        <w:autoSpaceDE w:val="0"/>
        <w:autoSpaceDN w:val="0"/>
        <w:adjustRightInd w:val="0"/>
        <w:snapToGrid w:val="0"/>
        <w:spacing w:before="120" w:after="120"/>
        <w:ind w:right="62"/>
        <w:contextualSpacing w:val="0"/>
        <w:jc w:val="both"/>
        <w:rPr>
          <w:rFonts w:ascii="Times" w:hAnsi="Times" w:cstheme="minorHAnsi"/>
          <w:sz w:val="22"/>
          <w:szCs w:val="22"/>
        </w:rPr>
      </w:pPr>
      <w:r w:rsidRPr="009E686F">
        <w:rPr>
          <w:rFonts w:ascii="Times" w:hAnsi="Times" w:cstheme="minorHAnsi"/>
          <w:sz w:val="22"/>
          <w:szCs w:val="22"/>
        </w:rPr>
        <w:t>contratti pubblici;</w:t>
      </w:r>
    </w:p>
    <w:p w14:paraId="51C18BE3" w14:textId="546451B3" w:rsidR="00090A8E" w:rsidRPr="009E686F" w:rsidRDefault="00090A8E" w:rsidP="006C393A">
      <w:pPr>
        <w:pStyle w:val="Paragrafoelenco"/>
        <w:widowControl w:val="0"/>
        <w:numPr>
          <w:ilvl w:val="0"/>
          <w:numId w:val="47"/>
        </w:numPr>
        <w:tabs>
          <w:tab w:val="left" w:pos="1418"/>
        </w:tabs>
        <w:autoSpaceDE w:val="0"/>
        <w:autoSpaceDN w:val="0"/>
        <w:adjustRightInd w:val="0"/>
        <w:snapToGrid w:val="0"/>
        <w:spacing w:before="120" w:after="120"/>
        <w:ind w:right="62"/>
        <w:contextualSpacing w:val="0"/>
        <w:jc w:val="both"/>
        <w:rPr>
          <w:rFonts w:ascii="Times" w:hAnsi="Times" w:cstheme="minorHAnsi"/>
          <w:sz w:val="22"/>
          <w:szCs w:val="22"/>
        </w:rPr>
      </w:pPr>
      <w:r w:rsidRPr="009E686F">
        <w:rPr>
          <w:rFonts w:ascii="Times" w:hAnsi="Times" w:cstheme="minorHAnsi"/>
          <w:sz w:val="22"/>
          <w:szCs w:val="22"/>
        </w:rPr>
        <w:t>concessione ed erogazione di sovvenzioni, contributi;</w:t>
      </w:r>
    </w:p>
    <w:p w14:paraId="092077AF" w14:textId="2CE43348" w:rsidR="00090A8E" w:rsidRPr="009E686F" w:rsidRDefault="00090A8E" w:rsidP="006C393A">
      <w:pPr>
        <w:pStyle w:val="Paragrafoelenco"/>
        <w:widowControl w:val="0"/>
        <w:numPr>
          <w:ilvl w:val="0"/>
          <w:numId w:val="47"/>
        </w:numPr>
        <w:tabs>
          <w:tab w:val="left" w:pos="1418"/>
        </w:tabs>
        <w:autoSpaceDE w:val="0"/>
        <w:autoSpaceDN w:val="0"/>
        <w:adjustRightInd w:val="0"/>
        <w:snapToGrid w:val="0"/>
        <w:spacing w:before="120" w:after="120"/>
        <w:ind w:right="62"/>
        <w:contextualSpacing w:val="0"/>
        <w:jc w:val="both"/>
        <w:rPr>
          <w:rFonts w:ascii="Times" w:hAnsi="Times" w:cstheme="minorHAnsi"/>
          <w:sz w:val="22"/>
          <w:szCs w:val="22"/>
        </w:rPr>
      </w:pPr>
      <w:r w:rsidRPr="009E686F">
        <w:rPr>
          <w:rFonts w:ascii="Times" w:hAnsi="Times" w:cstheme="minorHAnsi"/>
          <w:sz w:val="22"/>
          <w:szCs w:val="22"/>
        </w:rPr>
        <w:t>concorsi e prove selettive;</w:t>
      </w:r>
    </w:p>
    <w:p w14:paraId="74A98034" w14:textId="47453F75" w:rsidR="00090A8E" w:rsidRPr="009E686F" w:rsidRDefault="00090A8E" w:rsidP="006C393A">
      <w:pPr>
        <w:pStyle w:val="Paragrafoelenco"/>
        <w:widowControl w:val="0"/>
        <w:numPr>
          <w:ilvl w:val="0"/>
          <w:numId w:val="47"/>
        </w:numPr>
        <w:tabs>
          <w:tab w:val="left" w:pos="1418"/>
        </w:tabs>
        <w:autoSpaceDE w:val="0"/>
        <w:autoSpaceDN w:val="0"/>
        <w:adjustRightInd w:val="0"/>
        <w:snapToGrid w:val="0"/>
        <w:spacing w:before="120" w:after="120"/>
        <w:ind w:right="62"/>
        <w:contextualSpacing w:val="0"/>
        <w:jc w:val="both"/>
        <w:rPr>
          <w:rFonts w:ascii="Times" w:hAnsi="Times" w:cstheme="minorHAnsi"/>
          <w:sz w:val="22"/>
          <w:szCs w:val="22"/>
        </w:rPr>
      </w:pPr>
      <w:r w:rsidRPr="009E686F">
        <w:rPr>
          <w:rFonts w:ascii="Times" w:hAnsi="Times" w:cstheme="minorHAnsi"/>
          <w:sz w:val="22"/>
          <w:szCs w:val="22"/>
        </w:rPr>
        <w:t>processi, individuati dal Responsabile della Prevenzione della Corruzione e della Trasparenza (RPCT) e dai responsabili degli uffici, ritenuti di maggiore rilievo per il raggiungimento degli obiettivi di performance a protezione del valore pubblico.</w:t>
      </w:r>
    </w:p>
    <w:p w14:paraId="46A04EC9" w14:textId="68AD0A1B" w:rsidR="004D5310" w:rsidRPr="009E686F" w:rsidRDefault="006C26C2" w:rsidP="00EE0224">
      <w:pPr>
        <w:widowControl w:val="0"/>
        <w:tabs>
          <w:tab w:val="left" w:pos="1418"/>
        </w:tabs>
        <w:autoSpaceDE w:val="0"/>
        <w:autoSpaceDN w:val="0"/>
        <w:adjustRightInd w:val="0"/>
        <w:snapToGrid w:val="0"/>
        <w:spacing w:before="120" w:after="120"/>
        <w:ind w:right="62"/>
        <w:jc w:val="both"/>
        <w:rPr>
          <w:rFonts w:ascii="Times" w:hAnsi="Times" w:cstheme="minorHAnsi"/>
          <w:sz w:val="22"/>
          <w:szCs w:val="22"/>
        </w:rPr>
      </w:pPr>
      <w:r w:rsidRPr="009E686F">
        <w:rPr>
          <w:rFonts w:ascii="Times" w:hAnsi="Times" w:cstheme="minorHAnsi"/>
          <w:sz w:val="22"/>
          <w:szCs w:val="22"/>
        </w:rPr>
        <w:t>Gli Enti</w:t>
      </w:r>
      <w:r w:rsidR="00B32669" w:rsidRPr="009E686F">
        <w:rPr>
          <w:rFonts w:ascii="Times" w:hAnsi="Times" w:cstheme="minorHAnsi"/>
          <w:sz w:val="22"/>
          <w:szCs w:val="22"/>
        </w:rPr>
        <w:t xml:space="preserve"> con meno di 50 dipendenti sono </w:t>
      </w:r>
      <w:r w:rsidRPr="009E686F">
        <w:rPr>
          <w:rFonts w:ascii="Times" w:hAnsi="Times" w:cstheme="minorHAnsi"/>
          <w:sz w:val="22"/>
          <w:szCs w:val="22"/>
        </w:rPr>
        <w:t>altresì</w:t>
      </w:r>
      <w:r w:rsidR="00B32669" w:rsidRPr="009E686F">
        <w:rPr>
          <w:rFonts w:ascii="Times" w:hAnsi="Times" w:cstheme="minorHAnsi"/>
          <w:sz w:val="22"/>
          <w:szCs w:val="22"/>
        </w:rPr>
        <w:t xml:space="preserve"> tenut</w:t>
      </w:r>
      <w:r w:rsidRPr="009E686F">
        <w:rPr>
          <w:rFonts w:ascii="Times" w:hAnsi="Times" w:cstheme="minorHAnsi"/>
          <w:sz w:val="22"/>
          <w:szCs w:val="22"/>
        </w:rPr>
        <w:t>i</w:t>
      </w:r>
      <w:r w:rsidR="00B32669" w:rsidRPr="009E686F">
        <w:rPr>
          <w:rFonts w:ascii="Times" w:hAnsi="Times" w:cstheme="minorHAnsi"/>
          <w:sz w:val="22"/>
          <w:szCs w:val="22"/>
        </w:rPr>
        <w:t xml:space="preserve"> alla </w:t>
      </w:r>
      <w:r w:rsidRPr="009E686F">
        <w:rPr>
          <w:rFonts w:ascii="Times" w:hAnsi="Times" w:cstheme="minorHAnsi"/>
          <w:sz w:val="22"/>
          <w:szCs w:val="22"/>
        </w:rPr>
        <w:t>redazione della S</w:t>
      </w:r>
      <w:r w:rsidR="00B32669" w:rsidRPr="009E686F">
        <w:rPr>
          <w:rFonts w:ascii="Times" w:hAnsi="Times" w:cstheme="minorHAnsi"/>
          <w:sz w:val="22"/>
          <w:szCs w:val="22"/>
        </w:rPr>
        <w:t>ezione “</w:t>
      </w:r>
      <w:r w:rsidR="00B32669" w:rsidRPr="009E686F">
        <w:rPr>
          <w:rFonts w:ascii="Times" w:hAnsi="Times" w:cstheme="minorHAnsi"/>
          <w:b/>
          <w:sz w:val="22"/>
          <w:szCs w:val="22"/>
        </w:rPr>
        <w:t>Organizzazione e Capitale umano</w:t>
      </w:r>
      <w:r w:rsidR="00B32669" w:rsidRPr="009E686F">
        <w:rPr>
          <w:rFonts w:ascii="Times" w:hAnsi="Times" w:cstheme="minorHAnsi"/>
          <w:sz w:val="22"/>
          <w:szCs w:val="22"/>
        </w:rPr>
        <w:t xml:space="preserve">”, </w:t>
      </w:r>
      <w:r w:rsidRPr="009E686F">
        <w:rPr>
          <w:rFonts w:ascii="Times" w:hAnsi="Times" w:cstheme="minorHAnsi"/>
          <w:sz w:val="22"/>
          <w:szCs w:val="22"/>
        </w:rPr>
        <w:t>alla quale fanno capo le seguenti</w:t>
      </w:r>
      <w:r w:rsidR="00B32669" w:rsidRPr="009E686F">
        <w:rPr>
          <w:rFonts w:ascii="Times" w:hAnsi="Times" w:cstheme="minorHAnsi"/>
          <w:sz w:val="22"/>
          <w:szCs w:val="22"/>
        </w:rPr>
        <w:t xml:space="preserve"> sottosezioni:</w:t>
      </w:r>
    </w:p>
    <w:p w14:paraId="3668FA95" w14:textId="731BF816" w:rsidR="00B32669" w:rsidRPr="009E686F" w:rsidRDefault="00B32669" w:rsidP="006C393A">
      <w:pPr>
        <w:pStyle w:val="Paragrafoelenco"/>
        <w:widowControl w:val="0"/>
        <w:numPr>
          <w:ilvl w:val="0"/>
          <w:numId w:val="48"/>
        </w:numPr>
        <w:tabs>
          <w:tab w:val="left" w:pos="1418"/>
        </w:tabs>
        <w:autoSpaceDE w:val="0"/>
        <w:autoSpaceDN w:val="0"/>
        <w:adjustRightInd w:val="0"/>
        <w:snapToGrid w:val="0"/>
        <w:spacing w:before="120" w:after="120"/>
        <w:ind w:right="62"/>
        <w:contextualSpacing w:val="0"/>
        <w:jc w:val="both"/>
        <w:rPr>
          <w:rFonts w:ascii="Times" w:hAnsi="Times" w:cstheme="minorHAnsi"/>
          <w:sz w:val="22"/>
          <w:szCs w:val="22"/>
        </w:rPr>
      </w:pPr>
      <w:r w:rsidRPr="009E686F">
        <w:rPr>
          <w:rFonts w:ascii="Times" w:hAnsi="Times" w:cstheme="minorHAnsi"/>
          <w:sz w:val="22"/>
          <w:szCs w:val="22"/>
        </w:rPr>
        <w:t>struttura organizzativa;</w:t>
      </w:r>
    </w:p>
    <w:p w14:paraId="130950B7" w14:textId="6AF832CE" w:rsidR="00B32669" w:rsidRPr="009E686F" w:rsidRDefault="00B32669" w:rsidP="006C393A">
      <w:pPr>
        <w:pStyle w:val="Paragrafoelenco"/>
        <w:widowControl w:val="0"/>
        <w:numPr>
          <w:ilvl w:val="0"/>
          <w:numId w:val="48"/>
        </w:numPr>
        <w:tabs>
          <w:tab w:val="left" w:pos="1418"/>
        </w:tabs>
        <w:autoSpaceDE w:val="0"/>
        <w:autoSpaceDN w:val="0"/>
        <w:adjustRightInd w:val="0"/>
        <w:snapToGrid w:val="0"/>
        <w:spacing w:before="120" w:after="120"/>
        <w:ind w:right="62"/>
        <w:contextualSpacing w:val="0"/>
        <w:jc w:val="both"/>
        <w:rPr>
          <w:rFonts w:ascii="Times" w:hAnsi="Times" w:cstheme="minorHAnsi"/>
          <w:sz w:val="22"/>
          <w:szCs w:val="22"/>
        </w:rPr>
      </w:pPr>
      <w:r w:rsidRPr="009E686F">
        <w:rPr>
          <w:rFonts w:ascii="Times" w:hAnsi="Times" w:cstheme="minorHAnsi"/>
          <w:sz w:val="22"/>
          <w:szCs w:val="22"/>
        </w:rPr>
        <w:t>organizzazione del lavoro agile;</w:t>
      </w:r>
    </w:p>
    <w:p w14:paraId="4EC20584" w14:textId="752F8693" w:rsidR="00B32669" w:rsidRPr="009E686F" w:rsidRDefault="00B32669" w:rsidP="006C393A">
      <w:pPr>
        <w:pStyle w:val="Paragrafoelenco"/>
        <w:widowControl w:val="0"/>
        <w:numPr>
          <w:ilvl w:val="0"/>
          <w:numId w:val="48"/>
        </w:numPr>
        <w:tabs>
          <w:tab w:val="left" w:pos="1418"/>
        </w:tabs>
        <w:autoSpaceDE w:val="0"/>
        <w:autoSpaceDN w:val="0"/>
        <w:adjustRightInd w:val="0"/>
        <w:snapToGrid w:val="0"/>
        <w:spacing w:before="120" w:after="120"/>
        <w:ind w:right="62"/>
        <w:contextualSpacing w:val="0"/>
        <w:jc w:val="both"/>
        <w:rPr>
          <w:rFonts w:ascii="Times" w:hAnsi="Times" w:cstheme="minorHAnsi"/>
          <w:sz w:val="22"/>
          <w:szCs w:val="22"/>
        </w:rPr>
      </w:pPr>
      <w:r w:rsidRPr="009E686F">
        <w:rPr>
          <w:rFonts w:ascii="Times" w:hAnsi="Times" w:cstheme="minorHAnsi"/>
          <w:sz w:val="22"/>
          <w:szCs w:val="22"/>
        </w:rPr>
        <w:t>piano dei fabbisogni del personale</w:t>
      </w:r>
      <w:r w:rsidR="003E00ED" w:rsidRPr="009E686F">
        <w:rPr>
          <w:rFonts w:ascii="Times" w:hAnsi="Times" w:cstheme="minorHAnsi"/>
          <w:sz w:val="22"/>
          <w:szCs w:val="22"/>
        </w:rPr>
        <w:t>.</w:t>
      </w:r>
    </w:p>
    <w:p w14:paraId="7DAB6857" w14:textId="7C017CC0" w:rsidR="0047530B" w:rsidRPr="009E686F" w:rsidRDefault="006F2040" w:rsidP="00EE0224">
      <w:pPr>
        <w:widowControl w:val="0"/>
        <w:tabs>
          <w:tab w:val="left" w:pos="1418"/>
        </w:tabs>
        <w:autoSpaceDE w:val="0"/>
        <w:autoSpaceDN w:val="0"/>
        <w:adjustRightInd w:val="0"/>
        <w:snapToGrid w:val="0"/>
        <w:spacing w:before="120" w:after="120"/>
        <w:ind w:right="62"/>
        <w:jc w:val="both"/>
        <w:rPr>
          <w:rFonts w:ascii="Times" w:hAnsi="Times" w:cstheme="minorHAnsi"/>
          <w:sz w:val="22"/>
          <w:szCs w:val="22"/>
        </w:rPr>
      </w:pPr>
      <w:r w:rsidRPr="009E686F">
        <w:rPr>
          <w:rFonts w:ascii="Times" w:hAnsi="Times" w:cstheme="minorHAnsi"/>
          <w:sz w:val="22"/>
          <w:szCs w:val="22"/>
        </w:rPr>
        <w:t>Infine,</w:t>
      </w:r>
      <w:r w:rsidR="0047530B" w:rsidRPr="009E686F">
        <w:rPr>
          <w:rFonts w:ascii="Times" w:hAnsi="Times" w:cstheme="minorHAnsi"/>
          <w:sz w:val="22"/>
          <w:szCs w:val="22"/>
        </w:rPr>
        <w:t xml:space="preserve"> </w:t>
      </w:r>
      <w:r w:rsidR="006C26C2" w:rsidRPr="009E686F">
        <w:rPr>
          <w:rFonts w:ascii="Times" w:hAnsi="Times" w:cstheme="minorHAnsi"/>
          <w:sz w:val="22"/>
          <w:szCs w:val="22"/>
        </w:rPr>
        <w:t xml:space="preserve">quale ulteriore semplificazione, </w:t>
      </w:r>
      <w:r w:rsidR="0047530B" w:rsidRPr="009E686F">
        <w:rPr>
          <w:rFonts w:ascii="Times" w:hAnsi="Times" w:cstheme="minorHAnsi"/>
          <w:sz w:val="22"/>
          <w:szCs w:val="22"/>
        </w:rPr>
        <w:t>è previsto che l</w:t>
      </w:r>
      <w:r w:rsidR="00AE60BF">
        <w:rPr>
          <w:rFonts w:ascii="Times" w:hAnsi="Times" w:cstheme="minorHAnsi"/>
          <w:sz w:val="22"/>
          <w:szCs w:val="22"/>
        </w:rPr>
        <w:t>’</w:t>
      </w:r>
      <w:r w:rsidR="0047530B" w:rsidRPr="009E686F">
        <w:rPr>
          <w:rFonts w:ascii="Times" w:hAnsi="Times" w:cstheme="minorHAnsi"/>
          <w:sz w:val="22"/>
          <w:szCs w:val="22"/>
        </w:rPr>
        <w:t xml:space="preserve">aggiornamento nel triennio di vigenza avvenga in presenza di fatti corruttivi, modifiche organizzative rilevanti o ipotesi di disfunzioni amministrative significative intercorse ovvero di aggiornamenti o modifiche degli obiettivi. </w:t>
      </w:r>
    </w:p>
    <w:p w14:paraId="326742CA" w14:textId="43423E15" w:rsidR="003E00ED" w:rsidRPr="009E686F" w:rsidRDefault="003E00ED" w:rsidP="00EE0224">
      <w:pPr>
        <w:widowControl w:val="0"/>
        <w:tabs>
          <w:tab w:val="left" w:pos="1418"/>
        </w:tabs>
        <w:autoSpaceDE w:val="0"/>
        <w:autoSpaceDN w:val="0"/>
        <w:adjustRightInd w:val="0"/>
        <w:snapToGrid w:val="0"/>
        <w:spacing w:before="120" w:after="120"/>
        <w:ind w:right="62"/>
        <w:jc w:val="both"/>
        <w:rPr>
          <w:rFonts w:ascii="Times" w:hAnsi="Times" w:cstheme="minorHAnsi"/>
          <w:sz w:val="22"/>
          <w:szCs w:val="22"/>
        </w:rPr>
      </w:pPr>
    </w:p>
    <w:p w14:paraId="5F5485B1" w14:textId="4899BDE1" w:rsidR="003E00ED" w:rsidRPr="009E686F" w:rsidRDefault="003E00ED" w:rsidP="00EE0224">
      <w:pPr>
        <w:widowControl w:val="0"/>
        <w:tabs>
          <w:tab w:val="left" w:pos="1418"/>
        </w:tabs>
        <w:autoSpaceDE w:val="0"/>
        <w:autoSpaceDN w:val="0"/>
        <w:adjustRightInd w:val="0"/>
        <w:snapToGrid w:val="0"/>
        <w:spacing w:before="120" w:after="120"/>
        <w:ind w:right="62"/>
        <w:jc w:val="both"/>
        <w:rPr>
          <w:rFonts w:ascii="Times" w:hAnsi="Times" w:cstheme="minorHAnsi"/>
          <w:sz w:val="22"/>
          <w:szCs w:val="22"/>
        </w:rPr>
      </w:pPr>
    </w:p>
    <w:p w14:paraId="4D162DC4" w14:textId="66E6878D" w:rsidR="003E00ED" w:rsidRPr="009E686F" w:rsidRDefault="003E00ED" w:rsidP="00EE0224">
      <w:pPr>
        <w:widowControl w:val="0"/>
        <w:tabs>
          <w:tab w:val="left" w:pos="1418"/>
        </w:tabs>
        <w:autoSpaceDE w:val="0"/>
        <w:autoSpaceDN w:val="0"/>
        <w:adjustRightInd w:val="0"/>
        <w:snapToGrid w:val="0"/>
        <w:spacing w:before="120" w:after="120"/>
        <w:ind w:right="62"/>
        <w:jc w:val="both"/>
        <w:rPr>
          <w:rFonts w:ascii="Times" w:hAnsi="Times" w:cstheme="minorHAnsi"/>
          <w:sz w:val="22"/>
          <w:szCs w:val="22"/>
        </w:rPr>
      </w:pPr>
    </w:p>
    <w:p w14:paraId="34EB13C6" w14:textId="39626DD2" w:rsidR="003E00ED" w:rsidRPr="009E686F" w:rsidRDefault="003E00ED" w:rsidP="00EE0224">
      <w:pPr>
        <w:widowControl w:val="0"/>
        <w:tabs>
          <w:tab w:val="left" w:pos="1418"/>
        </w:tabs>
        <w:autoSpaceDE w:val="0"/>
        <w:autoSpaceDN w:val="0"/>
        <w:adjustRightInd w:val="0"/>
        <w:snapToGrid w:val="0"/>
        <w:spacing w:before="120" w:after="120"/>
        <w:ind w:right="62"/>
        <w:jc w:val="both"/>
        <w:rPr>
          <w:rFonts w:ascii="Times" w:hAnsi="Times" w:cstheme="minorHAnsi"/>
          <w:sz w:val="22"/>
          <w:szCs w:val="22"/>
        </w:rPr>
      </w:pPr>
    </w:p>
    <w:p w14:paraId="101BD16E" w14:textId="163E2F06" w:rsidR="003E00ED" w:rsidRPr="009E686F" w:rsidRDefault="003E00ED" w:rsidP="00EE0224">
      <w:pPr>
        <w:widowControl w:val="0"/>
        <w:tabs>
          <w:tab w:val="left" w:pos="1418"/>
        </w:tabs>
        <w:autoSpaceDE w:val="0"/>
        <w:autoSpaceDN w:val="0"/>
        <w:adjustRightInd w:val="0"/>
        <w:snapToGrid w:val="0"/>
        <w:spacing w:before="120" w:after="120"/>
        <w:ind w:right="62"/>
        <w:jc w:val="both"/>
        <w:rPr>
          <w:rFonts w:ascii="Times" w:hAnsi="Times" w:cstheme="minorHAnsi"/>
          <w:sz w:val="22"/>
          <w:szCs w:val="22"/>
        </w:rPr>
      </w:pPr>
    </w:p>
    <w:p w14:paraId="6A9EA649" w14:textId="635E25B2" w:rsidR="003E00ED" w:rsidRPr="009E686F" w:rsidRDefault="003E00ED" w:rsidP="00EE0224">
      <w:pPr>
        <w:widowControl w:val="0"/>
        <w:tabs>
          <w:tab w:val="left" w:pos="1418"/>
        </w:tabs>
        <w:autoSpaceDE w:val="0"/>
        <w:autoSpaceDN w:val="0"/>
        <w:adjustRightInd w:val="0"/>
        <w:snapToGrid w:val="0"/>
        <w:spacing w:before="120" w:after="120"/>
        <w:ind w:right="62"/>
        <w:jc w:val="both"/>
        <w:rPr>
          <w:rFonts w:ascii="Times" w:hAnsi="Times" w:cstheme="minorHAnsi"/>
          <w:sz w:val="22"/>
          <w:szCs w:val="22"/>
        </w:rPr>
      </w:pPr>
    </w:p>
    <w:p w14:paraId="2DD8FC13" w14:textId="784B39A5" w:rsidR="003E00ED" w:rsidRPr="009E686F" w:rsidRDefault="003E00ED" w:rsidP="00EE0224">
      <w:pPr>
        <w:widowControl w:val="0"/>
        <w:tabs>
          <w:tab w:val="left" w:pos="1418"/>
        </w:tabs>
        <w:autoSpaceDE w:val="0"/>
        <w:autoSpaceDN w:val="0"/>
        <w:adjustRightInd w:val="0"/>
        <w:snapToGrid w:val="0"/>
        <w:spacing w:before="120" w:after="120"/>
        <w:ind w:right="62"/>
        <w:jc w:val="both"/>
        <w:rPr>
          <w:rFonts w:ascii="Times" w:hAnsi="Times" w:cstheme="minorHAnsi"/>
          <w:sz w:val="22"/>
          <w:szCs w:val="22"/>
        </w:rPr>
      </w:pPr>
    </w:p>
    <w:p w14:paraId="78EF597C" w14:textId="1148F5A4" w:rsidR="003E00ED" w:rsidRPr="009E686F" w:rsidRDefault="003E00ED" w:rsidP="00EE0224">
      <w:pPr>
        <w:widowControl w:val="0"/>
        <w:tabs>
          <w:tab w:val="left" w:pos="1418"/>
        </w:tabs>
        <w:autoSpaceDE w:val="0"/>
        <w:autoSpaceDN w:val="0"/>
        <w:adjustRightInd w:val="0"/>
        <w:snapToGrid w:val="0"/>
        <w:spacing w:before="120" w:after="120"/>
        <w:ind w:right="62"/>
        <w:jc w:val="both"/>
        <w:rPr>
          <w:rFonts w:ascii="Times" w:hAnsi="Times" w:cstheme="minorHAnsi"/>
          <w:sz w:val="22"/>
          <w:szCs w:val="22"/>
        </w:rPr>
      </w:pPr>
    </w:p>
    <w:p w14:paraId="37045757" w14:textId="3C977860" w:rsidR="003E00ED" w:rsidRPr="009E686F" w:rsidRDefault="003E00ED" w:rsidP="00EE0224">
      <w:pPr>
        <w:widowControl w:val="0"/>
        <w:tabs>
          <w:tab w:val="left" w:pos="1418"/>
        </w:tabs>
        <w:autoSpaceDE w:val="0"/>
        <w:autoSpaceDN w:val="0"/>
        <w:adjustRightInd w:val="0"/>
        <w:snapToGrid w:val="0"/>
        <w:spacing w:before="120" w:after="120"/>
        <w:ind w:right="62"/>
        <w:jc w:val="both"/>
        <w:rPr>
          <w:rFonts w:ascii="Times" w:hAnsi="Times" w:cstheme="minorHAnsi"/>
          <w:sz w:val="22"/>
          <w:szCs w:val="22"/>
        </w:rPr>
      </w:pPr>
    </w:p>
    <w:p w14:paraId="19F1D790" w14:textId="087591BC" w:rsidR="003E00ED" w:rsidRPr="009E686F" w:rsidRDefault="003E00ED" w:rsidP="00EE0224">
      <w:pPr>
        <w:widowControl w:val="0"/>
        <w:tabs>
          <w:tab w:val="left" w:pos="1418"/>
        </w:tabs>
        <w:autoSpaceDE w:val="0"/>
        <w:autoSpaceDN w:val="0"/>
        <w:adjustRightInd w:val="0"/>
        <w:snapToGrid w:val="0"/>
        <w:spacing w:before="120" w:after="120"/>
        <w:ind w:right="62"/>
        <w:jc w:val="both"/>
        <w:rPr>
          <w:rFonts w:ascii="Times" w:hAnsi="Times" w:cstheme="minorHAnsi"/>
          <w:sz w:val="22"/>
          <w:szCs w:val="22"/>
        </w:rPr>
      </w:pPr>
    </w:p>
    <w:p w14:paraId="216495C4" w14:textId="77777777" w:rsidR="00EE0224" w:rsidRPr="009E686F" w:rsidRDefault="00EE0224" w:rsidP="00EE0224">
      <w:pPr>
        <w:widowControl w:val="0"/>
        <w:tabs>
          <w:tab w:val="left" w:pos="1418"/>
        </w:tabs>
        <w:autoSpaceDE w:val="0"/>
        <w:autoSpaceDN w:val="0"/>
        <w:adjustRightInd w:val="0"/>
        <w:snapToGrid w:val="0"/>
        <w:spacing w:before="120" w:after="120"/>
        <w:ind w:right="62"/>
        <w:jc w:val="both"/>
        <w:rPr>
          <w:rFonts w:ascii="Times" w:hAnsi="Times" w:cstheme="minorHAnsi"/>
          <w:sz w:val="22"/>
          <w:szCs w:val="22"/>
        </w:rPr>
      </w:pPr>
    </w:p>
    <w:p w14:paraId="64BC6367" w14:textId="2830BD7A" w:rsidR="003E00ED" w:rsidRPr="009E686F" w:rsidRDefault="003E00ED" w:rsidP="00EE0224">
      <w:pPr>
        <w:widowControl w:val="0"/>
        <w:tabs>
          <w:tab w:val="left" w:pos="1418"/>
        </w:tabs>
        <w:autoSpaceDE w:val="0"/>
        <w:autoSpaceDN w:val="0"/>
        <w:adjustRightInd w:val="0"/>
        <w:snapToGrid w:val="0"/>
        <w:spacing w:before="120" w:after="120"/>
        <w:ind w:right="62"/>
        <w:jc w:val="both"/>
        <w:rPr>
          <w:rFonts w:ascii="Times" w:hAnsi="Times" w:cstheme="minorHAnsi"/>
          <w:sz w:val="22"/>
          <w:szCs w:val="22"/>
        </w:rPr>
      </w:pPr>
    </w:p>
    <w:p w14:paraId="70E1B906" w14:textId="1E8414DE" w:rsidR="003E1843" w:rsidRPr="009E686F" w:rsidRDefault="003E1843" w:rsidP="00EE0224">
      <w:pPr>
        <w:widowControl w:val="0"/>
        <w:tabs>
          <w:tab w:val="left" w:pos="1418"/>
        </w:tabs>
        <w:autoSpaceDE w:val="0"/>
        <w:autoSpaceDN w:val="0"/>
        <w:adjustRightInd w:val="0"/>
        <w:snapToGrid w:val="0"/>
        <w:spacing w:before="120" w:after="120"/>
        <w:ind w:right="62"/>
        <w:jc w:val="both"/>
        <w:rPr>
          <w:rFonts w:ascii="Times" w:hAnsi="Times" w:cstheme="minorHAnsi"/>
          <w:sz w:val="22"/>
          <w:szCs w:val="22"/>
        </w:rPr>
      </w:pPr>
    </w:p>
    <w:p w14:paraId="4C213B86" w14:textId="7732B13F" w:rsidR="003E1843" w:rsidRDefault="003E1843" w:rsidP="00EE0224">
      <w:pPr>
        <w:widowControl w:val="0"/>
        <w:tabs>
          <w:tab w:val="left" w:pos="1418"/>
        </w:tabs>
        <w:autoSpaceDE w:val="0"/>
        <w:autoSpaceDN w:val="0"/>
        <w:adjustRightInd w:val="0"/>
        <w:snapToGrid w:val="0"/>
        <w:spacing w:before="120" w:after="120"/>
        <w:ind w:right="62"/>
        <w:jc w:val="both"/>
        <w:rPr>
          <w:rFonts w:ascii="Times" w:hAnsi="Times" w:cstheme="minorHAnsi"/>
          <w:sz w:val="22"/>
          <w:szCs w:val="22"/>
        </w:rPr>
      </w:pPr>
    </w:p>
    <w:p w14:paraId="6EC6C0EF" w14:textId="59E48530" w:rsidR="00A03B26" w:rsidRDefault="00A03B26" w:rsidP="00EE0224">
      <w:pPr>
        <w:widowControl w:val="0"/>
        <w:tabs>
          <w:tab w:val="left" w:pos="1418"/>
        </w:tabs>
        <w:autoSpaceDE w:val="0"/>
        <w:autoSpaceDN w:val="0"/>
        <w:adjustRightInd w:val="0"/>
        <w:snapToGrid w:val="0"/>
        <w:spacing w:before="120" w:after="120"/>
        <w:ind w:right="62"/>
        <w:jc w:val="both"/>
        <w:rPr>
          <w:rFonts w:ascii="Times" w:hAnsi="Times" w:cstheme="minorHAnsi"/>
          <w:sz w:val="22"/>
          <w:szCs w:val="22"/>
        </w:rPr>
      </w:pPr>
    </w:p>
    <w:p w14:paraId="2ED65FB9" w14:textId="71231B83" w:rsidR="00A03B26" w:rsidRDefault="00A03B26" w:rsidP="00EE0224">
      <w:pPr>
        <w:widowControl w:val="0"/>
        <w:tabs>
          <w:tab w:val="left" w:pos="1418"/>
        </w:tabs>
        <w:autoSpaceDE w:val="0"/>
        <w:autoSpaceDN w:val="0"/>
        <w:adjustRightInd w:val="0"/>
        <w:snapToGrid w:val="0"/>
        <w:spacing w:before="120" w:after="120"/>
        <w:ind w:right="62"/>
        <w:jc w:val="both"/>
        <w:rPr>
          <w:rFonts w:ascii="Times" w:hAnsi="Times" w:cstheme="minorHAnsi"/>
          <w:sz w:val="22"/>
          <w:szCs w:val="22"/>
        </w:rPr>
      </w:pPr>
    </w:p>
    <w:p w14:paraId="7DEBFC60" w14:textId="77777777" w:rsidR="00A03B26" w:rsidRPr="009E686F" w:rsidRDefault="00A03B26" w:rsidP="00EE0224">
      <w:pPr>
        <w:widowControl w:val="0"/>
        <w:tabs>
          <w:tab w:val="left" w:pos="1418"/>
        </w:tabs>
        <w:autoSpaceDE w:val="0"/>
        <w:autoSpaceDN w:val="0"/>
        <w:adjustRightInd w:val="0"/>
        <w:snapToGrid w:val="0"/>
        <w:spacing w:before="120" w:after="120"/>
        <w:ind w:right="62"/>
        <w:jc w:val="both"/>
        <w:rPr>
          <w:rFonts w:ascii="Times" w:hAnsi="Times" w:cstheme="minorHAnsi"/>
          <w:sz w:val="22"/>
          <w:szCs w:val="22"/>
        </w:rPr>
      </w:pPr>
    </w:p>
    <w:p w14:paraId="432C9958" w14:textId="64C2EBFF" w:rsidR="00761278" w:rsidRPr="009E686F" w:rsidRDefault="00761278" w:rsidP="00EE0224">
      <w:pPr>
        <w:widowControl w:val="0"/>
        <w:tabs>
          <w:tab w:val="left" w:pos="1418"/>
        </w:tabs>
        <w:autoSpaceDE w:val="0"/>
        <w:autoSpaceDN w:val="0"/>
        <w:adjustRightInd w:val="0"/>
        <w:snapToGrid w:val="0"/>
        <w:spacing w:before="120" w:after="120"/>
        <w:ind w:right="62"/>
        <w:jc w:val="both"/>
        <w:rPr>
          <w:rFonts w:ascii="Times" w:hAnsi="Times" w:cstheme="minorHAnsi"/>
          <w:sz w:val="22"/>
          <w:szCs w:val="22"/>
        </w:rPr>
      </w:pPr>
    </w:p>
    <w:p w14:paraId="208C4AC5" w14:textId="77777777" w:rsidR="00E50A0D" w:rsidRPr="005F59C3" w:rsidRDefault="004F1433" w:rsidP="005F59C3">
      <w:pPr>
        <w:widowControl w:val="0"/>
        <w:pBdr>
          <w:top w:val="single" w:sz="18" w:space="1" w:color="00B050"/>
          <w:left w:val="single" w:sz="18" w:space="4" w:color="00B050"/>
          <w:bottom w:val="single" w:sz="18" w:space="1" w:color="00B050"/>
          <w:right w:val="single" w:sz="18" w:space="4" w:color="00B050"/>
        </w:pBdr>
        <w:shd w:val="clear" w:color="auto" w:fill="EAF1DD" w:themeFill="accent3" w:themeFillTint="33"/>
        <w:autoSpaceDE w:val="0"/>
        <w:autoSpaceDN w:val="0"/>
        <w:adjustRightInd w:val="0"/>
        <w:snapToGrid w:val="0"/>
        <w:spacing w:before="120" w:after="120"/>
        <w:jc w:val="center"/>
        <w:rPr>
          <w:rFonts w:ascii="Times" w:hAnsi="Times" w:cstheme="minorHAnsi"/>
          <w:b/>
          <w:color w:val="00B050"/>
          <w:spacing w:val="2"/>
          <w:sz w:val="22"/>
          <w:szCs w:val="22"/>
        </w:rPr>
      </w:pPr>
      <w:r w:rsidRPr="005F59C3">
        <w:rPr>
          <w:rFonts w:ascii="Times" w:hAnsi="Times" w:cstheme="minorHAnsi"/>
          <w:b/>
          <w:color w:val="00B050"/>
          <w:spacing w:val="2"/>
          <w:sz w:val="22"/>
          <w:szCs w:val="22"/>
        </w:rPr>
        <w:lastRenderedPageBreak/>
        <w:t xml:space="preserve">SEZIONE </w:t>
      </w:r>
      <w:r w:rsidR="00784EAA" w:rsidRPr="005F59C3">
        <w:rPr>
          <w:rFonts w:ascii="Times" w:hAnsi="Times" w:cstheme="minorHAnsi"/>
          <w:b/>
          <w:color w:val="00B050"/>
          <w:spacing w:val="2"/>
          <w:sz w:val="22"/>
          <w:szCs w:val="22"/>
        </w:rPr>
        <w:t xml:space="preserve">1  </w:t>
      </w:r>
    </w:p>
    <w:p w14:paraId="1B9D8E9E" w14:textId="53F87577" w:rsidR="00D00E9B" w:rsidRPr="005F59C3" w:rsidRDefault="004F1433" w:rsidP="005F59C3">
      <w:pPr>
        <w:widowControl w:val="0"/>
        <w:pBdr>
          <w:top w:val="single" w:sz="18" w:space="1" w:color="00B050"/>
          <w:left w:val="single" w:sz="18" w:space="4" w:color="00B050"/>
          <w:bottom w:val="single" w:sz="18" w:space="1" w:color="00B050"/>
          <w:right w:val="single" w:sz="18" w:space="4" w:color="00B050"/>
        </w:pBdr>
        <w:shd w:val="clear" w:color="auto" w:fill="EAF1DD" w:themeFill="accent3" w:themeFillTint="33"/>
        <w:autoSpaceDE w:val="0"/>
        <w:autoSpaceDN w:val="0"/>
        <w:adjustRightInd w:val="0"/>
        <w:snapToGrid w:val="0"/>
        <w:spacing w:before="120" w:after="120"/>
        <w:jc w:val="center"/>
        <w:rPr>
          <w:rFonts w:ascii="Times" w:hAnsi="Times" w:cstheme="minorHAnsi"/>
          <w:i/>
          <w:color w:val="00B050"/>
          <w:spacing w:val="2"/>
          <w:sz w:val="22"/>
          <w:szCs w:val="22"/>
        </w:rPr>
      </w:pPr>
      <w:r w:rsidRPr="005F59C3">
        <w:rPr>
          <w:rFonts w:ascii="Times" w:hAnsi="Times" w:cstheme="minorHAnsi"/>
          <w:i/>
          <w:color w:val="00B050"/>
          <w:spacing w:val="2"/>
          <w:sz w:val="22"/>
          <w:szCs w:val="22"/>
        </w:rPr>
        <w:t>SCHEDA ANAGRAFICA</w:t>
      </w:r>
    </w:p>
    <w:p w14:paraId="6FA02BC8" w14:textId="2438C780" w:rsidR="00D00E9B" w:rsidRPr="009E686F" w:rsidRDefault="00761278" w:rsidP="00FA4E2B">
      <w:pPr>
        <w:pStyle w:val="Paragrafoelenco"/>
        <w:widowControl w:val="0"/>
        <w:numPr>
          <w:ilvl w:val="0"/>
          <w:numId w:val="62"/>
        </w:numPr>
        <w:tabs>
          <w:tab w:val="left" w:pos="426"/>
          <w:tab w:val="left" w:pos="1418"/>
        </w:tabs>
        <w:autoSpaceDE w:val="0"/>
        <w:autoSpaceDN w:val="0"/>
        <w:adjustRightInd w:val="0"/>
        <w:snapToGrid w:val="0"/>
        <w:spacing w:before="120" w:after="120"/>
        <w:jc w:val="both"/>
        <w:rPr>
          <w:rFonts w:ascii="Times" w:hAnsi="Times" w:cstheme="minorHAnsi"/>
          <w:bCs/>
          <w:color w:val="000000" w:themeColor="text1"/>
          <w:sz w:val="22"/>
          <w:szCs w:val="22"/>
        </w:rPr>
      </w:pPr>
      <w:r w:rsidRPr="009E686F">
        <w:rPr>
          <w:rFonts w:ascii="Times" w:hAnsi="Times" w:cstheme="minorHAnsi"/>
          <w:bCs/>
          <w:color w:val="000000" w:themeColor="text1"/>
          <w:sz w:val="22"/>
          <w:szCs w:val="22"/>
        </w:rPr>
        <w:t xml:space="preserve">Commissione Amministrativa Regionale di Disciplina del </w:t>
      </w:r>
      <w:r w:rsidR="00DE6E03" w:rsidRPr="009E686F">
        <w:rPr>
          <w:rFonts w:ascii="Times" w:hAnsi="Times" w:cstheme="minorHAnsi"/>
          <w:bCs/>
          <w:color w:val="000000" w:themeColor="text1"/>
          <w:sz w:val="22"/>
          <w:szCs w:val="22"/>
        </w:rPr>
        <w:t>Piemonte</w:t>
      </w:r>
      <w:r w:rsidR="00E037D1" w:rsidRPr="009E686F">
        <w:rPr>
          <w:rFonts w:ascii="Times" w:hAnsi="Times" w:cstheme="minorHAnsi"/>
          <w:bCs/>
          <w:color w:val="000000" w:themeColor="text1"/>
          <w:sz w:val="22"/>
          <w:szCs w:val="22"/>
        </w:rPr>
        <w:t xml:space="preserve"> </w:t>
      </w:r>
      <w:r w:rsidR="003E47B0">
        <w:rPr>
          <w:rFonts w:ascii="Times" w:hAnsi="Times" w:cstheme="minorHAnsi"/>
          <w:bCs/>
          <w:color w:val="000000" w:themeColor="text1"/>
          <w:sz w:val="22"/>
          <w:szCs w:val="22"/>
        </w:rPr>
        <w:t>e della Valle d</w:t>
      </w:r>
      <w:r w:rsidR="00AE60BF">
        <w:rPr>
          <w:rFonts w:ascii="Times" w:hAnsi="Times" w:cstheme="minorHAnsi"/>
          <w:bCs/>
          <w:color w:val="000000" w:themeColor="text1"/>
          <w:sz w:val="22"/>
          <w:szCs w:val="22"/>
        </w:rPr>
        <w:t>’</w:t>
      </w:r>
      <w:r w:rsidR="003E47B0">
        <w:rPr>
          <w:rFonts w:ascii="Times" w:hAnsi="Times" w:cstheme="minorHAnsi"/>
          <w:bCs/>
          <w:color w:val="000000" w:themeColor="text1"/>
          <w:sz w:val="22"/>
          <w:szCs w:val="22"/>
        </w:rPr>
        <w:t xml:space="preserve">Aosta </w:t>
      </w:r>
      <w:r w:rsidR="00E037D1" w:rsidRPr="009E686F">
        <w:rPr>
          <w:rFonts w:ascii="Times" w:hAnsi="Times" w:cstheme="minorHAnsi"/>
          <w:bCs/>
          <w:color w:val="000000" w:themeColor="text1"/>
          <w:sz w:val="22"/>
          <w:szCs w:val="22"/>
        </w:rPr>
        <w:t>(nel</w:t>
      </w:r>
      <w:r w:rsidR="00FA4E2B" w:rsidRPr="009E686F">
        <w:rPr>
          <w:rFonts w:ascii="Times" w:hAnsi="Times" w:cstheme="minorHAnsi"/>
          <w:bCs/>
          <w:color w:val="000000" w:themeColor="text1"/>
          <w:sz w:val="22"/>
          <w:szCs w:val="22"/>
        </w:rPr>
        <w:t xml:space="preserve"> </w:t>
      </w:r>
      <w:r w:rsidR="00E037D1" w:rsidRPr="009E686F">
        <w:rPr>
          <w:rFonts w:ascii="Times" w:hAnsi="Times" w:cstheme="minorHAnsi"/>
          <w:bCs/>
          <w:color w:val="000000" w:themeColor="text1"/>
          <w:sz w:val="22"/>
          <w:szCs w:val="22"/>
        </w:rPr>
        <w:t>seguit</w:t>
      </w:r>
      <w:r w:rsidR="00FA4E2B" w:rsidRPr="009E686F">
        <w:rPr>
          <w:rFonts w:ascii="Times" w:hAnsi="Times" w:cstheme="minorHAnsi"/>
          <w:bCs/>
          <w:color w:val="000000" w:themeColor="text1"/>
          <w:sz w:val="22"/>
          <w:szCs w:val="22"/>
        </w:rPr>
        <w:t>o</w:t>
      </w:r>
      <w:r w:rsidR="00E037D1" w:rsidRPr="009E686F">
        <w:rPr>
          <w:rFonts w:ascii="Times" w:hAnsi="Times" w:cstheme="minorHAnsi"/>
          <w:bCs/>
          <w:color w:val="000000" w:themeColor="text1"/>
          <w:sz w:val="22"/>
          <w:szCs w:val="22"/>
        </w:rPr>
        <w:t>, “</w:t>
      </w:r>
      <w:r w:rsidR="00E037D1" w:rsidRPr="009E686F">
        <w:rPr>
          <w:rFonts w:ascii="Times" w:hAnsi="Times" w:cstheme="minorHAnsi"/>
          <w:b/>
          <w:bCs/>
          <w:color w:val="000000" w:themeColor="text1"/>
          <w:sz w:val="22"/>
          <w:szCs w:val="22"/>
        </w:rPr>
        <w:t>CO.RE.DI</w:t>
      </w:r>
      <w:r w:rsidR="00E037D1" w:rsidRPr="009E686F">
        <w:rPr>
          <w:rFonts w:ascii="Times" w:hAnsi="Times" w:cstheme="minorHAnsi"/>
          <w:bCs/>
          <w:color w:val="000000" w:themeColor="text1"/>
          <w:sz w:val="22"/>
          <w:szCs w:val="22"/>
        </w:rPr>
        <w:t>.” o “</w:t>
      </w:r>
      <w:r w:rsidR="00E037D1" w:rsidRPr="009E686F">
        <w:rPr>
          <w:rFonts w:ascii="Times" w:hAnsi="Times" w:cstheme="minorHAnsi"/>
          <w:b/>
          <w:bCs/>
          <w:color w:val="000000" w:themeColor="text1"/>
          <w:sz w:val="22"/>
          <w:szCs w:val="22"/>
        </w:rPr>
        <w:t>Ente</w:t>
      </w:r>
      <w:r w:rsidR="00E037D1" w:rsidRPr="009E686F">
        <w:rPr>
          <w:rFonts w:ascii="Times" w:hAnsi="Times" w:cstheme="minorHAnsi"/>
          <w:bCs/>
          <w:color w:val="000000" w:themeColor="text1"/>
          <w:sz w:val="22"/>
          <w:szCs w:val="22"/>
        </w:rPr>
        <w:t>”)</w:t>
      </w:r>
    </w:p>
    <w:p w14:paraId="5AD44316" w14:textId="7A7ED86D" w:rsidR="00D00E9B" w:rsidRPr="00A03B26" w:rsidRDefault="00D00E9B" w:rsidP="00FA4E2B">
      <w:pPr>
        <w:pStyle w:val="Paragrafoelenco"/>
        <w:widowControl w:val="0"/>
        <w:numPr>
          <w:ilvl w:val="0"/>
          <w:numId w:val="62"/>
        </w:numPr>
        <w:tabs>
          <w:tab w:val="left" w:pos="426"/>
          <w:tab w:val="left" w:pos="1418"/>
        </w:tabs>
        <w:autoSpaceDE w:val="0"/>
        <w:autoSpaceDN w:val="0"/>
        <w:adjustRightInd w:val="0"/>
        <w:snapToGrid w:val="0"/>
        <w:spacing w:before="120" w:after="120"/>
        <w:jc w:val="both"/>
        <w:rPr>
          <w:rFonts w:ascii="Times" w:hAnsi="Times" w:cstheme="minorHAnsi"/>
          <w:bCs/>
          <w:color w:val="000000" w:themeColor="text1"/>
          <w:sz w:val="22"/>
          <w:szCs w:val="22"/>
        </w:rPr>
      </w:pPr>
      <w:r w:rsidRPr="00A03B26">
        <w:rPr>
          <w:rFonts w:ascii="Times" w:hAnsi="Times" w:cstheme="minorHAnsi"/>
          <w:bCs/>
          <w:color w:val="000000" w:themeColor="text1"/>
          <w:sz w:val="22"/>
          <w:szCs w:val="22"/>
        </w:rPr>
        <w:t>Codice Fiscale:</w:t>
      </w:r>
      <w:r w:rsidR="00A03B26" w:rsidRPr="00A03B26">
        <w:t xml:space="preserve"> </w:t>
      </w:r>
      <w:r w:rsidR="00A03B26" w:rsidRPr="00A03B26">
        <w:rPr>
          <w:rFonts w:ascii="Times" w:hAnsi="Times" w:cstheme="minorHAnsi"/>
          <w:bCs/>
          <w:color w:val="000000" w:themeColor="text1"/>
          <w:sz w:val="22"/>
          <w:szCs w:val="22"/>
        </w:rPr>
        <w:t>97690350018</w:t>
      </w:r>
    </w:p>
    <w:p w14:paraId="549F4A59" w14:textId="61032782" w:rsidR="00D00E9B" w:rsidRPr="003D4C33" w:rsidRDefault="00D00E9B" w:rsidP="00FA4E2B">
      <w:pPr>
        <w:pStyle w:val="Paragrafoelenco"/>
        <w:widowControl w:val="0"/>
        <w:numPr>
          <w:ilvl w:val="0"/>
          <w:numId w:val="62"/>
        </w:numPr>
        <w:tabs>
          <w:tab w:val="left" w:pos="426"/>
          <w:tab w:val="left" w:pos="1418"/>
        </w:tabs>
        <w:autoSpaceDE w:val="0"/>
        <w:autoSpaceDN w:val="0"/>
        <w:adjustRightInd w:val="0"/>
        <w:snapToGrid w:val="0"/>
        <w:spacing w:before="120" w:after="120"/>
        <w:jc w:val="both"/>
        <w:rPr>
          <w:rFonts w:ascii="Times" w:hAnsi="Times" w:cstheme="minorHAnsi"/>
          <w:bCs/>
          <w:color w:val="000000" w:themeColor="text1"/>
          <w:sz w:val="22"/>
          <w:szCs w:val="22"/>
        </w:rPr>
      </w:pPr>
      <w:r w:rsidRPr="003D4C33">
        <w:rPr>
          <w:rFonts w:ascii="Times" w:hAnsi="Times" w:cstheme="minorHAnsi"/>
          <w:bCs/>
          <w:color w:val="000000" w:themeColor="text1"/>
          <w:sz w:val="22"/>
          <w:szCs w:val="22"/>
        </w:rPr>
        <w:t>Partita IVA:</w:t>
      </w:r>
      <w:r w:rsidR="003D4C33" w:rsidRPr="003D4C33">
        <w:rPr>
          <w:rFonts w:ascii="Times" w:hAnsi="Times" w:cstheme="minorHAnsi"/>
          <w:bCs/>
          <w:color w:val="000000" w:themeColor="text1"/>
          <w:sz w:val="22"/>
          <w:szCs w:val="22"/>
        </w:rPr>
        <w:t xml:space="preserve"> 97690350018</w:t>
      </w:r>
    </w:p>
    <w:p w14:paraId="53885C0D" w14:textId="77777777" w:rsidR="005F59C3" w:rsidRDefault="005F59C3" w:rsidP="005F59C3">
      <w:pPr>
        <w:pStyle w:val="Paragrafoelenco"/>
        <w:widowControl w:val="0"/>
        <w:numPr>
          <w:ilvl w:val="0"/>
          <w:numId w:val="62"/>
        </w:numPr>
        <w:tabs>
          <w:tab w:val="left" w:pos="426"/>
          <w:tab w:val="left" w:pos="1418"/>
        </w:tabs>
        <w:autoSpaceDE w:val="0"/>
        <w:autoSpaceDN w:val="0"/>
        <w:adjustRightInd w:val="0"/>
        <w:snapToGrid w:val="0"/>
        <w:spacing w:before="120" w:after="120"/>
        <w:jc w:val="both"/>
        <w:rPr>
          <w:rFonts w:ascii="Times" w:hAnsi="Times" w:cstheme="minorHAnsi"/>
          <w:bCs/>
          <w:color w:val="000000" w:themeColor="text1"/>
          <w:sz w:val="22"/>
          <w:szCs w:val="22"/>
        </w:rPr>
      </w:pPr>
      <w:r>
        <w:rPr>
          <w:rFonts w:ascii="Times" w:hAnsi="Times" w:cstheme="minorHAnsi"/>
          <w:bCs/>
          <w:color w:val="000000" w:themeColor="text1"/>
          <w:sz w:val="22"/>
          <w:szCs w:val="22"/>
        </w:rPr>
        <w:t>Sede: Torino, Via Bertola n. 40</w:t>
      </w:r>
    </w:p>
    <w:p w14:paraId="6FAB330A" w14:textId="21146B5B" w:rsidR="00D00E9B" w:rsidRPr="003D4C33" w:rsidRDefault="00D00E9B" w:rsidP="005F59C3">
      <w:pPr>
        <w:pStyle w:val="Paragrafoelenco"/>
        <w:widowControl w:val="0"/>
        <w:numPr>
          <w:ilvl w:val="0"/>
          <w:numId w:val="62"/>
        </w:numPr>
        <w:tabs>
          <w:tab w:val="left" w:pos="426"/>
          <w:tab w:val="left" w:pos="1418"/>
        </w:tabs>
        <w:autoSpaceDE w:val="0"/>
        <w:autoSpaceDN w:val="0"/>
        <w:adjustRightInd w:val="0"/>
        <w:snapToGrid w:val="0"/>
        <w:spacing w:before="120" w:after="120"/>
        <w:jc w:val="both"/>
        <w:rPr>
          <w:rFonts w:ascii="Times" w:hAnsi="Times" w:cstheme="minorHAnsi"/>
          <w:bCs/>
          <w:color w:val="000000" w:themeColor="text1"/>
          <w:sz w:val="22"/>
          <w:szCs w:val="22"/>
        </w:rPr>
      </w:pPr>
      <w:r w:rsidRPr="003D4C33">
        <w:rPr>
          <w:rFonts w:ascii="Times" w:hAnsi="Times" w:cstheme="minorHAnsi"/>
          <w:bCs/>
          <w:color w:val="000000" w:themeColor="text1"/>
          <w:sz w:val="22"/>
          <w:szCs w:val="22"/>
        </w:rPr>
        <w:t>Tel.</w:t>
      </w:r>
      <w:r w:rsidR="007A1450" w:rsidRPr="003D4C33">
        <w:rPr>
          <w:rFonts w:ascii="Times" w:hAnsi="Times" w:cstheme="minorHAnsi"/>
          <w:bCs/>
          <w:color w:val="000000" w:themeColor="text1"/>
          <w:sz w:val="22"/>
          <w:szCs w:val="22"/>
        </w:rPr>
        <w:t>:</w:t>
      </w:r>
      <w:r w:rsidR="003D4C33" w:rsidRPr="003D4C33">
        <w:rPr>
          <w:rFonts w:ascii="Times" w:hAnsi="Times" w:cstheme="minorHAnsi"/>
          <w:bCs/>
          <w:color w:val="000000" w:themeColor="text1"/>
          <w:sz w:val="22"/>
          <w:szCs w:val="22"/>
        </w:rPr>
        <w:t xml:space="preserve"> 011 5627427</w:t>
      </w:r>
    </w:p>
    <w:p w14:paraId="64D5F2C0" w14:textId="3E384F43" w:rsidR="00D00E9B" w:rsidRPr="00A03B26" w:rsidRDefault="00D00E9B" w:rsidP="00FA4E2B">
      <w:pPr>
        <w:pStyle w:val="Paragrafoelenco"/>
        <w:widowControl w:val="0"/>
        <w:numPr>
          <w:ilvl w:val="0"/>
          <w:numId w:val="62"/>
        </w:numPr>
        <w:tabs>
          <w:tab w:val="left" w:pos="426"/>
          <w:tab w:val="left" w:pos="1418"/>
        </w:tabs>
        <w:autoSpaceDE w:val="0"/>
        <w:autoSpaceDN w:val="0"/>
        <w:adjustRightInd w:val="0"/>
        <w:snapToGrid w:val="0"/>
        <w:spacing w:before="120" w:after="120"/>
        <w:jc w:val="both"/>
        <w:rPr>
          <w:rFonts w:ascii="Times" w:hAnsi="Times" w:cstheme="minorHAnsi"/>
          <w:bCs/>
          <w:color w:val="000000" w:themeColor="text1"/>
          <w:sz w:val="22"/>
          <w:szCs w:val="22"/>
          <w:lang w:val="en-US"/>
        </w:rPr>
      </w:pPr>
      <w:r w:rsidRPr="00A03B26">
        <w:rPr>
          <w:rFonts w:ascii="Times" w:hAnsi="Times" w:cstheme="minorHAnsi"/>
          <w:bCs/>
          <w:color w:val="000000" w:themeColor="text1"/>
          <w:sz w:val="22"/>
          <w:szCs w:val="22"/>
          <w:lang w:val="en-US"/>
        </w:rPr>
        <w:t>Email: coredi.</w:t>
      </w:r>
      <w:r w:rsidR="00DE6E03" w:rsidRPr="00A03B26">
        <w:rPr>
          <w:rFonts w:ascii="Times" w:hAnsi="Times" w:cstheme="minorHAnsi"/>
          <w:bCs/>
          <w:color w:val="000000" w:themeColor="text1"/>
          <w:sz w:val="22"/>
          <w:szCs w:val="22"/>
          <w:lang w:val="en-US"/>
        </w:rPr>
        <w:t>piemonte</w:t>
      </w:r>
      <w:r w:rsidRPr="00A03B26">
        <w:rPr>
          <w:rFonts w:ascii="Times" w:hAnsi="Times" w:cstheme="minorHAnsi"/>
          <w:bCs/>
          <w:color w:val="000000" w:themeColor="text1"/>
          <w:sz w:val="22"/>
          <w:szCs w:val="22"/>
          <w:lang w:val="en-US"/>
        </w:rPr>
        <w:t>@notariato.it</w:t>
      </w:r>
    </w:p>
    <w:p w14:paraId="38C2573A" w14:textId="250ADEF5" w:rsidR="007A6A1D" w:rsidRPr="00A03B26" w:rsidRDefault="00D00E9B" w:rsidP="00FA4E2B">
      <w:pPr>
        <w:pStyle w:val="Paragrafoelenco"/>
        <w:widowControl w:val="0"/>
        <w:numPr>
          <w:ilvl w:val="0"/>
          <w:numId w:val="62"/>
        </w:numPr>
        <w:tabs>
          <w:tab w:val="left" w:pos="426"/>
          <w:tab w:val="left" w:pos="1418"/>
        </w:tabs>
        <w:autoSpaceDE w:val="0"/>
        <w:autoSpaceDN w:val="0"/>
        <w:adjustRightInd w:val="0"/>
        <w:snapToGrid w:val="0"/>
        <w:spacing w:before="120" w:after="120"/>
        <w:jc w:val="both"/>
        <w:rPr>
          <w:rFonts w:ascii="Times" w:hAnsi="Times" w:cstheme="minorHAnsi"/>
          <w:bCs/>
          <w:color w:val="000000" w:themeColor="text1"/>
          <w:sz w:val="22"/>
          <w:szCs w:val="22"/>
        </w:rPr>
      </w:pPr>
      <w:proofErr w:type="spellStart"/>
      <w:r w:rsidRPr="00A03B26">
        <w:rPr>
          <w:rFonts w:ascii="Times" w:hAnsi="Times" w:cstheme="minorHAnsi"/>
          <w:bCs/>
          <w:color w:val="000000" w:themeColor="text1"/>
          <w:sz w:val="22"/>
          <w:szCs w:val="22"/>
        </w:rPr>
        <w:t>Pec</w:t>
      </w:r>
      <w:proofErr w:type="spellEnd"/>
      <w:r w:rsidRPr="00A03B26">
        <w:rPr>
          <w:rFonts w:ascii="Times" w:hAnsi="Times" w:cstheme="minorHAnsi"/>
          <w:bCs/>
          <w:color w:val="000000" w:themeColor="text1"/>
          <w:sz w:val="22"/>
          <w:szCs w:val="22"/>
        </w:rPr>
        <w:t xml:space="preserve">: </w:t>
      </w:r>
      <w:hyperlink r:id="rId8" w:history="1">
        <w:r w:rsidR="00DE6E03" w:rsidRPr="00A03B26">
          <w:rPr>
            <w:rStyle w:val="Collegamentoipertestuale"/>
            <w:rFonts w:ascii="Times" w:hAnsi="Times" w:cstheme="minorHAnsi"/>
            <w:bCs/>
            <w:sz w:val="22"/>
            <w:szCs w:val="22"/>
          </w:rPr>
          <w:t>coredi.piemonte@postacertificata.notariato.it</w:t>
        </w:r>
      </w:hyperlink>
    </w:p>
    <w:p w14:paraId="5793372E" w14:textId="5833ECC5" w:rsidR="00DA1999" w:rsidRPr="00A03B26" w:rsidRDefault="00DA1999" w:rsidP="00FA4E2B">
      <w:pPr>
        <w:pStyle w:val="Paragrafoelenco"/>
        <w:widowControl w:val="0"/>
        <w:numPr>
          <w:ilvl w:val="0"/>
          <w:numId w:val="62"/>
        </w:numPr>
        <w:tabs>
          <w:tab w:val="left" w:pos="426"/>
          <w:tab w:val="left" w:pos="1418"/>
        </w:tabs>
        <w:autoSpaceDE w:val="0"/>
        <w:autoSpaceDN w:val="0"/>
        <w:adjustRightInd w:val="0"/>
        <w:snapToGrid w:val="0"/>
        <w:spacing w:before="120" w:after="120"/>
        <w:jc w:val="both"/>
        <w:rPr>
          <w:rFonts w:ascii="Times" w:hAnsi="Times" w:cstheme="minorHAnsi"/>
          <w:bCs/>
          <w:color w:val="000000" w:themeColor="text1"/>
          <w:sz w:val="22"/>
          <w:szCs w:val="22"/>
        </w:rPr>
      </w:pPr>
      <w:r w:rsidRPr="00A03B26">
        <w:rPr>
          <w:rFonts w:ascii="Times" w:hAnsi="Times" w:cstheme="minorHAnsi"/>
          <w:bCs/>
          <w:color w:val="000000" w:themeColor="text1"/>
          <w:sz w:val="22"/>
          <w:szCs w:val="22"/>
        </w:rPr>
        <w:t xml:space="preserve">Numero di dipendenti: </w:t>
      </w:r>
      <w:r w:rsidR="00DE6E03" w:rsidRPr="00A03B26">
        <w:rPr>
          <w:rFonts w:ascii="Times" w:hAnsi="Times" w:cstheme="minorHAnsi"/>
          <w:bCs/>
          <w:color w:val="000000" w:themeColor="text1"/>
          <w:sz w:val="22"/>
          <w:szCs w:val="22"/>
        </w:rPr>
        <w:t>0</w:t>
      </w:r>
    </w:p>
    <w:p w14:paraId="67B34DF7" w14:textId="77777777" w:rsidR="00785F14" w:rsidRPr="009E686F" w:rsidRDefault="00785F14" w:rsidP="00EE0224">
      <w:pPr>
        <w:widowControl w:val="0"/>
        <w:tabs>
          <w:tab w:val="left" w:pos="426"/>
          <w:tab w:val="left" w:pos="1418"/>
        </w:tabs>
        <w:autoSpaceDE w:val="0"/>
        <w:autoSpaceDN w:val="0"/>
        <w:adjustRightInd w:val="0"/>
        <w:snapToGrid w:val="0"/>
        <w:spacing w:before="120" w:after="120"/>
        <w:jc w:val="both"/>
        <w:rPr>
          <w:rFonts w:ascii="Times" w:hAnsi="Times" w:cstheme="minorHAnsi"/>
          <w:b/>
          <w:bCs/>
          <w:color w:val="002060"/>
          <w:sz w:val="22"/>
          <w:szCs w:val="22"/>
        </w:rPr>
      </w:pPr>
    </w:p>
    <w:p w14:paraId="4D15160C" w14:textId="3F63835D" w:rsidR="00AD6262" w:rsidRPr="005F59C3" w:rsidRDefault="00AD6262" w:rsidP="00FA4E2B">
      <w:pPr>
        <w:widowControl w:val="0"/>
        <w:tabs>
          <w:tab w:val="left" w:pos="426"/>
          <w:tab w:val="left" w:pos="1418"/>
        </w:tabs>
        <w:autoSpaceDE w:val="0"/>
        <w:autoSpaceDN w:val="0"/>
        <w:adjustRightInd w:val="0"/>
        <w:snapToGrid w:val="0"/>
        <w:spacing w:before="120" w:after="120"/>
        <w:jc w:val="center"/>
        <w:rPr>
          <w:rFonts w:ascii="Times" w:hAnsi="Times" w:cstheme="minorHAnsi"/>
          <w:b/>
          <w:bCs/>
          <w:i/>
          <w:color w:val="00B050"/>
          <w:sz w:val="22"/>
          <w:szCs w:val="22"/>
        </w:rPr>
      </w:pPr>
      <w:r w:rsidRPr="005F59C3">
        <w:rPr>
          <w:rFonts w:ascii="Times" w:hAnsi="Times" w:cstheme="minorHAnsi"/>
          <w:b/>
          <w:bCs/>
          <w:i/>
          <w:color w:val="00B050"/>
          <w:sz w:val="22"/>
          <w:szCs w:val="22"/>
        </w:rPr>
        <w:t xml:space="preserve">Le attività di </w:t>
      </w:r>
      <w:proofErr w:type="gramStart"/>
      <w:r w:rsidRPr="005F59C3">
        <w:rPr>
          <w:rFonts w:ascii="Times" w:hAnsi="Times" w:cstheme="minorHAnsi"/>
          <w:b/>
          <w:bCs/>
          <w:i/>
          <w:color w:val="00B050"/>
          <w:sz w:val="22"/>
          <w:szCs w:val="22"/>
        </w:rPr>
        <w:t>C</w:t>
      </w:r>
      <w:r w:rsidR="003E1843" w:rsidRPr="005F59C3">
        <w:rPr>
          <w:rFonts w:ascii="Times" w:hAnsi="Times" w:cstheme="minorHAnsi"/>
          <w:b/>
          <w:bCs/>
          <w:i/>
          <w:color w:val="00B050"/>
          <w:sz w:val="22"/>
          <w:szCs w:val="22"/>
        </w:rPr>
        <w:t>O</w:t>
      </w:r>
      <w:r w:rsidRPr="005F59C3">
        <w:rPr>
          <w:rFonts w:ascii="Times" w:hAnsi="Times" w:cstheme="minorHAnsi"/>
          <w:b/>
          <w:bCs/>
          <w:i/>
          <w:color w:val="00B050"/>
          <w:sz w:val="22"/>
          <w:szCs w:val="22"/>
        </w:rPr>
        <w:t>.R</w:t>
      </w:r>
      <w:r w:rsidR="003E1843" w:rsidRPr="005F59C3">
        <w:rPr>
          <w:rFonts w:ascii="Times" w:hAnsi="Times" w:cstheme="minorHAnsi"/>
          <w:b/>
          <w:bCs/>
          <w:i/>
          <w:color w:val="00B050"/>
          <w:sz w:val="22"/>
          <w:szCs w:val="22"/>
        </w:rPr>
        <w:t>E</w:t>
      </w:r>
      <w:r w:rsidRPr="005F59C3">
        <w:rPr>
          <w:rFonts w:ascii="Times" w:hAnsi="Times" w:cstheme="minorHAnsi"/>
          <w:b/>
          <w:bCs/>
          <w:i/>
          <w:color w:val="00B050"/>
          <w:sz w:val="22"/>
          <w:szCs w:val="22"/>
        </w:rPr>
        <w:t>.</w:t>
      </w:r>
      <w:r w:rsidR="002D7C12" w:rsidRPr="005F59C3">
        <w:rPr>
          <w:rFonts w:ascii="Times" w:hAnsi="Times" w:cstheme="minorHAnsi"/>
          <w:b/>
          <w:bCs/>
          <w:i/>
          <w:color w:val="00B050"/>
          <w:sz w:val="22"/>
          <w:szCs w:val="22"/>
        </w:rPr>
        <w:t>D</w:t>
      </w:r>
      <w:r w:rsidR="003E1843" w:rsidRPr="005F59C3">
        <w:rPr>
          <w:rFonts w:ascii="Times" w:hAnsi="Times" w:cstheme="minorHAnsi"/>
          <w:b/>
          <w:bCs/>
          <w:i/>
          <w:color w:val="00B050"/>
          <w:sz w:val="22"/>
          <w:szCs w:val="22"/>
        </w:rPr>
        <w:t>I</w:t>
      </w:r>
      <w:r w:rsidRPr="005F59C3">
        <w:rPr>
          <w:rFonts w:ascii="Times" w:hAnsi="Times" w:cstheme="minorHAnsi"/>
          <w:b/>
          <w:bCs/>
          <w:i/>
          <w:color w:val="00B050"/>
          <w:sz w:val="22"/>
          <w:szCs w:val="22"/>
        </w:rPr>
        <w:t>.</w:t>
      </w:r>
      <w:proofErr w:type="gramEnd"/>
    </w:p>
    <w:p w14:paraId="7F123803" w14:textId="50BBE8F4" w:rsidR="00E037D1" w:rsidRPr="009E686F" w:rsidRDefault="00FE3980" w:rsidP="00AF01A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proofErr w:type="gramStart"/>
      <w:r w:rsidRPr="009E686F">
        <w:rPr>
          <w:rFonts w:ascii="Times" w:hAnsi="Times" w:cstheme="minorHAnsi"/>
          <w:bCs/>
          <w:color w:val="000000" w:themeColor="text1"/>
          <w:sz w:val="22"/>
          <w:szCs w:val="22"/>
        </w:rPr>
        <w:t>CO.RE.DI.</w:t>
      </w:r>
      <w:proofErr w:type="gramEnd"/>
      <w:r w:rsidRPr="009E686F">
        <w:rPr>
          <w:rFonts w:ascii="Times" w:hAnsi="Times" w:cstheme="minorHAnsi"/>
          <w:bCs/>
          <w:color w:val="000000" w:themeColor="text1"/>
          <w:sz w:val="22"/>
          <w:szCs w:val="22"/>
        </w:rPr>
        <w:t xml:space="preserve"> </w:t>
      </w:r>
      <w:r w:rsidR="00AF01A4" w:rsidRPr="009E686F">
        <w:rPr>
          <w:rFonts w:ascii="Times" w:hAnsi="Times" w:cstheme="minorHAnsi"/>
          <w:color w:val="000000" w:themeColor="text1"/>
          <w:spacing w:val="2"/>
          <w:sz w:val="22"/>
          <w:szCs w:val="22"/>
        </w:rPr>
        <w:t xml:space="preserve">è un </w:t>
      </w:r>
      <w:r w:rsidR="00AF01A4" w:rsidRPr="009E686F">
        <w:rPr>
          <w:rFonts w:ascii="Times" w:hAnsi="Times" w:cstheme="minorHAnsi"/>
          <w:b/>
          <w:color w:val="000000" w:themeColor="text1"/>
          <w:spacing w:val="2"/>
          <w:sz w:val="22"/>
          <w:szCs w:val="22"/>
        </w:rPr>
        <w:t>ente pubblico non economico</w:t>
      </w:r>
      <w:r w:rsidR="00AF01A4" w:rsidRPr="009E686F">
        <w:rPr>
          <w:rFonts w:ascii="Times" w:hAnsi="Times" w:cstheme="minorHAnsi"/>
          <w:color w:val="000000" w:themeColor="text1"/>
          <w:spacing w:val="2"/>
          <w:sz w:val="22"/>
          <w:szCs w:val="22"/>
        </w:rPr>
        <w:t xml:space="preserve"> </w:t>
      </w:r>
      <w:r w:rsidRPr="009E686F">
        <w:rPr>
          <w:rFonts w:ascii="Times" w:hAnsi="Times" w:cstheme="minorHAnsi"/>
          <w:b/>
          <w:color w:val="000000" w:themeColor="text1"/>
          <w:spacing w:val="2"/>
          <w:sz w:val="22"/>
          <w:szCs w:val="22"/>
        </w:rPr>
        <w:t xml:space="preserve">di livello </w:t>
      </w:r>
      <w:r w:rsidR="00AF01A4" w:rsidRPr="009E686F">
        <w:rPr>
          <w:rFonts w:ascii="Times" w:hAnsi="Times" w:cstheme="minorHAnsi"/>
          <w:b/>
          <w:color w:val="000000" w:themeColor="text1"/>
          <w:spacing w:val="2"/>
          <w:sz w:val="22"/>
          <w:szCs w:val="22"/>
        </w:rPr>
        <w:t>regionale</w:t>
      </w:r>
      <w:r w:rsidR="00AF01A4" w:rsidRPr="009E686F">
        <w:rPr>
          <w:rFonts w:ascii="Times" w:hAnsi="Times" w:cstheme="minorHAnsi"/>
          <w:color w:val="000000" w:themeColor="text1"/>
          <w:spacing w:val="2"/>
          <w:sz w:val="22"/>
          <w:szCs w:val="22"/>
        </w:rPr>
        <w:t xml:space="preserve">, istituito </w:t>
      </w:r>
      <w:r w:rsidRPr="009E686F">
        <w:rPr>
          <w:rFonts w:ascii="Times" w:hAnsi="Times" w:cstheme="minorHAnsi"/>
          <w:color w:val="000000" w:themeColor="text1"/>
          <w:spacing w:val="2"/>
          <w:sz w:val="22"/>
          <w:szCs w:val="22"/>
        </w:rPr>
        <w:t>con</w:t>
      </w:r>
      <w:r w:rsidR="00AF01A4" w:rsidRPr="009E686F">
        <w:rPr>
          <w:rFonts w:ascii="Times" w:hAnsi="Times" w:cstheme="minorHAnsi"/>
          <w:color w:val="000000" w:themeColor="text1"/>
          <w:spacing w:val="2"/>
          <w:sz w:val="22"/>
          <w:szCs w:val="22"/>
        </w:rPr>
        <w:t xml:space="preserve"> l. n. 89 del 16 febbraio 1913</w:t>
      </w:r>
      <w:r w:rsidRPr="009E686F">
        <w:rPr>
          <w:rFonts w:ascii="Times" w:hAnsi="Times" w:cstheme="minorHAnsi"/>
          <w:bCs/>
          <w:color w:val="000000" w:themeColor="text1"/>
          <w:sz w:val="22"/>
          <w:szCs w:val="22"/>
        </w:rPr>
        <w:t>“</w:t>
      </w:r>
      <w:r w:rsidRPr="009E686F">
        <w:rPr>
          <w:rFonts w:ascii="Times" w:hAnsi="Times" w:cstheme="minorHAnsi"/>
          <w:bCs/>
          <w:i/>
          <w:color w:val="000000" w:themeColor="text1"/>
          <w:sz w:val="22"/>
          <w:szCs w:val="22"/>
        </w:rPr>
        <w:t>Ordinamento del notariato e degli archivi notarili</w:t>
      </w:r>
      <w:r w:rsidRPr="009E686F">
        <w:rPr>
          <w:rFonts w:ascii="Times" w:hAnsi="Times" w:cstheme="minorHAnsi"/>
          <w:bCs/>
          <w:color w:val="000000" w:themeColor="text1"/>
          <w:sz w:val="22"/>
          <w:szCs w:val="22"/>
        </w:rPr>
        <w:t>” (c.d. “Legge notarile”)</w:t>
      </w:r>
      <w:r w:rsidR="00AF01A4" w:rsidRPr="009E686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 e</w:t>
      </w:r>
      <w:r w:rsidR="00AF01A4" w:rsidRPr="009E686F">
        <w:rPr>
          <w:rFonts w:ascii="Times" w:hAnsi="Times" w:cstheme="minorHAnsi"/>
          <w:color w:val="000000" w:themeColor="text1"/>
          <w:spacing w:val="2"/>
          <w:sz w:val="22"/>
          <w:szCs w:val="22"/>
        </w:rPr>
        <w:t xml:space="preserve"> </w:t>
      </w:r>
      <w:r w:rsidR="002D7C12" w:rsidRPr="009E686F">
        <w:rPr>
          <w:rFonts w:ascii="Times" w:hAnsi="Times" w:cstheme="minorHAnsi"/>
          <w:bCs/>
          <w:color w:val="000000" w:themeColor="text1"/>
          <w:sz w:val="22"/>
          <w:szCs w:val="22"/>
        </w:rPr>
        <w:t>competente per gli illeciti disciplinari commessi dai Notai iscritti nel distretto di competenza</w:t>
      </w:r>
      <w:r w:rsidR="00E037D1" w:rsidRPr="009E686F">
        <w:rPr>
          <w:rFonts w:ascii="Times" w:hAnsi="Times" w:cstheme="minorHAnsi"/>
          <w:bCs/>
          <w:color w:val="000000" w:themeColor="text1"/>
          <w:sz w:val="22"/>
          <w:szCs w:val="22"/>
        </w:rPr>
        <w:t>.</w:t>
      </w:r>
      <w:r w:rsidR="002D7C12" w:rsidRPr="009E686F">
        <w:rPr>
          <w:rFonts w:ascii="Times" w:hAnsi="Times" w:cstheme="minorHAnsi"/>
          <w:bCs/>
          <w:color w:val="000000" w:themeColor="text1"/>
          <w:sz w:val="22"/>
          <w:szCs w:val="22"/>
        </w:rPr>
        <w:t xml:space="preserve"> </w:t>
      </w:r>
    </w:p>
    <w:p w14:paraId="3617C7C8" w14:textId="7BFE77C0" w:rsidR="006961B5" w:rsidRPr="009E686F" w:rsidRDefault="00FE3980" w:rsidP="00EE0224">
      <w:pPr>
        <w:widowControl w:val="0"/>
        <w:tabs>
          <w:tab w:val="left" w:pos="426"/>
          <w:tab w:val="left" w:pos="1418"/>
        </w:tabs>
        <w:autoSpaceDE w:val="0"/>
        <w:autoSpaceDN w:val="0"/>
        <w:adjustRightInd w:val="0"/>
        <w:snapToGrid w:val="0"/>
        <w:spacing w:before="120" w:after="120"/>
        <w:jc w:val="both"/>
        <w:rPr>
          <w:rFonts w:ascii="Times" w:hAnsi="Times" w:cstheme="minorHAnsi"/>
          <w:bCs/>
          <w:color w:val="000000" w:themeColor="text1"/>
          <w:sz w:val="22"/>
          <w:szCs w:val="22"/>
        </w:rPr>
      </w:pPr>
      <w:r w:rsidRPr="009E686F">
        <w:rPr>
          <w:rFonts w:ascii="Times" w:hAnsi="Times" w:cstheme="minorHAnsi"/>
          <w:bCs/>
          <w:color w:val="000000" w:themeColor="text1"/>
          <w:sz w:val="22"/>
          <w:szCs w:val="22"/>
        </w:rPr>
        <w:t>In particolare, CO.RE.DI.</w:t>
      </w:r>
      <w:r w:rsidR="005736B4" w:rsidRPr="009E686F">
        <w:rPr>
          <w:rFonts w:ascii="Times" w:hAnsi="Times" w:cstheme="minorHAnsi"/>
          <w:bCs/>
          <w:color w:val="000000" w:themeColor="text1"/>
          <w:sz w:val="22"/>
          <w:szCs w:val="22"/>
        </w:rPr>
        <w:t xml:space="preserve">: </w:t>
      </w:r>
    </w:p>
    <w:p w14:paraId="63144F69" w14:textId="061C5F74" w:rsidR="00A617C7" w:rsidRPr="009E686F" w:rsidRDefault="00A617C7" w:rsidP="006C393A">
      <w:pPr>
        <w:pStyle w:val="Paragrafoelenco"/>
        <w:widowControl w:val="0"/>
        <w:numPr>
          <w:ilvl w:val="0"/>
          <w:numId w:val="51"/>
        </w:numPr>
        <w:tabs>
          <w:tab w:val="left" w:pos="426"/>
          <w:tab w:val="left" w:pos="1418"/>
        </w:tabs>
        <w:autoSpaceDE w:val="0"/>
        <w:autoSpaceDN w:val="0"/>
        <w:adjustRightInd w:val="0"/>
        <w:snapToGrid w:val="0"/>
        <w:spacing w:before="120" w:after="120"/>
        <w:contextualSpacing w:val="0"/>
        <w:jc w:val="both"/>
        <w:rPr>
          <w:rFonts w:ascii="Times" w:hAnsi="Times" w:cstheme="minorHAnsi"/>
          <w:bCs/>
          <w:color w:val="000000" w:themeColor="text1"/>
          <w:sz w:val="22"/>
          <w:szCs w:val="22"/>
        </w:rPr>
      </w:pPr>
      <w:r w:rsidRPr="009E686F">
        <w:rPr>
          <w:rFonts w:ascii="Times" w:hAnsi="Times" w:cstheme="minorHAnsi"/>
          <w:bCs/>
          <w:color w:val="000000" w:themeColor="text1"/>
          <w:sz w:val="22"/>
          <w:szCs w:val="22"/>
        </w:rPr>
        <w:t xml:space="preserve">è </w:t>
      </w:r>
      <w:r w:rsidR="00AC6B1B" w:rsidRPr="009E686F">
        <w:rPr>
          <w:rFonts w:ascii="Times" w:hAnsi="Times" w:cstheme="minorHAnsi"/>
          <w:bCs/>
          <w:color w:val="000000" w:themeColor="text1"/>
          <w:sz w:val="22"/>
          <w:szCs w:val="22"/>
        </w:rPr>
        <w:t>titolar</w:t>
      </w:r>
      <w:r w:rsidRPr="009E686F">
        <w:rPr>
          <w:rFonts w:ascii="Times" w:hAnsi="Times" w:cstheme="minorHAnsi"/>
          <w:bCs/>
          <w:color w:val="000000" w:themeColor="text1"/>
          <w:sz w:val="22"/>
          <w:szCs w:val="22"/>
        </w:rPr>
        <w:t xml:space="preserve">e </w:t>
      </w:r>
      <w:r w:rsidR="00AC6B1B" w:rsidRPr="009E686F">
        <w:rPr>
          <w:rFonts w:ascii="Times" w:hAnsi="Times" w:cstheme="minorHAnsi"/>
          <w:bCs/>
          <w:color w:val="000000" w:themeColor="text1"/>
          <w:sz w:val="22"/>
          <w:szCs w:val="22"/>
        </w:rPr>
        <w:t xml:space="preserve">(primo grado di giudizio) del potere disciplinare sui notai aventi sede nel territorio </w:t>
      </w:r>
      <w:r w:rsidRPr="009E686F">
        <w:rPr>
          <w:rFonts w:ascii="Times" w:hAnsi="Times" w:cstheme="minorHAnsi"/>
          <w:bCs/>
          <w:color w:val="000000" w:themeColor="text1"/>
          <w:sz w:val="22"/>
          <w:szCs w:val="22"/>
        </w:rPr>
        <w:t xml:space="preserve">del </w:t>
      </w:r>
      <w:r w:rsidR="00DE6E03" w:rsidRPr="009E686F">
        <w:rPr>
          <w:rFonts w:ascii="Times" w:hAnsi="Times" w:cstheme="minorHAnsi"/>
          <w:bCs/>
          <w:color w:val="000000" w:themeColor="text1"/>
          <w:sz w:val="22"/>
          <w:szCs w:val="22"/>
        </w:rPr>
        <w:t>Piemonte</w:t>
      </w:r>
      <w:r w:rsidR="003E47B0">
        <w:rPr>
          <w:rFonts w:ascii="Times" w:hAnsi="Times" w:cstheme="minorHAnsi"/>
          <w:bCs/>
          <w:color w:val="000000" w:themeColor="text1"/>
          <w:sz w:val="22"/>
          <w:szCs w:val="22"/>
        </w:rPr>
        <w:t xml:space="preserve"> e della Valle d</w:t>
      </w:r>
      <w:r w:rsidR="00AE60BF">
        <w:rPr>
          <w:rFonts w:ascii="Times" w:hAnsi="Times" w:cstheme="minorHAnsi"/>
          <w:bCs/>
          <w:color w:val="000000" w:themeColor="text1"/>
          <w:sz w:val="22"/>
          <w:szCs w:val="22"/>
        </w:rPr>
        <w:t>’</w:t>
      </w:r>
      <w:r w:rsidR="003E47B0">
        <w:rPr>
          <w:rFonts w:ascii="Times" w:hAnsi="Times" w:cstheme="minorHAnsi"/>
          <w:bCs/>
          <w:color w:val="000000" w:themeColor="text1"/>
          <w:sz w:val="22"/>
          <w:szCs w:val="22"/>
        </w:rPr>
        <w:t>Aosta</w:t>
      </w:r>
      <w:r w:rsidRPr="009E686F">
        <w:rPr>
          <w:rFonts w:ascii="Times" w:hAnsi="Times" w:cstheme="minorHAnsi"/>
          <w:bCs/>
          <w:color w:val="000000" w:themeColor="text1"/>
          <w:sz w:val="22"/>
          <w:szCs w:val="22"/>
        </w:rPr>
        <w:t>;</w:t>
      </w:r>
    </w:p>
    <w:p w14:paraId="42138D83" w14:textId="0B8F61CE" w:rsidR="00A617C7" w:rsidRPr="009E686F" w:rsidRDefault="00A617C7" w:rsidP="006C393A">
      <w:pPr>
        <w:pStyle w:val="Paragrafoelenco"/>
        <w:widowControl w:val="0"/>
        <w:numPr>
          <w:ilvl w:val="0"/>
          <w:numId w:val="51"/>
        </w:numPr>
        <w:tabs>
          <w:tab w:val="left" w:pos="426"/>
          <w:tab w:val="left" w:pos="1418"/>
        </w:tabs>
        <w:autoSpaceDE w:val="0"/>
        <w:autoSpaceDN w:val="0"/>
        <w:adjustRightInd w:val="0"/>
        <w:snapToGrid w:val="0"/>
        <w:spacing w:before="120" w:after="120"/>
        <w:contextualSpacing w:val="0"/>
        <w:jc w:val="both"/>
        <w:rPr>
          <w:rFonts w:ascii="Times" w:hAnsi="Times" w:cstheme="minorHAnsi"/>
          <w:bCs/>
          <w:color w:val="000000" w:themeColor="text1"/>
          <w:sz w:val="22"/>
          <w:szCs w:val="22"/>
        </w:rPr>
      </w:pPr>
      <w:r w:rsidRPr="009E686F">
        <w:rPr>
          <w:rFonts w:ascii="Times" w:hAnsi="Times" w:cstheme="minorHAnsi"/>
          <w:bCs/>
          <w:color w:val="000000" w:themeColor="text1"/>
          <w:sz w:val="22"/>
          <w:szCs w:val="22"/>
        </w:rPr>
        <w:t xml:space="preserve">infligge </w:t>
      </w:r>
      <w:r w:rsidR="00AC6B1B" w:rsidRPr="009E686F">
        <w:rPr>
          <w:rFonts w:ascii="Times" w:hAnsi="Times" w:cstheme="minorHAnsi"/>
          <w:bCs/>
          <w:color w:val="000000" w:themeColor="text1"/>
          <w:sz w:val="22"/>
          <w:szCs w:val="22"/>
        </w:rPr>
        <w:t xml:space="preserve">le sanzioni previste </w:t>
      </w:r>
      <w:r w:rsidRPr="009E686F">
        <w:rPr>
          <w:rFonts w:ascii="Times" w:hAnsi="Times" w:cstheme="minorHAnsi"/>
          <w:bCs/>
          <w:color w:val="000000" w:themeColor="text1"/>
          <w:sz w:val="22"/>
          <w:szCs w:val="22"/>
        </w:rPr>
        <w:t>dall</w:t>
      </w:r>
      <w:r w:rsidR="00AE60BF">
        <w:rPr>
          <w:rFonts w:ascii="Times" w:hAnsi="Times" w:cstheme="minorHAnsi"/>
          <w:bCs/>
          <w:color w:val="000000" w:themeColor="text1"/>
          <w:sz w:val="22"/>
          <w:szCs w:val="22"/>
        </w:rPr>
        <w:t>’</w:t>
      </w:r>
      <w:r w:rsidRPr="009E686F">
        <w:rPr>
          <w:rFonts w:ascii="Times" w:hAnsi="Times" w:cstheme="minorHAnsi"/>
          <w:bCs/>
          <w:color w:val="000000" w:themeColor="text1"/>
          <w:sz w:val="22"/>
          <w:szCs w:val="22"/>
        </w:rPr>
        <w:t>art. 135</w:t>
      </w:r>
      <w:r w:rsidR="005736B4" w:rsidRPr="009E686F">
        <w:rPr>
          <w:rFonts w:ascii="Times" w:hAnsi="Times" w:cstheme="minorHAnsi"/>
          <w:bCs/>
          <w:color w:val="000000" w:themeColor="text1"/>
          <w:sz w:val="22"/>
          <w:szCs w:val="22"/>
        </w:rPr>
        <w:t xml:space="preserve"> della </w:t>
      </w:r>
      <w:r w:rsidR="00FE3980" w:rsidRPr="009E686F">
        <w:rPr>
          <w:rFonts w:ascii="Times" w:hAnsi="Times" w:cstheme="minorHAnsi"/>
          <w:bCs/>
          <w:color w:val="000000" w:themeColor="text1"/>
          <w:sz w:val="22"/>
          <w:szCs w:val="22"/>
        </w:rPr>
        <w:t xml:space="preserve">anzidetta </w:t>
      </w:r>
      <w:r w:rsidR="005736B4" w:rsidRPr="009E686F">
        <w:rPr>
          <w:rFonts w:ascii="Times" w:hAnsi="Times" w:cstheme="minorHAnsi"/>
          <w:bCs/>
          <w:color w:val="000000" w:themeColor="text1"/>
          <w:sz w:val="22"/>
          <w:szCs w:val="22"/>
        </w:rPr>
        <w:t xml:space="preserve">l. n. 89/1913, ossia la </w:t>
      </w:r>
      <w:r w:rsidR="00AC6B1B" w:rsidRPr="009E686F">
        <w:rPr>
          <w:rFonts w:ascii="Times" w:hAnsi="Times" w:cstheme="minorHAnsi"/>
          <w:bCs/>
          <w:color w:val="000000" w:themeColor="text1"/>
          <w:sz w:val="22"/>
          <w:szCs w:val="22"/>
        </w:rPr>
        <w:t xml:space="preserve">sanzione pecuniaria, </w:t>
      </w:r>
      <w:r w:rsidR="005736B4" w:rsidRPr="009E686F">
        <w:rPr>
          <w:rFonts w:ascii="Times" w:hAnsi="Times" w:cstheme="minorHAnsi"/>
          <w:bCs/>
          <w:color w:val="000000" w:themeColor="text1"/>
          <w:sz w:val="22"/>
          <w:szCs w:val="22"/>
        </w:rPr>
        <w:t>l</w:t>
      </w:r>
      <w:r w:rsidR="00AE60BF">
        <w:rPr>
          <w:rFonts w:ascii="Times" w:hAnsi="Times" w:cstheme="minorHAnsi"/>
          <w:bCs/>
          <w:color w:val="000000" w:themeColor="text1"/>
          <w:sz w:val="22"/>
          <w:szCs w:val="22"/>
        </w:rPr>
        <w:t>’</w:t>
      </w:r>
      <w:r w:rsidR="00AC6B1B" w:rsidRPr="009E686F">
        <w:rPr>
          <w:rFonts w:ascii="Times" w:hAnsi="Times" w:cstheme="minorHAnsi"/>
          <w:bCs/>
          <w:color w:val="000000" w:themeColor="text1"/>
          <w:sz w:val="22"/>
          <w:szCs w:val="22"/>
        </w:rPr>
        <w:t xml:space="preserve">avvertimento, </w:t>
      </w:r>
      <w:r w:rsidR="005736B4" w:rsidRPr="009E686F">
        <w:rPr>
          <w:rFonts w:ascii="Times" w:hAnsi="Times" w:cstheme="minorHAnsi"/>
          <w:bCs/>
          <w:color w:val="000000" w:themeColor="text1"/>
          <w:sz w:val="22"/>
          <w:szCs w:val="22"/>
        </w:rPr>
        <w:t xml:space="preserve">la </w:t>
      </w:r>
      <w:r w:rsidR="00AC6B1B" w:rsidRPr="009E686F">
        <w:rPr>
          <w:rFonts w:ascii="Times" w:hAnsi="Times" w:cstheme="minorHAnsi"/>
          <w:bCs/>
          <w:color w:val="000000" w:themeColor="text1"/>
          <w:sz w:val="22"/>
          <w:szCs w:val="22"/>
        </w:rPr>
        <w:t xml:space="preserve">censura, </w:t>
      </w:r>
      <w:r w:rsidR="005736B4" w:rsidRPr="009E686F">
        <w:rPr>
          <w:rFonts w:ascii="Times" w:hAnsi="Times" w:cstheme="minorHAnsi"/>
          <w:bCs/>
          <w:color w:val="000000" w:themeColor="text1"/>
          <w:sz w:val="22"/>
          <w:szCs w:val="22"/>
        </w:rPr>
        <w:t xml:space="preserve">la </w:t>
      </w:r>
      <w:r w:rsidR="00AC6B1B" w:rsidRPr="009E686F">
        <w:rPr>
          <w:rFonts w:ascii="Times" w:hAnsi="Times" w:cstheme="minorHAnsi"/>
          <w:bCs/>
          <w:color w:val="000000" w:themeColor="text1"/>
          <w:sz w:val="22"/>
          <w:szCs w:val="22"/>
        </w:rPr>
        <w:t xml:space="preserve">sospensione e </w:t>
      </w:r>
      <w:r w:rsidR="005736B4" w:rsidRPr="009E686F">
        <w:rPr>
          <w:rFonts w:ascii="Times" w:hAnsi="Times" w:cstheme="minorHAnsi"/>
          <w:bCs/>
          <w:color w:val="000000" w:themeColor="text1"/>
          <w:sz w:val="22"/>
          <w:szCs w:val="22"/>
        </w:rPr>
        <w:t xml:space="preserve">la </w:t>
      </w:r>
      <w:r w:rsidR="00AC6B1B" w:rsidRPr="009E686F">
        <w:rPr>
          <w:rFonts w:ascii="Times" w:hAnsi="Times" w:cstheme="minorHAnsi"/>
          <w:bCs/>
          <w:color w:val="000000" w:themeColor="text1"/>
          <w:sz w:val="22"/>
          <w:szCs w:val="22"/>
        </w:rPr>
        <w:t>destituzione</w:t>
      </w:r>
      <w:r w:rsidRPr="009E686F">
        <w:rPr>
          <w:rFonts w:ascii="Times" w:hAnsi="Times" w:cstheme="minorHAnsi"/>
          <w:bCs/>
          <w:color w:val="000000" w:themeColor="text1"/>
          <w:sz w:val="22"/>
          <w:szCs w:val="22"/>
        </w:rPr>
        <w:t>;</w:t>
      </w:r>
    </w:p>
    <w:p w14:paraId="0132F43F" w14:textId="25AD49FC" w:rsidR="005736B4" w:rsidRPr="009E686F" w:rsidRDefault="00A617C7" w:rsidP="006C393A">
      <w:pPr>
        <w:pStyle w:val="Paragrafoelenco"/>
        <w:widowControl w:val="0"/>
        <w:numPr>
          <w:ilvl w:val="0"/>
          <w:numId w:val="51"/>
        </w:numPr>
        <w:tabs>
          <w:tab w:val="left" w:pos="426"/>
          <w:tab w:val="left" w:pos="1418"/>
        </w:tabs>
        <w:autoSpaceDE w:val="0"/>
        <w:autoSpaceDN w:val="0"/>
        <w:adjustRightInd w:val="0"/>
        <w:snapToGrid w:val="0"/>
        <w:spacing w:before="120" w:after="120"/>
        <w:contextualSpacing w:val="0"/>
        <w:jc w:val="both"/>
        <w:rPr>
          <w:rFonts w:ascii="Times" w:hAnsi="Times" w:cstheme="minorHAnsi"/>
          <w:bCs/>
          <w:color w:val="000000" w:themeColor="text1"/>
          <w:sz w:val="22"/>
          <w:szCs w:val="22"/>
        </w:rPr>
      </w:pPr>
      <w:r w:rsidRPr="009E686F">
        <w:rPr>
          <w:rFonts w:ascii="Times" w:hAnsi="Times" w:cstheme="minorHAnsi"/>
          <w:bCs/>
          <w:color w:val="000000" w:themeColor="text1"/>
          <w:sz w:val="22"/>
          <w:szCs w:val="22"/>
        </w:rPr>
        <w:t>emana</w:t>
      </w:r>
      <w:r w:rsidR="00AC6B1B" w:rsidRPr="009E686F">
        <w:rPr>
          <w:rFonts w:ascii="Times" w:hAnsi="Times" w:cstheme="minorHAnsi"/>
          <w:bCs/>
          <w:color w:val="000000" w:themeColor="text1"/>
          <w:sz w:val="22"/>
          <w:szCs w:val="22"/>
        </w:rPr>
        <w:t xml:space="preserve"> provvedimenti cautelari</w:t>
      </w:r>
      <w:r w:rsidR="005736B4" w:rsidRPr="009E686F">
        <w:rPr>
          <w:rFonts w:ascii="Times" w:hAnsi="Times" w:cstheme="minorHAnsi"/>
          <w:bCs/>
          <w:color w:val="000000" w:themeColor="text1"/>
          <w:sz w:val="22"/>
          <w:szCs w:val="22"/>
        </w:rPr>
        <w:t>;</w:t>
      </w:r>
    </w:p>
    <w:p w14:paraId="1318D661" w14:textId="3F4A5BEA" w:rsidR="005736B4" w:rsidRPr="009E686F" w:rsidRDefault="00AC6B1B" w:rsidP="006C393A">
      <w:pPr>
        <w:pStyle w:val="Paragrafoelenco"/>
        <w:widowControl w:val="0"/>
        <w:numPr>
          <w:ilvl w:val="0"/>
          <w:numId w:val="51"/>
        </w:numPr>
        <w:tabs>
          <w:tab w:val="left" w:pos="426"/>
          <w:tab w:val="left" w:pos="1418"/>
        </w:tabs>
        <w:autoSpaceDE w:val="0"/>
        <w:autoSpaceDN w:val="0"/>
        <w:adjustRightInd w:val="0"/>
        <w:snapToGrid w:val="0"/>
        <w:spacing w:before="120" w:after="120"/>
        <w:contextualSpacing w:val="0"/>
        <w:jc w:val="both"/>
        <w:rPr>
          <w:rFonts w:ascii="Times" w:hAnsi="Times" w:cstheme="minorHAnsi"/>
          <w:bCs/>
          <w:color w:val="000000" w:themeColor="text1"/>
          <w:sz w:val="22"/>
          <w:szCs w:val="22"/>
        </w:rPr>
      </w:pPr>
      <w:r w:rsidRPr="009E686F">
        <w:rPr>
          <w:rFonts w:ascii="Times" w:hAnsi="Times" w:cstheme="minorHAnsi"/>
          <w:bCs/>
          <w:color w:val="000000" w:themeColor="text1"/>
          <w:sz w:val="22"/>
          <w:szCs w:val="22"/>
        </w:rPr>
        <w:t>decid</w:t>
      </w:r>
      <w:r w:rsidR="005736B4" w:rsidRPr="009E686F">
        <w:rPr>
          <w:rFonts w:ascii="Times" w:hAnsi="Times" w:cstheme="minorHAnsi"/>
          <w:bCs/>
          <w:color w:val="000000" w:themeColor="text1"/>
          <w:sz w:val="22"/>
          <w:szCs w:val="22"/>
        </w:rPr>
        <w:t>e</w:t>
      </w:r>
      <w:r w:rsidRPr="009E686F">
        <w:rPr>
          <w:rFonts w:ascii="Times" w:hAnsi="Times" w:cstheme="minorHAnsi"/>
          <w:bCs/>
          <w:color w:val="000000" w:themeColor="text1"/>
          <w:sz w:val="22"/>
          <w:szCs w:val="22"/>
        </w:rPr>
        <w:t xml:space="preserve"> con “decisione” soggetta a impugnazione giurisdizionale avanti la Corte d</w:t>
      </w:r>
      <w:r w:rsidR="00AE60BF">
        <w:rPr>
          <w:rFonts w:ascii="Times" w:hAnsi="Times" w:cstheme="minorHAnsi"/>
          <w:bCs/>
          <w:color w:val="000000" w:themeColor="text1"/>
          <w:sz w:val="22"/>
          <w:szCs w:val="22"/>
        </w:rPr>
        <w:t>’</w:t>
      </w:r>
      <w:r w:rsidRPr="009E686F">
        <w:rPr>
          <w:rFonts w:ascii="Times" w:hAnsi="Times" w:cstheme="minorHAnsi"/>
          <w:bCs/>
          <w:color w:val="000000" w:themeColor="text1"/>
          <w:sz w:val="22"/>
          <w:szCs w:val="22"/>
        </w:rPr>
        <w:t xml:space="preserve">Appello (gravame di secondo grado) e avanti la Suprema Corte di Cassazione (gravame di terzo grado, </w:t>
      </w:r>
      <w:proofErr w:type="spellStart"/>
      <w:r w:rsidRPr="009E686F">
        <w:rPr>
          <w:rFonts w:ascii="Times" w:hAnsi="Times" w:cstheme="minorHAnsi"/>
          <w:bCs/>
          <w:i/>
          <w:color w:val="000000" w:themeColor="text1"/>
          <w:sz w:val="22"/>
          <w:szCs w:val="22"/>
        </w:rPr>
        <w:t>rectius</w:t>
      </w:r>
      <w:proofErr w:type="spellEnd"/>
      <w:r w:rsidRPr="009E686F">
        <w:rPr>
          <w:rFonts w:ascii="Times" w:hAnsi="Times" w:cstheme="minorHAnsi"/>
          <w:bCs/>
          <w:color w:val="000000" w:themeColor="text1"/>
          <w:sz w:val="22"/>
          <w:szCs w:val="22"/>
        </w:rPr>
        <w:t xml:space="preserve"> di legittimità)</w:t>
      </w:r>
      <w:r w:rsidR="005736B4" w:rsidRPr="009E686F">
        <w:rPr>
          <w:rFonts w:ascii="Times" w:hAnsi="Times" w:cstheme="minorHAnsi"/>
          <w:bCs/>
          <w:color w:val="000000" w:themeColor="text1"/>
          <w:sz w:val="22"/>
          <w:szCs w:val="22"/>
        </w:rPr>
        <w:t>.</w:t>
      </w:r>
    </w:p>
    <w:p w14:paraId="3440B676" w14:textId="14C4E14A" w:rsidR="005736B4" w:rsidRPr="009E686F" w:rsidRDefault="005736B4" w:rsidP="00EE0224">
      <w:pPr>
        <w:widowControl w:val="0"/>
        <w:tabs>
          <w:tab w:val="left" w:pos="426"/>
          <w:tab w:val="left" w:pos="1418"/>
        </w:tabs>
        <w:autoSpaceDE w:val="0"/>
        <w:autoSpaceDN w:val="0"/>
        <w:adjustRightInd w:val="0"/>
        <w:snapToGrid w:val="0"/>
        <w:spacing w:before="120" w:after="120"/>
        <w:jc w:val="both"/>
        <w:rPr>
          <w:rFonts w:ascii="Times" w:hAnsi="Times" w:cstheme="minorHAnsi"/>
          <w:bCs/>
          <w:color w:val="000000" w:themeColor="text1"/>
          <w:sz w:val="22"/>
          <w:szCs w:val="22"/>
        </w:rPr>
      </w:pPr>
      <w:r w:rsidRPr="009E686F">
        <w:rPr>
          <w:rFonts w:ascii="Times" w:hAnsi="Times" w:cstheme="minorHAnsi"/>
          <w:bCs/>
          <w:color w:val="000000" w:themeColor="text1"/>
          <w:sz w:val="22"/>
          <w:szCs w:val="22"/>
        </w:rPr>
        <w:t xml:space="preserve">Possono rivolgersi a </w:t>
      </w:r>
      <w:proofErr w:type="gramStart"/>
      <w:r w:rsidRPr="009E686F">
        <w:rPr>
          <w:rFonts w:ascii="Times" w:hAnsi="Times" w:cstheme="minorHAnsi"/>
          <w:bCs/>
          <w:color w:val="000000" w:themeColor="text1"/>
          <w:sz w:val="22"/>
          <w:szCs w:val="22"/>
        </w:rPr>
        <w:t>CO.RE.DI.</w:t>
      </w:r>
      <w:proofErr w:type="gramEnd"/>
      <w:r w:rsidRPr="009E686F">
        <w:rPr>
          <w:rFonts w:ascii="Times" w:hAnsi="Times" w:cstheme="minorHAnsi"/>
          <w:bCs/>
          <w:color w:val="000000" w:themeColor="text1"/>
          <w:sz w:val="22"/>
          <w:szCs w:val="22"/>
        </w:rPr>
        <w:t xml:space="preserve"> i tre organi titolari della corrispondente azione disciplinare: il Pubblico Ministero, il Capo dell</w:t>
      </w:r>
      <w:r w:rsidR="00AE60BF">
        <w:rPr>
          <w:rFonts w:ascii="Times" w:hAnsi="Times" w:cstheme="minorHAnsi"/>
          <w:bCs/>
          <w:color w:val="000000" w:themeColor="text1"/>
          <w:sz w:val="22"/>
          <w:szCs w:val="22"/>
        </w:rPr>
        <w:t>’</w:t>
      </w:r>
      <w:r w:rsidRPr="009E686F">
        <w:rPr>
          <w:rFonts w:ascii="Times" w:hAnsi="Times" w:cstheme="minorHAnsi"/>
          <w:bCs/>
          <w:color w:val="000000" w:themeColor="text1"/>
          <w:sz w:val="22"/>
          <w:szCs w:val="22"/>
        </w:rPr>
        <w:t>Archivio Notarile (Ministero della Giustizia) e il Presidente del Consiglio Notarile.</w:t>
      </w:r>
    </w:p>
    <w:p w14:paraId="4AF51A8F" w14:textId="2103F151" w:rsidR="000422E1" w:rsidRPr="009E686F" w:rsidRDefault="000422E1" w:rsidP="00EE0224">
      <w:pPr>
        <w:widowControl w:val="0"/>
        <w:tabs>
          <w:tab w:val="left" w:pos="426"/>
          <w:tab w:val="left" w:pos="1418"/>
        </w:tabs>
        <w:autoSpaceDE w:val="0"/>
        <w:autoSpaceDN w:val="0"/>
        <w:adjustRightInd w:val="0"/>
        <w:snapToGrid w:val="0"/>
        <w:spacing w:before="120" w:after="120"/>
        <w:jc w:val="both"/>
        <w:rPr>
          <w:rFonts w:ascii="Times" w:hAnsi="Times" w:cstheme="minorHAnsi"/>
          <w:bCs/>
          <w:color w:val="000000" w:themeColor="text1"/>
          <w:sz w:val="22"/>
          <w:szCs w:val="22"/>
        </w:rPr>
      </w:pPr>
    </w:p>
    <w:p w14:paraId="2F4D7463" w14:textId="4976CA23" w:rsidR="00E037D1" w:rsidRPr="009E686F" w:rsidRDefault="00E037D1" w:rsidP="00EE0224">
      <w:pPr>
        <w:widowControl w:val="0"/>
        <w:tabs>
          <w:tab w:val="left" w:pos="426"/>
          <w:tab w:val="left" w:pos="1418"/>
        </w:tabs>
        <w:autoSpaceDE w:val="0"/>
        <w:autoSpaceDN w:val="0"/>
        <w:adjustRightInd w:val="0"/>
        <w:snapToGrid w:val="0"/>
        <w:spacing w:before="120" w:after="120"/>
        <w:jc w:val="both"/>
        <w:rPr>
          <w:rFonts w:ascii="Times" w:hAnsi="Times" w:cstheme="minorHAnsi"/>
          <w:bCs/>
          <w:color w:val="000000" w:themeColor="text1"/>
          <w:sz w:val="22"/>
          <w:szCs w:val="22"/>
        </w:rPr>
      </w:pPr>
    </w:p>
    <w:p w14:paraId="6D358830" w14:textId="39B693B9" w:rsidR="00E037D1" w:rsidRPr="009E686F" w:rsidRDefault="00E037D1" w:rsidP="00EE0224">
      <w:pPr>
        <w:widowControl w:val="0"/>
        <w:tabs>
          <w:tab w:val="left" w:pos="426"/>
          <w:tab w:val="left" w:pos="1418"/>
        </w:tabs>
        <w:autoSpaceDE w:val="0"/>
        <w:autoSpaceDN w:val="0"/>
        <w:adjustRightInd w:val="0"/>
        <w:snapToGrid w:val="0"/>
        <w:spacing w:before="120" w:after="120"/>
        <w:jc w:val="both"/>
        <w:rPr>
          <w:rFonts w:ascii="Times" w:hAnsi="Times" w:cstheme="minorHAnsi"/>
          <w:bCs/>
          <w:color w:val="000000" w:themeColor="text1"/>
          <w:sz w:val="22"/>
          <w:szCs w:val="22"/>
        </w:rPr>
      </w:pPr>
    </w:p>
    <w:p w14:paraId="2C4DE478" w14:textId="43429547" w:rsidR="00E037D1" w:rsidRPr="009E686F" w:rsidRDefault="00E037D1" w:rsidP="00EE0224">
      <w:pPr>
        <w:widowControl w:val="0"/>
        <w:tabs>
          <w:tab w:val="left" w:pos="426"/>
          <w:tab w:val="left" w:pos="1418"/>
        </w:tabs>
        <w:autoSpaceDE w:val="0"/>
        <w:autoSpaceDN w:val="0"/>
        <w:adjustRightInd w:val="0"/>
        <w:snapToGrid w:val="0"/>
        <w:spacing w:before="120" w:after="120"/>
        <w:jc w:val="both"/>
        <w:rPr>
          <w:rFonts w:ascii="Times" w:hAnsi="Times" w:cstheme="minorHAnsi"/>
          <w:bCs/>
          <w:color w:val="000000" w:themeColor="text1"/>
          <w:sz w:val="22"/>
          <w:szCs w:val="22"/>
        </w:rPr>
      </w:pPr>
    </w:p>
    <w:p w14:paraId="6C659BC8" w14:textId="11164371" w:rsidR="00E037D1" w:rsidRPr="009E686F" w:rsidRDefault="00E037D1" w:rsidP="00EE0224">
      <w:pPr>
        <w:widowControl w:val="0"/>
        <w:tabs>
          <w:tab w:val="left" w:pos="426"/>
          <w:tab w:val="left" w:pos="1418"/>
        </w:tabs>
        <w:autoSpaceDE w:val="0"/>
        <w:autoSpaceDN w:val="0"/>
        <w:adjustRightInd w:val="0"/>
        <w:snapToGrid w:val="0"/>
        <w:spacing w:before="120" w:after="120"/>
        <w:jc w:val="both"/>
        <w:rPr>
          <w:rFonts w:ascii="Times" w:hAnsi="Times" w:cstheme="minorHAnsi"/>
          <w:bCs/>
          <w:color w:val="000000" w:themeColor="text1"/>
          <w:sz w:val="22"/>
          <w:szCs w:val="22"/>
        </w:rPr>
      </w:pPr>
    </w:p>
    <w:p w14:paraId="1E25FC3A" w14:textId="3249FD0F" w:rsidR="00E037D1" w:rsidRPr="009E686F" w:rsidRDefault="00E037D1" w:rsidP="00EE0224">
      <w:pPr>
        <w:widowControl w:val="0"/>
        <w:tabs>
          <w:tab w:val="left" w:pos="426"/>
          <w:tab w:val="left" w:pos="1418"/>
        </w:tabs>
        <w:autoSpaceDE w:val="0"/>
        <w:autoSpaceDN w:val="0"/>
        <w:adjustRightInd w:val="0"/>
        <w:snapToGrid w:val="0"/>
        <w:spacing w:before="120" w:after="120"/>
        <w:jc w:val="both"/>
        <w:rPr>
          <w:rFonts w:ascii="Times" w:hAnsi="Times" w:cstheme="minorHAnsi"/>
          <w:bCs/>
          <w:color w:val="000000" w:themeColor="text1"/>
          <w:sz w:val="22"/>
          <w:szCs w:val="22"/>
        </w:rPr>
      </w:pPr>
    </w:p>
    <w:p w14:paraId="5B7E06EF" w14:textId="0CDCDA8A" w:rsidR="00E037D1" w:rsidRPr="009E686F" w:rsidRDefault="00E037D1" w:rsidP="00EE0224">
      <w:pPr>
        <w:widowControl w:val="0"/>
        <w:tabs>
          <w:tab w:val="left" w:pos="426"/>
          <w:tab w:val="left" w:pos="1418"/>
        </w:tabs>
        <w:autoSpaceDE w:val="0"/>
        <w:autoSpaceDN w:val="0"/>
        <w:adjustRightInd w:val="0"/>
        <w:snapToGrid w:val="0"/>
        <w:spacing w:before="120" w:after="120"/>
        <w:jc w:val="both"/>
        <w:rPr>
          <w:rFonts w:ascii="Times" w:hAnsi="Times" w:cstheme="minorHAnsi"/>
          <w:bCs/>
          <w:color w:val="000000" w:themeColor="text1"/>
          <w:sz w:val="22"/>
          <w:szCs w:val="22"/>
        </w:rPr>
      </w:pPr>
    </w:p>
    <w:p w14:paraId="0FB8A033" w14:textId="38E6839E" w:rsidR="00E037D1" w:rsidRPr="009E686F" w:rsidRDefault="00E037D1" w:rsidP="00EE0224">
      <w:pPr>
        <w:widowControl w:val="0"/>
        <w:tabs>
          <w:tab w:val="left" w:pos="426"/>
          <w:tab w:val="left" w:pos="1418"/>
        </w:tabs>
        <w:autoSpaceDE w:val="0"/>
        <w:autoSpaceDN w:val="0"/>
        <w:adjustRightInd w:val="0"/>
        <w:snapToGrid w:val="0"/>
        <w:spacing w:before="120" w:after="120"/>
        <w:jc w:val="both"/>
        <w:rPr>
          <w:rFonts w:ascii="Times" w:hAnsi="Times" w:cstheme="minorHAnsi"/>
          <w:bCs/>
          <w:color w:val="000000" w:themeColor="text1"/>
          <w:sz w:val="22"/>
          <w:szCs w:val="22"/>
        </w:rPr>
      </w:pPr>
    </w:p>
    <w:p w14:paraId="7E541BFC" w14:textId="5794D6CB" w:rsidR="00E037D1" w:rsidRDefault="00E037D1" w:rsidP="00EE0224">
      <w:pPr>
        <w:widowControl w:val="0"/>
        <w:tabs>
          <w:tab w:val="left" w:pos="426"/>
          <w:tab w:val="left" w:pos="1418"/>
        </w:tabs>
        <w:autoSpaceDE w:val="0"/>
        <w:autoSpaceDN w:val="0"/>
        <w:adjustRightInd w:val="0"/>
        <w:snapToGrid w:val="0"/>
        <w:spacing w:before="120" w:after="120"/>
        <w:jc w:val="both"/>
        <w:rPr>
          <w:rFonts w:ascii="Times" w:hAnsi="Times" w:cstheme="minorHAnsi"/>
          <w:bCs/>
          <w:color w:val="000000" w:themeColor="text1"/>
          <w:sz w:val="22"/>
          <w:szCs w:val="22"/>
        </w:rPr>
      </w:pPr>
    </w:p>
    <w:p w14:paraId="04010889" w14:textId="36B11AA1" w:rsidR="009E686F" w:rsidRDefault="009E686F" w:rsidP="00EE0224">
      <w:pPr>
        <w:widowControl w:val="0"/>
        <w:tabs>
          <w:tab w:val="left" w:pos="426"/>
          <w:tab w:val="left" w:pos="1418"/>
        </w:tabs>
        <w:autoSpaceDE w:val="0"/>
        <w:autoSpaceDN w:val="0"/>
        <w:adjustRightInd w:val="0"/>
        <w:snapToGrid w:val="0"/>
        <w:spacing w:before="120" w:after="120"/>
        <w:jc w:val="both"/>
        <w:rPr>
          <w:rFonts w:ascii="Times" w:hAnsi="Times" w:cstheme="minorHAnsi"/>
          <w:bCs/>
          <w:color w:val="000000" w:themeColor="text1"/>
          <w:sz w:val="22"/>
          <w:szCs w:val="22"/>
        </w:rPr>
      </w:pPr>
    </w:p>
    <w:p w14:paraId="72752C5F" w14:textId="7709DB47" w:rsidR="00E037D1" w:rsidRPr="009E686F" w:rsidRDefault="00E037D1" w:rsidP="00EE0224">
      <w:pPr>
        <w:widowControl w:val="0"/>
        <w:tabs>
          <w:tab w:val="left" w:pos="426"/>
          <w:tab w:val="left" w:pos="1418"/>
        </w:tabs>
        <w:autoSpaceDE w:val="0"/>
        <w:autoSpaceDN w:val="0"/>
        <w:adjustRightInd w:val="0"/>
        <w:snapToGrid w:val="0"/>
        <w:spacing w:before="120" w:after="120"/>
        <w:jc w:val="both"/>
        <w:rPr>
          <w:rFonts w:ascii="Times" w:hAnsi="Times" w:cstheme="minorHAnsi"/>
          <w:bCs/>
          <w:color w:val="000000" w:themeColor="text1"/>
          <w:sz w:val="22"/>
          <w:szCs w:val="22"/>
        </w:rPr>
      </w:pPr>
    </w:p>
    <w:p w14:paraId="502E2535" w14:textId="30CA47DE" w:rsidR="00FE3980" w:rsidRDefault="00FE3980" w:rsidP="00EE0224">
      <w:pPr>
        <w:widowControl w:val="0"/>
        <w:tabs>
          <w:tab w:val="left" w:pos="426"/>
          <w:tab w:val="left" w:pos="1418"/>
        </w:tabs>
        <w:autoSpaceDE w:val="0"/>
        <w:autoSpaceDN w:val="0"/>
        <w:adjustRightInd w:val="0"/>
        <w:snapToGrid w:val="0"/>
        <w:spacing w:before="120" w:after="120"/>
        <w:jc w:val="both"/>
        <w:rPr>
          <w:rFonts w:ascii="Times" w:hAnsi="Times" w:cstheme="minorHAnsi"/>
          <w:bCs/>
          <w:color w:val="000000" w:themeColor="text1"/>
          <w:sz w:val="22"/>
          <w:szCs w:val="22"/>
        </w:rPr>
      </w:pPr>
    </w:p>
    <w:p w14:paraId="5B33D51B" w14:textId="27673DB4" w:rsidR="005F59C3" w:rsidRDefault="005F59C3" w:rsidP="00EE0224">
      <w:pPr>
        <w:widowControl w:val="0"/>
        <w:tabs>
          <w:tab w:val="left" w:pos="426"/>
          <w:tab w:val="left" w:pos="1418"/>
        </w:tabs>
        <w:autoSpaceDE w:val="0"/>
        <w:autoSpaceDN w:val="0"/>
        <w:adjustRightInd w:val="0"/>
        <w:snapToGrid w:val="0"/>
        <w:spacing w:before="120" w:after="120"/>
        <w:jc w:val="both"/>
        <w:rPr>
          <w:rFonts w:ascii="Times" w:hAnsi="Times" w:cstheme="minorHAnsi"/>
          <w:bCs/>
          <w:color w:val="000000" w:themeColor="text1"/>
          <w:sz w:val="22"/>
          <w:szCs w:val="22"/>
        </w:rPr>
      </w:pPr>
    </w:p>
    <w:p w14:paraId="3EB6EC58" w14:textId="77777777" w:rsidR="003D4C33" w:rsidRDefault="003D4C33" w:rsidP="00EE0224">
      <w:pPr>
        <w:widowControl w:val="0"/>
        <w:tabs>
          <w:tab w:val="left" w:pos="426"/>
          <w:tab w:val="left" w:pos="1418"/>
        </w:tabs>
        <w:autoSpaceDE w:val="0"/>
        <w:autoSpaceDN w:val="0"/>
        <w:adjustRightInd w:val="0"/>
        <w:snapToGrid w:val="0"/>
        <w:spacing w:before="120" w:after="120"/>
        <w:jc w:val="both"/>
        <w:rPr>
          <w:rFonts w:ascii="Times" w:hAnsi="Times" w:cstheme="minorHAnsi"/>
          <w:bCs/>
          <w:color w:val="000000" w:themeColor="text1"/>
          <w:sz w:val="22"/>
          <w:szCs w:val="22"/>
        </w:rPr>
      </w:pPr>
    </w:p>
    <w:p w14:paraId="3F6AA6C2" w14:textId="77777777" w:rsidR="005F59C3" w:rsidRPr="009E686F" w:rsidRDefault="005F59C3" w:rsidP="00EE0224">
      <w:pPr>
        <w:widowControl w:val="0"/>
        <w:tabs>
          <w:tab w:val="left" w:pos="426"/>
          <w:tab w:val="left" w:pos="1418"/>
        </w:tabs>
        <w:autoSpaceDE w:val="0"/>
        <w:autoSpaceDN w:val="0"/>
        <w:adjustRightInd w:val="0"/>
        <w:snapToGrid w:val="0"/>
        <w:spacing w:before="120" w:after="120"/>
        <w:jc w:val="both"/>
        <w:rPr>
          <w:rFonts w:ascii="Times" w:hAnsi="Times" w:cstheme="minorHAnsi"/>
          <w:bCs/>
          <w:color w:val="000000" w:themeColor="text1"/>
          <w:sz w:val="22"/>
          <w:szCs w:val="22"/>
        </w:rPr>
      </w:pPr>
    </w:p>
    <w:p w14:paraId="438B0CAC" w14:textId="4A38E630" w:rsidR="001326C2" w:rsidRPr="005F59C3" w:rsidRDefault="001326C2" w:rsidP="005F59C3">
      <w:pPr>
        <w:widowControl w:val="0"/>
        <w:pBdr>
          <w:top w:val="single" w:sz="18" w:space="1" w:color="00B050"/>
          <w:left w:val="single" w:sz="18" w:space="4" w:color="00B050"/>
          <w:bottom w:val="single" w:sz="18" w:space="1" w:color="00B050"/>
          <w:right w:val="single" w:sz="18" w:space="4" w:color="00B050"/>
        </w:pBdr>
        <w:shd w:val="clear" w:color="auto" w:fill="EAF1DD" w:themeFill="accent3" w:themeFillTint="33"/>
        <w:autoSpaceDE w:val="0"/>
        <w:autoSpaceDN w:val="0"/>
        <w:adjustRightInd w:val="0"/>
        <w:snapToGrid w:val="0"/>
        <w:spacing w:before="120" w:after="120"/>
        <w:jc w:val="center"/>
        <w:rPr>
          <w:rFonts w:ascii="Times" w:hAnsi="Times" w:cstheme="minorHAnsi"/>
          <w:b/>
          <w:color w:val="00B050"/>
          <w:spacing w:val="2"/>
          <w:sz w:val="22"/>
          <w:szCs w:val="22"/>
        </w:rPr>
      </w:pPr>
      <w:r w:rsidRPr="005F59C3">
        <w:rPr>
          <w:rFonts w:ascii="Times" w:hAnsi="Times" w:cstheme="minorHAnsi"/>
          <w:b/>
          <w:color w:val="00B050"/>
          <w:spacing w:val="2"/>
          <w:sz w:val="22"/>
          <w:szCs w:val="22"/>
        </w:rPr>
        <w:lastRenderedPageBreak/>
        <w:t xml:space="preserve">SEZIONE </w:t>
      </w:r>
      <w:r w:rsidR="00E50A0D" w:rsidRPr="005F59C3">
        <w:rPr>
          <w:rFonts w:ascii="Times" w:hAnsi="Times" w:cstheme="minorHAnsi"/>
          <w:b/>
          <w:color w:val="00B050"/>
          <w:spacing w:val="2"/>
          <w:sz w:val="22"/>
          <w:szCs w:val="22"/>
        </w:rPr>
        <w:t xml:space="preserve">2 </w:t>
      </w:r>
    </w:p>
    <w:p w14:paraId="487206D0" w14:textId="769FA69E" w:rsidR="001326C2" w:rsidRPr="005F59C3" w:rsidRDefault="001326C2" w:rsidP="005F59C3">
      <w:pPr>
        <w:widowControl w:val="0"/>
        <w:pBdr>
          <w:top w:val="single" w:sz="18" w:space="1" w:color="00B050"/>
          <w:left w:val="single" w:sz="18" w:space="4" w:color="00B050"/>
          <w:bottom w:val="single" w:sz="18" w:space="1" w:color="00B050"/>
          <w:right w:val="single" w:sz="18" w:space="4" w:color="00B050"/>
        </w:pBdr>
        <w:shd w:val="clear" w:color="auto" w:fill="EAF1DD" w:themeFill="accent3" w:themeFillTint="33"/>
        <w:autoSpaceDE w:val="0"/>
        <w:autoSpaceDN w:val="0"/>
        <w:adjustRightInd w:val="0"/>
        <w:snapToGrid w:val="0"/>
        <w:spacing w:before="120" w:after="120"/>
        <w:jc w:val="center"/>
        <w:rPr>
          <w:rFonts w:ascii="Times" w:hAnsi="Times" w:cstheme="minorHAnsi"/>
          <w:i/>
          <w:color w:val="00B050"/>
          <w:spacing w:val="2"/>
          <w:sz w:val="22"/>
          <w:szCs w:val="22"/>
        </w:rPr>
      </w:pPr>
      <w:r w:rsidRPr="005F59C3">
        <w:rPr>
          <w:rFonts w:ascii="Times" w:hAnsi="Times" w:cstheme="minorHAnsi"/>
          <w:i/>
          <w:color w:val="00B050"/>
          <w:spacing w:val="2"/>
          <w:sz w:val="22"/>
          <w:szCs w:val="22"/>
        </w:rPr>
        <w:t>VALORE PUBBLICO, PERFORMANCE E ANTICORRUZIONE</w:t>
      </w:r>
      <w:r w:rsidR="00DE248C" w:rsidRPr="005F59C3">
        <w:rPr>
          <w:rFonts w:ascii="Times" w:hAnsi="Times" w:cstheme="minorHAnsi"/>
          <w:i/>
          <w:color w:val="00B050"/>
          <w:spacing w:val="2"/>
          <w:sz w:val="22"/>
          <w:szCs w:val="22"/>
        </w:rPr>
        <w:t xml:space="preserve"> </w:t>
      </w:r>
    </w:p>
    <w:p w14:paraId="400D6F59" w14:textId="0C563150" w:rsidR="005F59C3" w:rsidRPr="005F59C3" w:rsidRDefault="00B31E0B" w:rsidP="005F59C3">
      <w:pPr>
        <w:widowControl w:val="0"/>
        <w:pBdr>
          <w:top w:val="single" w:sz="18" w:space="1" w:color="00B050"/>
          <w:left w:val="single" w:sz="18" w:space="4" w:color="00B050"/>
          <w:bottom w:val="single" w:sz="18" w:space="1" w:color="00B050"/>
          <w:right w:val="single" w:sz="18" w:space="4" w:color="00B050"/>
        </w:pBdr>
        <w:shd w:val="clear" w:color="auto" w:fill="EAF1DD" w:themeFill="accent3" w:themeFillTint="33"/>
        <w:tabs>
          <w:tab w:val="center" w:pos="4819"/>
          <w:tab w:val="right" w:pos="9639"/>
        </w:tabs>
        <w:autoSpaceDE w:val="0"/>
        <w:autoSpaceDN w:val="0"/>
        <w:adjustRightInd w:val="0"/>
        <w:snapToGrid w:val="0"/>
        <w:spacing w:before="120" w:after="120"/>
        <w:rPr>
          <w:rFonts w:ascii="Times" w:hAnsi="Times" w:cstheme="minorHAnsi"/>
          <w:i/>
          <w:color w:val="00B050"/>
          <w:spacing w:val="2"/>
          <w:sz w:val="22"/>
          <w:szCs w:val="22"/>
        </w:rPr>
      </w:pPr>
      <w:r w:rsidRPr="005F59C3">
        <w:rPr>
          <w:rFonts w:ascii="Times" w:hAnsi="Times" w:cstheme="minorHAnsi"/>
          <w:i/>
          <w:color w:val="00B050"/>
          <w:spacing w:val="2"/>
          <w:sz w:val="22"/>
          <w:szCs w:val="22"/>
        </w:rPr>
        <w:tab/>
      </w:r>
      <w:r w:rsidR="00DE248C" w:rsidRPr="005F59C3">
        <w:rPr>
          <w:rFonts w:ascii="Times" w:hAnsi="Times" w:cstheme="minorHAnsi"/>
          <w:i/>
          <w:color w:val="00B050"/>
          <w:spacing w:val="2"/>
          <w:sz w:val="22"/>
          <w:szCs w:val="22"/>
        </w:rPr>
        <w:t>SOTTOSEZIONE DI PROGRAMMAZIONE RISCHI CORRUTTIVI E TRASPARENZA</w:t>
      </w:r>
    </w:p>
    <w:p w14:paraId="5B39378C" w14:textId="77777777" w:rsidR="005F59C3" w:rsidRDefault="005F59C3" w:rsidP="005F59C3">
      <w:pPr>
        <w:widowControl w:val="0"/>
        <w:tabs>
          <w:tab w:val="left" w:pos="1418"/>
        </w:tabs>
        <w:autoSpaceDE w:val="0"/>
        <w:autoSpaceDN w:val="0"/>
        <w:adjustRightInd w:val="0"/>
        <w:snapToGrid w:val="0"/>
        <w:spacing w:before="120" w:after="120"/>
        <w:jc w:val="center"/>
        <w:rPr>
          <w:rFonts w:ascii="Times" w:hAnsi="Times" w:cstheme="minorHAnsi"/>
          <w:b/>
          <w:color w:val="00B050"/>
          <w:spacing w:val="2"/>
          <w:sz w:val="22"/>
          <w:szCs w:val="22"/>
        </w:rPr>
      </w:pPr>
    </w:p>
    <w:p w14:paraId="43E3AC79" w14:textId="5E7575E8" w:rsidR="00E50A0D" w:rsidRPr="005F59C3" w:rsidRDefault="00E50A0D" w:rsidP="005F59C3">
      <w:pPr>
        <w:widowControl w:val="0"/>
        <w:pBdr>
          <w:top w:val="single" w:sz="18" w:space="1" w:color="00B050"/>
          <w:left w:val="single" w:sz="18" w:space="4" w:color="00B050"/>
          <w:bottom w:val="single" w:sz="18" w:space="1" w:color="00B050"/>
          <w:right w:val="single" w:sz="18" w:space="4" w:color="00B050"/>
        </w:pBdr>
        <w:shd w:val="clear" w:color="auto" w:fill="D9D9D9" w:themeFill="background1" w:themeFillShade="D9"/>
        <w:tabs>
          <w:tab w:val="left" w:pos="1418"/>
        </w:tabs>
        <w:autoSpaceDE w:val="0"/>
        <w:autoSpaceDN w:val="0"/>
        <w:adjustRightInd w:val="0"/>
        <w:snapToGrid w:val="0"/>
        <w:spacing w:before="120" w:after="120"/>
        <w:jc w:val="center"/>
        <w:rPr>
          <w:rFonts w:ascii="Times" w:hAnsi="Times" w:cstheme="minorHAnsi"/>
          <w:b/>
          <w:color w:val="00B050"/>
          <w:spacing w:val="2"/>
          <w:sz w:val="22"/>
          <w:szCs w:val="22"/>
        </w:rPr>
      </w:pPr>
      <w:r w:rsidRPr="005F59C3">
        <w:rPr>
          <w:rFonts w:ascii="Times" w:hAnsi="Times" w:cstheme="minorHAnsi"/>
          <w:b/>
          <w:color w:val="00B050"/>
          <w:spacing w:val="2"/>
          <w:sz w:val="22"/>
          <w:szCs w:val="22"/>
        </w:rPr>
        <w:t>Sottosezione 2.1. – Valore pubblico</w:t>
      </w:r>
    </w:p>
    <w:p w14:paraId="1937F4A1" w14:textId="41BC4256" w:rsidR="005F59C3" w:rsidRDefault="00E50A0D" w:rsidP="00EE0224">
      <w:pPr>
        <w:widowControl w:val="0"/>
        <w:tabs>
          <w:tab w:val="left" w:pos="1418"/>
        </w:tabs>
        <w:autoSpaceDE w:val="0"/>
        <w:autoSpaceDN w:val="0"/>
        <w:adjustRightInd w:val="0"/>
        <w:snapToGrid w:val="0"/>
        <w:spacing w:before="120" w:after="120"/>
        <w:jc w:val="both"/>
        <w:rPr>
          <w:rFonts w:ascii="Times" w:hAnsi="Times" w:cstheme="minorHAnsi"/>
          <w:b/>
          <w:color w:val="000000" w:themeColor="text1"/>
          <w:spacing w:val="2"/>
          <w:sz w:val="22"/>
          <w:szCs w:val="22"/>
        </w:rPr>
      </w:pPr>
      <w:r w:rsidRPr="009E686F">
        <w:rPr>
          <w:rFonts w:ascii="Times" w:hAnsi="Times" w:cstheme="minorHAnsi"/>
          <w:b/>
          <w:color w:val="000000" w:themeColor="text1"/>
          <w:spacing w:val="2"/>
          <w:sz w:val="22"/>
          <w:szCs w:val="22"/>
        </w:rPr>
        <w:t xml:space="preserve">Ai sensi del </w:t>
      </w:r>
      <w:proofErr w:type="spellStart"/>
      <w:r w:rsidRPr="009E686F">
        <w:rPr>
          <w:rFonts w:ascii="Times" w:hAnsi="Times" w:cstheme="minorHAnsi"/>
          <w:b/>
          <w:color w:val="000000" w:themeColor="text1"/>
          <w:spacing w:val="2"/>
          <w:sz w:val="22"/>
          <w:szCs w:val="22"/>
        </w:rPr>
        <w:t>d.l.</w:t>
      </w:r>
      <w:proofErr w:type="spellEnd"/>
      <w:r w:rsidR="00C004AE" w:rsidRPr="009E686F">
        <w:rPr>
          <w:rFonts w:ascii="Times" w:hAnsi="Times" w:cstheme="minorHAnsi"/>
          <w:b/>
          <w:color w:val="000000" w:themeColor="text1"/>
          <w:spacing w:val="2"/>
          <w:sz w:val="22"/>
          <w:szCs w:val="22"/>
        </w:rPr>
        <w:t xml:space="preserve"> 9 giugno 2021, n. 80 e del </w:t>
      </w:r>
      <w:r w:rsidR="00C004AE" w:rsidRPr="00F1155C">
        <w:rPr>
          <w:rFonts w:ascii="Times" w:hAnsi="Times" w:cstheme="minorHAnsi"/>
          <w:b/>
          <w:color w:val="000000" w:themeColor="text1"/>
          <w:spacing w:val="2"/>
          <w:sz w:val="22"/>
          <w:szCs w:val="22"/>
        </w:rPr>
        <w:t xml:space="preserve">D.M. </w:t>
      </w:r>
      <w:r w:rsidR="005F59C3">
        <w:rPr>
          <w:rFonts w:ascii="Times" w:hAnsi="Times" w:cstheme="minorHAnsi"/>
          <w:b/>
          <w:color w:val="000000" w:themeColor="text1"/>
          <w:spacing w:val="2"/>
          <w:sz w:val="22"/>
          <w:szCs w:val="22"/>
        </w:rPr>
        <w:t>30</w:t>
      </w:r>
      <w:r w:rsidR="005F59C3" w:rsidRPr="009E686F">
        <w:rPr>
          <w:rFonts w:ascii="Times" w:hAnsi="Times" w:cstheme="minorHAnsi"/>
          <w:b/>
          <w:color w:val="000000" w:themeColor="text1"/>
          <w:spacing w:val="2"/>
          <w:sz w:val="22"/>
          <w:szCs w:val="22"/>
        </w:rPr>
        <w:t xml:space="preserve"> giugno 2022,</w:t>
      </w:r>
      <w:r w:rsidR="005F59C3">
        <w:rPr>
          <w:rFonts w:ascii="Times" w:hAnsi="Times" w:cstheme="minorHAnsi"/>
          <w:b/>
          <w:color w:val="000000" w:themeColor="text1"/>
          <w:spacing w:val="2"/>
          <w:sz w:val="22"/>
          <w:szCs w:val="22"/>
        </w:rPr>
        <w:t xml:space="preserve"> n. 132</w:t>
      </w:r>
      <w:r w:rsidR="00C004AE" w:rsidRPr="009E686F">
        <w:rPr>
          <w:rFonts w:ascii="Times" w:hAnsi="Times" w:cstheme="minorHAnsi"/>
          <w:b/>
          <w:color w:val="000000" w:themeColor="text1"/>
          <w:spacing w:val="2"/>
          <w:sz w:val="22"/>
          <w:szCs w:val="22"/>
        </w:rPr>
        <w:t xml:space="preserve">, la </w:t>
      </w:r>
      <w:r w:rsidR="00FA4E2B" w:rsidRPr="009E686F">
        <w:rPr>
          <w:rFonts w:ascii="Times" w:hAnsi="Times" w:cstheme="minorHAnsi"/>
          <w:b/>
          <w:color w:val="000000" w:themeColor="text1"/>
          <w:spacing w:val="2"/>
          <w:sz w:val="22"/>
          <w:szCs w:val="22"/>
        </w:rPr>
        <w:t xml:space="preserve">presente </w:t>
      </w:r>
      <w:r w:rsidR="00C004AE" w:rsidRPr="009E686F">
        <w:rPr>
          <w:rFonts w:ascii="Times" w:hAnsi="Times" w:cstheme="minorHAnsi"/>
          <w:b/>
          <w:color w:val="000000" w:themeColor="text1"/>
          <w:spacing w:val="2"/>
          <w:sz w:val="22"/>
          <w:szCs w:val="22"/>
        </w:rPr>
        <w:t xml:space="preserve">sottosezione non è applicabile nei confronti di </w:t>
      </w:r>
      <w:proofErr w:type="gramStart"/>
      <w:r w:rsidR="00FA4E2B" w:rsidRPr="009E686F">
        <w:rPr>
          <w:rFonts w:ascii="Times" w:hAnsi="Times" w:cstheme="minorHAnsi"/>
          <w:b/>
          <w:color w:val="000000" w:themeColor="text1"/>
          <w:spacing w:val="2"/>
          <w:sz w:val="22"/>
          <w:szCs w:val="22"/>
        </w:rPr>
        <w:t>CO.RE</w:t>
      </w:r>
      <w:r w:rsidR="00C004AE" w:rsidRPr="009E686F">
        <w:rPr>
          <w:rFonts w:ascii="Times" w:hAnsi="Times" w:cstheme="minorHAnsi"/>
          <w:b/>
          <w:color w:val="000000" w:themeColor="text1"/>
          <w:spacing w:val="2"/>
          <w:sz w:val="22"/>
          <w:szCs w:val="22"/>
        </w:rPr>
        <w:t>.</w:t>
      </w:r>
      <w:r w:rsidR="00FA4E2B" w:rsidRPr="009E686F">
        <w:rPr>
          <w:rFonts w:ascii="Times" w:hAnsi="Times" w:cstheme="minorHAnsi"/>
          <w:b/>
          <w:color w:val="000000" w:themeColor="text1"/>
          <w:spacing w:val="2"/>
          <w:sz w:val="22"/>
          <w:szCs w:val="22"/>
        </w:rPr>
        <w:t>DI.</w:t>
      </w:r>
      <w:proofErr w:type="gramEnd"/>
      <w:r w:rsidR="00C004AE" w:rsidRPr="009E686F">
        <w:rPr>
          <w:rFonts w:ascii="Times" w:hAnsi="Times" w:cstheme="minorHAnsi"/>
          <w:b/>
          <w:color w:val="000000" w:themeColor="text1"/>
          <w:spacing w:val="2"/>
          <w:sz w:val="22"/>
          <w:szCs w:val="22"/>
        </w:rPr>
        <w:t xml:space="preserve"> </w:t>
      </w:r>
      <w:r w:rsidR="00DE6E03" w:rsidRPr="009E686F">
        <w:rPr>
          <w:rFonts w:ascii="Times" w:hAnsi="Times" w:cstheme="minorHAnsi"/>
          <w:b/>
          <w:color w:val="000000" w:themeColor="text1"/>
          <w:spacing w:val="2"/>
          <w:sz w:val="22"/>
          <w:szCs w:val="22"/>
        </w:rPr>
        <w:t>Piemonte</w:t>
      </w:r>
      <w:r w:rsidR="003E47B0">
        <w:rPr>
          <w:rFonts w:ascii="Times" w:hAnsi="Times" w:cstheme="minorHAnsi"/>
          <w:b/>
          <w:color w:val="000000" w:themeColor="text1"/>
          <w:spacing w:val="2"/>
          <w:sz w:val="22"/>
          <w:szCs w:val="22"/>
        </w:rPr>
        <w:t xml:space="preserve"> e della Valle d</w:t>
      </w:r>
      <w:r w:rsidR="00AE60BF">
        <w:rPr>
          <w:rFonts w:ascii="Times" w:hAnsi="Times" w:cstheme="minorHAnsi"/>
          <w:b/>
          <w:color w:val="000000" w:themeColor="text1"/>
          <w:spacing w:val="2"/>
          <w:sz w:val="22"/>
          <w:szCs w:val="22"/>
        </w:rPr>
        <w:t>’</w:t>
      </w:r>
      <w:r w:rsidR="003E47B0">
        <w:rPr>
          <w:rFonts w:ascii="Times" w:hAnsi="Times" w:cstheme="minorHAnsi"/>
          <w:b/>
          <w:color w:val="000000" w:themeColor="text1"/>
          <w:spacing w:val="2"/>
          <w:sz w:val="22"/>
          <w:szCs w:val="22"/>
        </w:rPr>
        <w:t>Aosta</w:t>
      </w:r>
      <w:r w:rsidR="00C004AE" w:rsidRPr="009E686F">
        <w:rPr>
          <w:rFonts w:ascii="Times" w:hAnsi="Times" w:cstheme="minorHAnsi"/>
          <w:b/>
          <w:color w:val="000000" w:themeColor="text1"/>
          <w:spacing w:val="2"/>
          <w:sz w:val="22"/>
          <w:szCs w:val="22"/>
        </w:rPr>
        <w:t>.</w:t>
      </w:r>
    </w:p>
    <w:p w14:paraId="503EBBB0" w14:textId="77777777" w:rsidR="005F59C3" w:rsidRPr="005F59C3" w:rsidRDefault="005F59C3" w:rsidP="00EE0224">
      <w:pPr>
        <w:widowControl w:val="0"/>
        <w:tabs>
          <w:tab w:val="left" w:pos="1418"/>
        </w:tabs>
        <w:autoSpaceDE w:val="0"/>
        <w:autoSpaceDN w:val="0"/>
        <w:adjustRightInd w:val="0"/>
        <w:snapToGrid w:val="0"/>
        <w:spacing w:before="120" w:after="120"/>
        <w:jc w:val="both"/>
        <w:rPr>
          <w:rFonts w:ascii="Times" w:hAnsi="Times" w:cstheme="minorHAnsi"/>
          <w:b/>
          <w:color w:val="000000" w:themeColor="text1"/>
          <w:spacing w:val="2"/>
          <w:sz w:val="22"/>
          <w:szCs w:val="22"/>
        </w:rPr>
      </w:pPr>
    </w:p>
    <w:p w14:paraId="1BD29DD4" w14:textId="02964328" w:rsidR="00E50A0D" w:rsidRPr="005F59C3" w:rsidRDefault="00E50A0D" w:rsidP="005F59C3">
      <w:pPr>
        <w:widowControl w:val="0"/>
        <w:pBdr>
          <w:top w:val="single" w:sz="18" w:space="1" w:color="00B050"/>
          <w:left w:val="single" w:sz="18" w:space="4" w:color="00B050"/>
          <w:bottom w:val="single" w:sz="18" w:space="1" w:color="00B050"/>
          <w:right w:val="single" w:sz="18" w:space="4" w:color="00B050"/>
        </w:pBdr>
        <w:shd w:val="clear" w:color="auto" w:fill="D9D9D9" w:themeFill="background1" w:themeFillShade="D9"/>
        <w:tabs>
          <w:tab w:val="left" w:pos="1418"/>
        </w:tabs>
        <w:autoSpaceDE w:val="0"/>
        <w:autoSpaceDN w:val="0"/>
        <w:adjustRightInd w:val="0"/>
        <w:snapToGrid w:val="0"/>
        <w:spacing w:before="120" w:after="120"/>
        <w:jc w:val="center"/>
        <w:rPr>
          <w:rFonts w:ascii="Times" w:hAnsi="Times" w:cstheme="minorHAnsi"/>
          <w:b/>
          <w:color w:val="00B050"/>
          <w:spacing w:val="2"/>
          <w:sz w:val="22"/>
          <w:szCs w:val="22"/>
        </w:rPr>
      </w:pPr>
      <w:r w:rsidRPr="005F59C3">
        <w:rPr>
          <w:rFonts w:ascii="Times" w:hAnsi="Times" w:cstheme="minorHAnsi"/>
          <w:b/>
          <w:color w:val="00B050"/>
          <w:spacing w:val="2"/>
          <w:sz w:val="22"/>
          <w:szCs w:val="22"/>
        </w:rPr>
        <w:t>Sottosezione 2.2. – Performance</w:t>
      </w:r>
    </w:p>
    <w:p w14:paraId="70D6CC9F" w14:textId="4FE3522F" w:rsidR="00C004AE" w:rsidRPr="009E686F" w:rsidRDefault="00C004AE" w:rsidP="00EE0224">
      <w:pPr>
        <w:widowControl w:val="0"/>
        <w:tabs>
          <w:tab w:val="left" w:pos="1418"/>
        </w:tabs>
        <w:autoSpaceDE w:val="0"/>
        <w:autoSpaceDN w:val="0"/>
        <w:adjustRightInd w:val="0"/>
        <w:snapToGrid w:val="0"/>
        <w:spacing w:before="120" w:after="120"/>
        <w:jc w:val="both"/>
        <w:rPr>
          <w:rFonts w:ascii="Times" w:hAnsi="Times" w:cstheme="minorHAnsi"/>
          <w:b/>
          <w:color w:val="000000" w:themeColor="text1"/>
          <w:spacing w:val="2"/>
          <w:sz w:val="22"/>
          <w:szCs w:val="22"/>
        </w:rPr>
      </w:pPr>
      <w:r w:rsidRPr="009E686F">
        <w:rPr>
          <w:rFonts w:ascii="Times" w:hAnsi="Times" w:cstheme="minorHAnsi"/>
          <w:b/>
          <w:color w:val="000000" w:themeColor="text1"/>
          <w:spacing w:val="2"/>
          <w:sz w:val="22"/>
          <w:szCs w:val="22"/>
        </w:rPr>
        <w:t xml:space="preserve">Ai sensi del </w:t>
      </w:r>
      <w:proofErr w:type="spellStart"/>
      <w:r w:rsidRPr="009E686F">
        <w:rPr>
          <w:rFonts w:ascii="Times" w:hAnsi="Times" w:cstheme="minorHAnsi"/>
          <w:b/>
          <w:color w:val="000000" w:themeColor="text1"/>
          <w:spacing w:val="2"/>
          <w:sz w:val="22"/>
          <w:szCs w:val="22"/>
        </w:rPr>
        <w:t>d.l.</w:t>
      </w:r>
      <w:proofErr w:type="spellEnd"/>
      <w:r w:rsidRPr="009E686F">
        <w:rPr>
          <w:rFonts w:ascii="Times" w:hAnsi="Times" w:cstheme="minorHAnsi"/>
          <w:b/>
          <w:color w:val="000000" w:themeColor="text1"/>
          <w:spacing w:val="2"/>
          <w:sz w:val="22"/>
          <w:szCs w:val="22"/>
        </w:rPr>
        <w:t xml:space="preserve"> 9 giugno 2021, n. 80 e del D.M. </w:t>
      </w:r>
      <w:r w:rsidR="005F59C3">
        <w:rPr>
          <w:rFonts w:ascii="Times" w:hAnsi="Times" w:cstheme="minorHAnsi"/>
          <w:b/>
          <w:color w:val="000000" w:themeColor="text1"/>
          <w:spacing w:val="2"/>
          <w:sz w:val="22"/>
          <w:szCs w:val="22"/>
        </w:rPr>
        <w:t>30</w:t>
      </w:r>
      <w:r w:rsidRPr="009E686F">
        <w:rPr>
          <w:rFonts w:ascii="Times" w:hAnsi="Times" w:cstheme="minorHAnsi"/>
          <w:b/>
          <w:color w:val="000000" w:themeColor="text1"/>
          <w:spacing w:val="2"/>
          <w:sz w:val="22"/>
          <w:szCs w:val="22"/>
        </w:rPr>
        <w:t xml:space="preserve"> giugno 2022,</w:t>
      </w:r>
      <w:r w:rsidR="005F59C3">
        <w:rPr>
          <w:rFonts w:ascii="Times" w:hAnsi="Times" w:cstheme="minorHAnsi"/>
          <w:b/>
          <w:color w:val="000000" w:themeColor="text1"/>
          <w:spacing w:val="2"/>
          <w:sz w:val="22"/>
          <w:szCs w:val="22"/>
        </w:rPr>
        <w:t xml:space="preserve"> n. 132 </w:t>
      </w:r>
      <w:r w:rsidRPr="009E686F">
        <w:rPr>
          <w:rFonts w:ascii="Times" w:hAnsi="Times" w:cstheme="minorHAnsi"/>
          <w:b/>
          <w:color w:val="000000" w:themeColor="text1"/>
          <w:spacing w:val="2"/>
          <w:sz w:val="22"/>
          <w:szCs w:val="22"/>
        </w:rPr>
        <w:t xml:space="preserve">la </w:t>
      </w:r>
      <w:r w:rsidR="00FA4E2B" w:rsidRPr="009E686F">
        <w:rPr>
          <w:rFonts w:ascii="Times" w:hAnsi="Times" w:cstheme="minorHAnsi"/>
          <w:b/>
          <w:color w:val="000000" w:themeColor="text1"/>
          <w:spacing w:val="2"/>
          <w:sz w:val="22"/>
          <w:szCs w:val="22"/>
        </w:rPr>
        <w:t xml:space="preserve">presente </w:t>
      </w:r>
      <w:r w:rsidRPr="009E686F">
        <w:rPr>
          <w:rFonts w:ascii="Times" w:hAnsi="Times" w:cstheme="minorHAnsi"/>
          <w:b/>
          <w:color w:val="000000" w:themeColor="text1"/>
          <w:spacing w:val="2"/>
          <w:sz w:val="22"/>
          <w:szCs w:val="22"/>
        </w:rPr>
        <w:t xml:space="preserve">sottosezione non è applicabile nei confronti di </w:t>
      </w:r>
      <w:proofErr w:type="gramStart"/>
      <w:r w:rsidR="00FA4E2B" w:rsidRPr="009E686F">
        <w:rPr>
          <w:rFonts w:ascii="Times" w:hAnsi="Times" w:cstheme="minorHAnsi"/>
          <w:b/>
          <w:color w:val="000000" w:themeColor="text1"/>
          <w:spacing w:val="2"/>
          <w:sz w:val="22"/>
          <w:szCs w:val="22"/>
        </w:rPr>
        <w:t>CO.RE.DI.</w:t>
      </w:r>
      <w:proofErr w:type="gramEnd"/>
      <w:r w:rsidRPr="009E686F">
        <w:rPr>
          <w:rFonts w:ascii="Times" w:hAnsi="Times" w:cstheme="minorHAnsi"/>
          <w:b/>
          <w:color w:val="000000" w:themeColor="text1"/>
          <w:spacing w:val="2"/>
          <w:sz w:val="22"/>
          <w:szCs w:val="22"/>
        </w:rPr>
        <w:t xml:space="preserve"> </w:t>
      </w:r>
      <w:r w:rsidR="00DE6E03" w:rsidRPr="009E686F">
        <w:rPr>
          <w:rFonts w:ascii="Times" w:hAnsi="Times" w:cstheme="minorHAnsi"/>
          <w:b/>
          <w:color w:val="000000" w:themeColor="text1"/>
          <w:spacing w:val="2"/>
          <w:sz w:val="22"/>
          <w:szCs w:val="22"/>
        </w:rPr>
        <w:t>Piemonte</w:t>
      </w:r>
      <w:r w:rsidR="003E47B0" w:rsidRPr="003E47B0">
        <w:rPr>
          <w:rFonts w:ascii="Times" w:hAnsi="Times" w:cstheme="minorHAnsi"/>
          <w:b/>
          <w:color w:val="000000" w:themeColor="text1"/>
          <w:spacing w:val="2"/>
          <w:sz w:val="22"/>
          <w:szCs w:val="22"/>
        </w:rPr>
        <w:t xml:space="preserve"> </w:t>
      </w:r>
      <w:r w:rsidR="003E47B0">
        <w:rPr>
          <w:rFonts w:ascii="Times" w:hAnsi="Times" w:cstheme="minorHAnsi"/>
          <w:b/>
          <w:color w:val="000000" w:themeColor="text1"/>
          <w:spacing w:val="2"/>
          <w:sz w:val="22"/>
          <w:szCs w:val="22"/>
        </w:rPr>
        <w:t>e della Valle d</w:t>
      </w:r>
      <w:r w:rsidR="00AE60BF">
        <w:rPr>
          <w:rFonts w:ascii="Times" w:hAnsi="Times" w:cstheme="minorHAnsi"/>
          <w:b/>
          <w:color w:val="000000" w:themeColor="text1"/>
          <w:spacing w:val="2"/>
          <w:sz w:val="22"/>
          <w:szCs w:val="22"/>
        </w:rPr>
        <w:t>’</w:t>
      </w:r>
      <w:r w:rsidR="003E47B0">
        <w:rPr>
          <w:rFonts w:ascii="Times" w:hAnsi="Times" w:cstheme="minorHAnsi"/>
          <w:b/>
          <w:color w:val="000000" w:themeColor="text1"/>
          <w:spacing w:val="2"/>
          <w:sz w:val="22"/>
          <w:szCs w:val="22"/>
        </w:rPr>
        <w:t>Aosta</w:t>
      </w:r>
      <w:r w:rsidRPr="009E686F">
        <w:rPr>
          <w:rFonts w:ascii="Times" w:hAnsi="Times" w:cstheme="minorHAnsi"/>
          <w:b/>
          <w:color w:val="000000" w:themeColor="text1"/>
          <w:spacing w:val="2"/>
          <w:sz w:val="22"/>
          <w:szCs w:val="22"/>
        </w:rPr>
        <w:t>.</w:t>
      </w:r>
    </w:p>
    <w:p w14:paraId="6EDE19BC" w14:textId="598E2660" w:rsidR="00E50A0D" w:rsidRPr="009E686F" w:rsidRDefault="00E50A0D" w:rsidP="00EE0224">
      <w:pPr>
        <w:widowControl w:val="0"/>
        <w:tabs>
          <w:tab w:val="left" w:pos="1418"/>
        </w:tabs>
        <w:autoSpaceDE w:val="0"/>
        <w:autoSpaceDN w:val="0"/>
        <w:adjustRightInd w:val="0"/>
        <w:snapToGrid w:val="0"/>
        <w:spacing w:before="120" w:after="120"/>
        <w:jc w:val="both"/>
        <w:rPr>
          <w:rFonts w:ascii="Times" w:hAnsi="Times" w:cstheme="minorHAnsi"/>
          <w:b/>
          <w:color w:val="002060"/>
          <w:spacing w:val="2"/>
          <w:sz w:val="22"/>
          <w:szCs w:val="22"/>
        </w:rPr>
      </w:pPr>
    </w:p>
    <w:p w14:paraId="2E4714C2" w14:textId="69E8D535" w:rsidR="00C004AE" w:rsidRPr="005F59C3" w:rsidRDefault="00E50A0D" w:rsidP="005F59C3">
      <w:pPr>
        <w:widowControl w:val="0"/>
        <w:pBdr>
          <w:top w:val="single" w:sz="18" w:space="1" w:color="00B050"/>
          <w:left w:val="single" w:sz="18" w:space="4" w:color="00B050"/>
          <w:bottom w:val="single" w:sz="18" w:space="1" w:color="00B050"/>
          <w:right w:val="single" w:sz="18" w:space="4" w:color="00B050"/>
        </w:pBdr>
        <w:shd w:val="clear" w:color="auto" w:fill="D9D9D9" w:themeFill="background1" w:themeFillShade="D9"/>
        <w:tabs>
          <w:tab w:val="left" w:pos="1418"/>
        </w:tabs>
        <w:autoSpaceDE w:val="0"/>
        <w:autoSpaceDN w:val="0"/>
        <w:adjustRightInd w:val="0"/>
        <w:snapToGrid w:val="0"/>
        <w:spacing w:before="120" w:after="120"/>
        <w:jc w:val="center"/>
        <w:rPr>
          <w:rFonts w:ascii="Times" w:hAnsi="Times" w:cstheme="minorHAnsi"/>
          <w:b/>
          <w:color w:val="00B050"/>
          <w:spacing w:val="2"/>
          <w:sz w:val="22"/>
          <w:szCs w:val="22"/>
        </w:rPr>
      </w:pPr>
      <w:r w:rsidRPr="005F59C3">
        <w:rPr>
          <w:rFonts w:ascii="Times" w:hAnsi="Times" w:cstheme="minorHAnsi"/>
          <w:b/>
          <w:color w:val="00B050"/>
          <w:spacing w:val="2"/>
          <w:sz w:val="22"/>
          <w:szCs w:val="22"/>
        </w:rPr>
        <w:t>Sottosezione 2.3. – Rischi corruttivi e trasparenza</w:t>
      </w:r>
    </w:p>
    <w:p w14:paraId="7434D9A6" w14:textId="63390021" w:rsidR="003E1843" w:rsidRPr="005F59C3" w:rsidRDefault="003E1843" w:rsidP="00FA4E2B">
      <w:pPr>
        <w:pStyle w:val="Paragrafoelenco"/>
        <w:widowControl w:val="0"/>
        <w:numPr>
          <w:ilvl w:val="2"/>
          <w:numId w:val="65"/>
        </w:numPr>
        <w:autoSpaceDE w:val="0"/>
        <w:autoSpaceDN w:val="0"/>
        <w:adjustRightInd w:val="0"/>
        <w:snapToGrid w:val="0"/>
        <w:spacing w:before="120" w:after="120"/>
        <w:jc w:val="both"/>
        <w:rPr>
          <w:rFonts w:ascii="Times" w:hAnsi="Times" w:cstheme="minorHAnsi"/>
          <w:b/>
          <w:color w:val="00B050"/>
          <w:spacing w:val="2"/>
          <w:sz w:val="22"/>
          <w:szCs w:val="22"/>
        </w:rPr>
      </w:pPr>
      <w:r w:rsidRPr="005F59C3">
        <w:rPr>
          <w:rFonts w:ascii="Times" w:hAnsi="Times" w:cstheme="minorHAnsi"/>
          <w:b/>
          <w:color w:val="00B050"/>
          <w:spacing w:val="2"/>
          <w:sz w:val="22"/>
          <w:szCs w:val="22"/>
        </w:rPr>
        <w:t>Struttura e obiettivi strategici dell</w:t>
      </w:r>
      <w:r w:rsidR="00AE60BF" w:rsidRPr="005F59C3">
        <w:rPr>
          <w:rFonts w:ascii="Times" w:hAnsi="Times" w:cstheme="minorHAnsi"/>
          <w:b/>
          <w:color w:val="00B050"/>
          <w:spacing w:val="2"/>
          <w:sz w:val="22"/>
          <w:szCs w:val="22"/>
        </w:rPr>
        <w:t>’</w:t>
      </w:r>
      <w:r w:rsidRPr="005F59C3">
        <w:rPr>
          <w:rFonts w:ascii="Times" w:hAnsi="Times" w:cstheme="minorHAnsi"/>
          <w:b/>
          <w:color w:val="00B050"/>
          <w:spacing w:val="2"/>
          <w:sz w:val="22"/>
          <w:szCs w:val="22"/>
        </w:rPr>
        <w:t>organo di indirizzo ex art. 1, co. 8, l. n. 190/2012</w:t>
      </w:r>
      <w:r w:rsidR="00FA4E2B" w:rsidRPr="005F59C3">
        <w:rPr>
          <w:rFonts w:ascii="Times" w:hAnsi="Times" w:cstheme="minorHAnsi"/>
          <w:b/>
          <w:color w:val="00B050"/>
          <w:spacing w:val="2"/>
          <w:sz w:val="22"/>
          <w:szCs w:val="22"/>
        </w:rPr>
        <w:t>.</w:t>
      </w:r>
    </w:p>
    <w:p w14:paraId="3AFDB277" w14:textId="15BC4531" w:rsidR="0012105E" w:rsidRPr="009E686F" w:rsidRDefault="0012105E" w:rsidP="00EE0224">
      <w:pPr>
        <w:pStyle w:val="NormaleWeb"/>
        <w:snapToGrid w:val="0"/>
        <w:spacing w:before="120" w:beforeAutospacing="0" w:after="120" w:afterAutospacing="0"/>
        <w:jc w:val="both"/>
        <w:rPr>
          <w:rFonts w:ascii="Times" w:hAnsi="Times" w:cstheme="minorHAnsi"/>
          <w:sz w:val="22"/>
          <w:szCs w:val="22"/>
        </w:rPr>
      </w:pPr>
      <w:r w:rsidRPr="009E686F">
        <w:rPr>
          <w:rFonts w:ascii="Times" w:hAnsi="Times" w:cstheme="minorHAnsi"/>
          <w:sz w:val="22"/>
          <w:szCs w:val="22"/>
        </w:rPr>
        <w:t>CO.RE.DI., ai sensi dell</w:t>
      </w:r>
      <w:r w:rsidR="00AE60BF">
        <w:rPr>
          <w:rFonts w:ascii="Times" w:hAnsi="Times" w:cstheme="minorHAnsi"/>
          <w:sz w:val="22"/>
          <w:szCs w:val="22"/>
        </w:rPr>
        <w:t>’</w:t>
      </w:r>
      <w:r w:rsidRPr="009E686F">
        <w:rPr>
          <w:rFonts w:ascii="Times" w:hAnsi="Times" w:cstheme="minorHAnsi"/>
          <w:sz w:val="22"/>
          <w:szCs w:val="22"/>
        </w:rPr>
        <w:t xml:space="preserve">art. 1, comma 2, del D. Lgs. n. 165/2001 si configura, come già osservato in precedenza, quale </w:t>
      </w:r>
      <w:r w:rsidRPr="009E686F">
        <w:rPr>
          <w:rFonts w:ascii="Times" w:hAnsi="Times" w:cstheme="minorHAnsi"/>
          <w:b/>
          <w:sz w:val="22"/>
          <w:szCs w:val="22"/>
        </w:rPr>
        <w:t>ente pubblico non economico</w:t>
      </w:r>
      <w:r w:rsidRPr="009E686F">
        <w:rPr>
          <w:rFonts w:ascii="Times" w:hAnsi="Times" w:cstheme="minorHAnsi"/>
          <w:sz w:val="22"/>
          <w:szCs w:val="22"/>
        </w:rPr>
        <w:t>, come tale pienamente soggetto alla disciplina in analisi ai sensi del combinato disposto tra art. 1, co. 2-bis, della l. n. 190/2012 e art. 2-bis, del D. Lgs. n. 33/2013, sebbene in via semplificata anche alla stregua di quanto previsto dal P.N.A. 2022.</w:t>
      </w:r>
    </w:p>
    <w:p w14:paraId="4045872E" w14:textId="79D252C6" w:rsidR="00C004AE" w:rsidRPr="009E686F" w:rsidRDefault="00635FC0" w:rsidP="00EE0224">
      <w:pPr>
        <w:widowControl w:val="0"/>
        <w:autoSpaceDE w:val="0"/>
        <w:autoSpaceDN w:val="0"/>
        <w:adjustRightInd w:val="0"/>
        <w:snapToGrid w:val="0"/>
        <w:spacing w:before="120" w:after="120"/>
        <w:jc w:val="both"/>
        <w:rPr>
          <w:rFonts w:ascii="Times" w:hAnsi="Times" w:cstheme="minorHAnsi"/>
          <w:b/>
          <w:color w:val="002060"/>
          <w:spacing w:val="2"/>
          <w:sz w:val="22"/>
          <w:szCs w:val="22"/>
        </w:rPr>
      </w:pPr>
      <w:r w:rsidRPr="009E686F">
        <w:rPr>
          <w:rFonts w:ascii="Times" w:hAnsi="Times" w:cstheme="minorHAnsi"/>
          <w:color w:val="000000" w:themeColor="text1"/>
          <w:spacing w:val="2"/>
          <w:sz w:val="22"/>
          <w:szCs w:val="22"/>
        </w:rPr>
        <w:t xml:space="preserve">La presente sottosezione </w:t>
      </w:r>
      <w:r w:rsidR="00C004AE" w:rsidRPr="009E686F">
        <w:rPr>
          <w:rFonts w:ascii="Times" w:hAnsi="Times" w:cstheme="minorHAnsi"/>
          <w:color w:val="000000" w:themeColor="text1"/>
          <w:spacing w:val="2"/>
          <w:sz w:val="22"/>
          <w:szCs w:val="22"/>
        </w:rPr>
        <w:t xml:space="preserve">illustra le strategie e le metodologie che il RPCT ha elaborato, tenuto conto degli </w:t>
      </w:r>
      <w:r w:rsidR="00C004AE" w:rsidRPr="009E686F">
        <w:rPr>
          <w:rFonts w:ascii="Times" w:hAnsi="Times" w:cstheme="minorHAnsi"/>
          <w:b/>
          <w:color w:val="000000" w:themeColor="text1"/>
          <w:spacing w:val="2"/>
          <w:sz w:val="22"/>
          <w:szCs w:val="22"/>
        </w:rPr>
        <w:t>obiettivi strategici</w:t>
      </w:r>
      <w:r w:rsidR="00C004AE" w:rsidRPr="009E686F">
        <w:rPr>
          <w:rFonts w:ascii="Times" w:hAnsi="Times" w:cstheme="minorHAnsi"/>
          <w:color w:val="000000" w:themeColor="text1"/>
          <w:spacing w:val="2"/>
          <w:sz w:val="22"/>
          <w:szCs w:val="22"/>
        </w:rPr>
        <w:t xml:space="preserve"> individuati dall</w:t>
      </w:r>
      <w:r w:rsidR="00AE60BF">
        <w:rPr>
          <w:rFonts w:ascii="Times" w:hAnsi="Times" w:cstheme="minorHAnsi"/>
          <w:color w:val="000000" w:themeColor="text1"/>
          <w:spacing w:val="2"/>
          <w:sz w:val="22"/>
          <w:szCs w:val="22"/>
        </w:rPr>
        <w:t>’</w:t>
      </w:r>
      <w:r w:rsidR="00C004AE" w:rsidRPr="009E686F">
        <w:rPr>
          <w:rFonts w:ascii="Times" w:hAnsi="Times" w:cstheme="minorHAnsi"/>
          <w:color w:val="000000" w:themeColor="text1"/>
          <w:spacing w:val="2"/>
          <w:sz w:val="22"/>
          <w:szCs w:val="22"/>
        </w:rPr>
        <w:t>organo di indirizzo politico e con la collaborazione del Presidente, dei Commissari e di tutto il personale coinvolto nel processo di gestione del rischio ovvero di implementazione della trasparenza amministrativa, a valere per il triennio considerato.</w:t>
      </w:r>
    </w:p>
    <w:p w14:paraId="465FC654" w14:textId="6AFD3A21" w:rsidR="00C004AE" w:rsidRPr="009E686F" w:rsidRDefault="00635FC0"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La sottosezione</w:t>
      </w:r>
      <w:r w:rsidR="00C004AE" w:rsidRPr="009E686F">
        <w:rPr>
          <w:rFonts w:ascii="Times" w:hAnsi="Times" w:cstheme="minorHAnsi"/>
          <w:color w:val="000000" w:themeColor="text1"/>
          <w:spacing w:val="2"/>
          <w:sz w:val="22"/>
          <w:szCs w:val="22"/>
        </w:rPr>
        <w:t xml:space="preserve"> è finalizzat</w:t>
      </w:r>
      <w:r w:rsidR="003E1843" w:rsidRPr="009E686F">
        <w:rPr>
          <w:rFonts w:ascii="Times" w:hAnsi="Times" w:cstheme="minorHAnsi"/>
          <w:color w:val="000000" w:themeColor="text1"/>
          <w:spacing w:val="2"/>
          <w:sz w:val="22"/>
          <w:szCs w:val="22"/>
        </w:rPr>
        <w:t>a</w:t>
      </w:r>
      <w:r w:rsidR="00C004AE" w:rsidRPr="009E686F">
        <w:rPr>
          <w:rFonts w:ascii="Times" w:hAnsi="Times" w:cstheme="minorHAnsi"/>
          <w:color w:val="000000" w:themeColor="text1"/>
          <w:spacing w:val="2"/>
          <w:sz w:val="22"/>
          <w:szCs w:val="22"/>
        </w:rPr>
        <w:t>, tra l</w:t>
      </w:r>
      <w:r w:rsidR="00AE60BF">
        <w:rPr>
          <w:rFonts w:ascii="Times" w:hAnsi="Times" w:cstheme="minorHAnsi"/>
          <w:color w:val="000000" w:themeColor="text1"/>
          <w:spacing w:val="2"/>
          <w:sz w:val="22"/>
          <w:szCs w:val="22"/>
        </w:rPr>
        <w:t>’</w:t>
      </w:r>
      <w:r w:rsidR="00C004AE" w:rsidRPr="009E686F">
        <w:rPr>
          <w:rFonts w:ascii="Times" w:hAnsi="Times" w:cstheme="minorHAnsi"/>
          <w:color w:val="000000" w:themeColor="text1"/>
          <w:spacing w:val="2"/>
          <w:sz w:val="22"/>
          <w:szCs w:val="22"/>
        </w:rPr>
        <w:t>altro a:</w:t>
      </w:r>
    </w:p>
    <w:p w14:paraId="63485D74" w14:textId="09F7BEC9" w:rsidR="00C004AE" w:rsidRPr="009E686F" w:rsidRDefault="00C004AE" w:rsidP="006C393A">
      <w:pPr>
        <w:pStyle w:val="Paragrafoelenco"/>
        <w:widowControl w:val="0"/>
        <w:numPr>
          <w:ilvl w:val="0"/>
          <w:numId w:val="41"/>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determinare la consapevolezza in capo ai destinatari che il verificarsi di fenomeni corruttivi espone 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Ente a gravi rischi, in special modo sotto il profilo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immagine pubblica, e produce conseguenze sul piano penale e disciplinare a carico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autore della violazione;</w:t>
      </w:r>
    </w:p>
    <w:p w14:paraId="6A361C48" w14:textId="6F6ECD84" w:rsidR="00C004AE" w:rsidRPr="009E686F" w:rsidRDefault="00C004AE" w:rsidP="006C393A">
      <w:pPr>
        <w:pStyle w:val="Paragrafoelenco"/>
        <w:widowControl w:val="0"/>
        <w:numPr>
          <w:ilvl w:val="0"/>
          <w:numId w:val="41"/>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sensibilizzare tutti i soggetti destinatari ad impegnarsi attivamente e costantemente nell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attuare le misure di contenimento del rischio previste nel presente documento e nell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osservare le procedure e le regole interne, sollecitando il RPCT ad ogni modifica </w:t>
      </w:r>
      <w:r w:rsidR="005F1B32" w:rsidRPr="009E686F">
        <w:rPr>
          <w:rFonts w:ascii="Times" w:hAnsi="Times" w:cstheme="minorHAnsi"/>
          <w:color w:val="000000" w:themeColor="text1"/>
          <w:spacing w:val="2"/>
          <w:sz w:val="22"/>
          <w:szCs w:val="22"/>
        </w:rPr>
        <w:t>della sottosezione</w:t>
      </w:r>
      <w:r w:rsidRPr="009E686F">
        <w:rPr>
          <w:rFonts w:ascii="Times" w:hAnsi="Times" w:cstheme="minorHAnsi"/>
          <w:color w:val="000000" w:themeColor="text1"/>
          <w:spacing w:val="2"/>
          <w:sz w:val="22"/>
          <w:szCs w:val="22"/>
        </w:rPr>
        <w:t xml:space="preserve"> utile ai fini del suo rafforzamento;</w:t>
      </w:r>
    </w:p>
    <w:p w14:paraId="38E7DAA3" w14:textId="5D3095EB" w:rsidR="00C004AE" w:rsidRPr="009E686F" w:rsidRDefault="00C004AE" w:rsidP="006C393A">
      <w:pPr>
        <w:pStyle w:val="Paragrafoelenco"/>
        <w:widowControl w:val="0"/>
        <w:numPr>
          <w:ilvl w:val="0"/>
          <w:numId w:val="41"/>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assicurare la correttezza dei rapporti tra 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Ente e i soggetti che con esso intrattengono relazioni di qualsiasi genere, anche verificando e vigilando su possibili conflitti d</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interessi;</w:t>
      </w:r>
    </w:p>
    <w:p w14:paraId="31BB68F2" w14:textId="77777777" w:rsidR="00C004AE" w:rsidRPr="009E686F" w:rsidRDefault="00C004AE" w:rsidP="006C393A">
      <w:pPr>
        <w:pStyle w:val="Paragrafoelenco"/>
        <w:widowControl w:val="0"/>
        <w:numPr>
          <w:ilvl w:val="0"/>
          <w:numId w:val="41"/>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 xml:space="preserve">coordinare le misure di prevenzione della corruzione con i controlli che devono essere attuati per vigilare sul rispetto delle disposizioni sulla </w:t>
      </w:r>
      <w:proofErr w:type="spellStart"/>
      <w:r w:rsidRPr="009E686F">
        <w:rPr>
          <w:rFonts w:ascii="Times" w:hAnsi="Times" w:cstheme="minorHAnsi"/>
          <w:color w:val="000000" w:themeColor="text1"/>
          <w:spacing w:val="2"/>
          <w:sz w:val="22"/>
          <w:szCs w:val="22"/>
        </w:rPr>
        <w:t>inconferibilità</w:t>
      </w:r>
      <w:proofErr w:type="spellEnd"/>
      <w:r w:rsidRPr="009E686F">
        <w:rPr>
          <w:rFonts w:ascii="Times" w:hAnsi="Times" w:cstheme="minorHAnsi"/>
          <w:color w:val="000000" w:themeColor="text1"/>
          <w:spacing w:val="2"/>
          <w:sz w:val="22"/>
          <w:szCs w:val="22"/>
        </w:rPr>
        <w:t xml:space="preserve"> e incompatibilità degli incarichi previste dal d.lgs. n. 39/2013.</w:t>
      </w:r>
    </w:p>
    <w:p w14:paraId="7DB5DB8F" w14:textId="32A8564F" w:rsidR="00C004AE" w:rsidRPr="009E686F" w:rsidRDefault="005F1B32"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La presente Sezione</w:t>
      </w:r>
      <w:r w:rsidR="00C004AE" w:rsidRPr="009E686F">
        <w:rPr>
          <w:rFonts w:ascii="Times" w:hAnsi="Times" w:cstheme="minorHAnsi"/>
          <w:color w:val="000000" w:themeColor="text1"/>
          <w:spacing w:val="2"/>
          <w:sz w:val="22"/>
          <w:szCs w:val="22"/>
        </w:rPr>
        <w:t xml:space="preserve"> è così strutturat</w:t>
      </w:r>
      <w:r w:rsidRPr="009E686F">
        <w:rPr>
          <w:rFonts w:ascii="Times" w:hAnsi="Times" w:cstheme="minorHAnsi"/>
          <w:color w:val="000000" w:themeColor="text1"/>
          <w:spacing w:val="2"/>
          <w:sz w:val="22"/>
          <w:szCs w:val="22"/>
        </w:rPr>
        <w:t>a</w:t>
      </w:r>
      <w:r w:rsidR="00C004AE" w:rsidRPr="009E686F">
        <w:rPr>
          <w:rFonts w:ascii="Times" w:hAnsi="Times" w:cstheme="minorHAnsi"/>
          <w:color w:val="000000" w:themeColor="text1"/>
          <w:spacing w:val="2"/>
          <w:sz w:val="22"/>
          <w:szCs w:val="22"/>
        </w:rPr>
        <w:t>:</w:t>
      </w:r>
    </w:p>
    <w:p w14:paraId="44B50060" w14:textId="28F0FAEA" w:rsidR="00C004AE" w:rsidRPr="009E686F" w:rsidRDefault="00C004AE" w:rsidP="006C393A">
      <w:pPr>
        <w:pStyle w:val="Paragrafoelenco"/>
        <w:widowControl w:val="0"/>
        <w:numPr>
          <w:ilvl w:val="0"/>
          <w:numId w:val="33"/>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5F59C3">
        <w:rPr>
          <w:rFonts w:ascii="Times" w:hAnsi="Times" w:cstheme="minorHAnsi"/>
          <w:b/>
          <w:color w:val="00B050"/>
          <w:spacing w:val="2"/>
          <w:sz w:val="22"/>
          <w:szCs w:val="22"/>
        </w:rPr>
        <w:t>Parte</w:t>
      </w:r>
      <w:r w:rsidR="00635FC0" w:rsidRPr="005F59C3">
        <w:rPr>
          <w:rFonts w:ascii="Times" w:hAnsi="Times" w:cstheme="minorHAnsi"/>
          <w:b/>
          <w:color w:val="00B050"/>
          <w:spacing w:val="2"/>
          <w:sz w:val="22"/>
          <w:szCs w:val="22"/>
        </w:rPr>
        <w:t xml:space="preserve"> I </w:t>
      </w:r>
      <w:r w:rsidR="0012105E" w:rsidRPr="005F59C3">
        <w:rPr>
          <w:rFonts w:ascii="Times" w:hAnsi="Times" w:cstheme="minorHAnsi"/>
          <w:b/>
          <w:color w:val="00B050"/>
          <w:spacing w:val="2"/>
          <w:sz w:val="22"/>
          <w:szCs w:val="22"/>
        </w:rPr>
        <w:t>-</w:t>
      </w:r>
      <w:r w:rsidR="00635FC0" w:rsidRPr="005F59C3">
        <w:rPr>
          <w:rFonts w:ascii="Times" w:hAnsi="Times" w:cstheme="minorHAnsi"/>
          <w:b/>
          <w:color w:val="00B050"/>
          <w:spacing w:val="2"/>
          <w:sz w:val="22"/>
          <w:szCs w:val="22"/>
        </w:rPr>
        <w:t xml:space="preserve"> Sintesi della strategia</w:t>
      </w:r>
      <w:r w:rsidRPr="005F59C3">
        <w:rPr>
          <w:rFonts w:ascii="Times" w:hAnsi="Times" w:cstheme="minorHAnsi"/>
          <w:color w:val="00B050"/>
          <w:spacing w:val="2"/>
          <w:sz w:val="22"/>
          <w:szCs w:val="22"/>
        </w:rPr>
        <w:t xml:space="preserve">: </w:t>
      </w:r>
      <w:r w:rsidRPr="009E686F">
        <w:rPr>
          <w:rFonts w:ascii="Times" w:hAnsi="Times" w:cstheme="minorHAnsi"/>
          <w:color w:val="000000" w:themeColor="text1"/>
          <w:spacing w:val="2"/>
          <w:sz w:val="22"/>
          <w:szCs w:val="22"/>
        </w:rPr>
        <w:t xml:space="preserve">in questa parte è descritta la strategia in materia di prevenzione della corruzione e trasparenza adottata dal CO.RE.DI, processo di adozione </w:t>
      </w:r>
      <w:r w:rsidR="005F1B32" w:rsidRPr="009E686F">
        <w:rPr>
          <w:rFonts w:ascii="Times" w:hAnsi="Times" w:cstheme="minorHAnsi"/>
          <w:color w:val="000000" w:themeColor="text1"/>
          <w:spacing w:val="2"/>
          <w:sz w:val="22"/>
          <w:szCs w:val="22"/>
        </w:rPr>
        <w:t>della sottosezione</w:t>
      </w:r>
      <w:r w:rsidRPr="009E686F">
        <w:rPr>
          <w:rFonts w:ascii="Times" w:hAnsi="Times" w:cstheme="minorHAnsi"/>
          <w:color w:val="000000" w:themeColor="text1"/>
          <w:spacing w:val="2"/>
          <w:sz w:val="22"/>
          <w:szCs w:val="22"/>
        </w:rPr>
        <w:t xml:space="preserve"> e gli obiettivi strategici individuati dall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organo di indirizzo politico, ai sensi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art. 1, co. 8, della l. n. 190/2012;</w:t>
      </w:r>
    </w:p>
    <w:p w14:paraId="6EDC2D6D" w14:textId="05FB396F" w:rsidR="00C004AE" w:rsidRPr="009E686F" w:rsidRDefault="00635FC0" w:rsidP="006C393A">
      <w:pPr>
        <w:pStyle w:val="Paragrafoelenco"/>
        <w:widowControl w:val="0"/>
        <w:numPr>
          <w:ilvl w:val="0"/>
          <w:numId w:val="33"/>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5F59C3">
        <w:rPr>
          <w:rFonts w:ascii="Times" w:hAnsi="Times" w:cstheme="minorHAnsi"/>
          <w:b/>
          <w:color w:val="00B050"/>
          <w:spacing w:val="2"/>
          <w:sz w:val="22"/>
          <w:szCs w:val="22"/>
        </w:rPr>
        <w:t>Parte II</w:t>
      </w:r>
      <w:r w:rsidR="00C004AE" w:rsidRPr="005F59C3">
        <w:rPr>
          <w:rFonts w:ascii="Times" w:hAnsi="Times" w:cstheme="minorHAnsi"/>
          <w:b/>
          <w:color w:val="00B050"/>
          <w:spacing w:val="2"/>
          <w:sz w:val="22"/>
          <w:szCs w:val="22"/>
        </w:rPr>
        <w:t xml:space="preserve"> - Prevenzione della corruzione</w:t>
      </w:r>
      <w:r w:rsidR="00C004AE" w:rsidRPr="005F59C3">
        <w:rPr>
          <w:rFonts w:ascii="Times" w:hAnsi="Times" w:cstheme="minorHAnsi"/>
          <w:color w:val="00B050"/>
          <w:spacing w:val="2"/>
          <w:sz w:val="22"/>
          <w:szCs w:val="22"/>
        </w:rPr>
        <w:t xml:space="preserve">: </w:t>
      </w:r>
      <w:r w:rsidR="00C004AE" w:rsidRPr="009E686F">
        <w:rPr>
          <w:rFonts w:ascii="Times" w:hAnsi="Times" w:cstheme="minorHAnsi"/>
          <w:color w:val="000000" w:themeColor="text1"/>
          <w:spacing w:val="2"/>
          <w:sz w:val="22"/>
          <w:szCs w:val="22"/>
        </w:rPr>
        <w:t xml:space="preserve">in questa Sezione è rappresentata la gestione del rischio del </w:t>
      </w:r>
      <w:proofErr w:type="gramStart"/>
      <w:r w:rsidR="00C004AE" w:rsidRPr="009E686F">
        <w:rPr>
          <w:rFonts w:ascii="Times" w:hAnsi="Times" w:cstheme="minorHAnsi"/>
          <w:color w:val="000000" w:themeColor="text1"/>
          <w:spacing w:val="2"/>
          <w:sz w:val="22"/>
          <w:szCs w:val="22"/>
        </w:rPr>
        <w:t>CO.RE.DI.</w:t>
      </w:r>
      <w:proofErr w:type="gramEnd"/>
      <w:r w:rsidR="00C004AE" w:rsidRPr="009E686F">
        <w:rPr>
          <w:rFonts w:ascii="Times" w:hAnsi="Times" w:cstheme="minorHAnsi"/>
          <w:color w:val="000000" w:themeColor="text1"/>
          <w:spacing w:val="2"/>
          <w:sz w:val="22"/>
          <w:szCs w:val="22"/>
        </w:rPr>
        <w:t xml:space="preserve"> (analisi del contesto, valutazione del rischio, trattamento del rischio); </w:t>
      </w:r>
    </w:p>
    <w:p w14:paraId="0FC7A48A" w14:textId="2A659609" w:rsidR="00C004AE" w:rsidRPr="009E686F" w:rsidRDefault="00635FC0" w:rsidP="006C393A">
      <w:pPr>
        <w:pStyle w:val="Paragrafoelenco"/>
        <w:widowControl w:val="0"/>
        <w:numPr>
          <w:ilvl w:val="0"/>
          <w:numId w:val="33"/>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5F59C3">
        <w:rPr>
          <w:rFonts w:ascii="Times" w:hAnsi="Times" w:cstheme="minorHAnsi"/>
          <w:b/>
          <w:color w:val="00B050"/>
          <w:spacing w:val="2"/>
          <w:sz w:val="22"/>
          <w:szCs w:val="22"/>
        </w:rPr>
        <w:t>Parte III</w:t>
      </w:r>
      <w:r w:rsidR="00C004AE" w:rsidRPr="005F59C3">
        <w:rPr>
          <w:rFonts w:ascii="Times" w:hAnsi="Times" w:cstheme="minorHAnsi"/>
          <w:b/>
          <w:color w:val="00B050"/>
          <w:spacing w:val="2"/>
          <w:sz w:val="22"/>
          <w:szCs w:val="22"/>
        </w:rPr>
        <w:t xml:space="preserve"> - Trasparenza:</w:t>
      </w:r>
      <w:r w:rsidR="00C004AE" w:rsidRPr="005F59C3">
        <w:rPr>
          <w:rFonts w:ascii="Times" w:hAnsi="Times" w:cstheme="minorHAnsi"/>
          <w:color w:val="00B050"/>
          <w:spacing w:val="2"/>
          <w:sz w:val="22"/>
          <w:szCs w:val="22"/>
        </w:rPr>
        <w:t xml:space="preserve"> </w:t>
      </w:r>
      <w:r w:rsidR="00C004AE" w:rsidRPr="009E686F">
        <w:rPr>
          <w:rFonts w:ascii="Times" w:hAnsi="Times" w:cstheme="minorHAnsi"/>
          <w:color w:val="000000" w:themeColor="text1"/>
          <w:spacing w:val="2"/>
          <w:sz w:val="22"/>
          <w:szCs w:val="22"/>
        </w:rPr>
        <w:t>in questa Sezione sono descritte le misure adottate dall</w:t>
      </w:r>
      <w:r w:rsidR="00AE60BF">
        <w:rPr>
          <w:rFonts w:ascii="Times" w:hAnsi="Times" w:cstheme="minorHAnsi"/>
          <w:color w:val="000000" w:themeColor="text1"/>
          <w:spacing w:val="2"/>
          <w:sz w:val="22"/>
          <w:szCs w:val="22"/>
        </w:rPr>
        <w:t>’</w:t>
      </w:r>
      <w:r w:rsidR="00C004AE" w:rsidRPr="009E686F">
        <w:rPr>
          <w:rFonts w:ascii="Times" w:hAnsi="Times" w:cstheme="minorHAnsi"/>
          <w:color w:val="000000" w:themeColor="text1"/>
          <w:spacing w:val="2"/>
          <w:sz w:val="22"/>
          <w:szCs w:val="22"/>
        </w:rPr>
        <w:t xml:space="preserve">Ente per dare </w:t>
      </w:r>
      <w:r w:rsidR="00C004AE" w:rsidRPr="009E686F">
        <w:rPr>
          <w:rFonts w:ascii="Times" w:hAnsi="Times" w:cstheme="minorHAnsi"/>
          <w:color w:val="000000" w:themeColor="text1"/>
          <w:spacing w:val="2"/>
          <w:sz w:val="22"/>
          <w:szCs w:val="22"/>
        </w:rPr>
        <w:lastRenderedPageBreak/>
        <w:t>corso agli adempimenti inerenti alla trasparenza proattiva (obblighi di pubblicazione e alimentazione della Sezione “Amministrazione Trasparente”) e reattiva (istituti di accesso);</w:t>
      </w:r>
    </w:p>
    <w:p w14:paraId="478C1FA2" w14:textId="40C9083F" w:rsidR="0012105E" w:rsidRPr="009E686F" w:rsidRDefault="00635FC0" w:rsidP="00FA4E2B">
      <w:pPr>
        <w:pStyle w:val="Paragrafoelenco"/>
        <w:widowControl w:val="0"/>
        <w:numPr>
          <w:ilvl w:val="0"/>
          <w:numId w:val="33"/>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5F59C3">
        <w:rPr>
          <w:rFonts w:ascii="Times" w:hAnsi="Times" w:cstheme="minorHAnsi"/>
          <w:b/>
          <w:color w:val="00B050"/>
          <w:spacing w:val="2"/>
          <w:sz w:val="22"/>
          <w:szCs w:val="22"/>
        </w:rPr>
        <w:t xml:space="preserve">Parte IV - </w:t>
      </w:r>
      <w:r w:rsidR="00C004AE" w:rsidRPr="005F59C3">
        <w:rPr>
          <w:rFonts w:ascii="Times" w:hAnsi="Times" w:cstheme="minorHAnsi"/>
          <w:b/>
          <w:color w:val="00B050"/>
          <w:spacing w:val="2"/>
          <w:sz w:val="22"/>
          <w:szCs w:val="22"/>
        </w:rPr>
        <w:t>Disposizioni finali</w:t>
      </w:r>
      <w:r w:rsidR="00C004AE" w:rsidRPr="009E686F">
        <w:rPr>
          <w:rFonts w:ascii="Times" w:hAnsi="Times" w:cstheme="minorHAnsi"/>
          <w:color w:val="C00000"/>
          <w:spacing w:val="2"/>
          <w:sz w:val="22"/>
          <w:szCs w:val="22"/>
        </w:rPr>
        <w:t xml:space="preserve">: </w:t>
      </w:r>
      <w:r w:rsidR="00C004AE" w:rsidRPr="009E686F">
        <w:rPr>
          <w:rFonts w:ascii="Times" w:hAnsi="Times" w:cstheme="minorHAnsi"/>
          <w:color w:val="000000" w:themeColor="text1"/>
          <w:spacing w:val="2"/>
          <w:sz w:val="22"/>
          <w:szCs w:val="22"/>
        </w:rPr>
        <w:t xml:space="preserve">nella Parte finale è descritto il sistema di monitoraggio </w:t>
      </w:r>
      <w:r w:rsidR="005F1B32" w:rsidRPr="009E686F">
        <w:rPr>
          <w:rFonts w:ascii="Times" w:hAnsi="Times" w:cstheme="minorHAnsi"/>
          <w:color w:val="000000" w:themeColor="text1"/>
          <w:spacing w:val="2"/>
          <w:sz w:val="22"/>
          <w:szCs w:val="22"/>
        </w:rPr>
        <w:t>della sottosezione</w:t>
      </w:r>
      <w:r w:rsidR="00C004AE" w:rsidRPr="009E686F">
        <w:rPr>
          <w:rFonts w:ascii="Times" w:hAnsi="Times" w:cstheme="minorHAnsi"/>
          <w:color w:val="000000" w:themeColor="text1"/>
          <w:spacing w:val="2"/>
          <w:sz w:val="22"/>
          <w:szCs w:val="22"/>
        </w:rPr>
        <w:t xml:space="preserve"> e delle misure di prevenzione, di livello generale e specifico, ivi previste, le iniziative di comunicazione e diffusione nonché il richiamo alla sanzionabilità delle condotte in violazione </w:t>
      </w:r>
      <w:r w:rsidR="005F1B32" w:rsidRPr="009E686F">
        <w:rPr>
          <w:rFonts w:ascii="Times" w:hAnsi="Times" w:cstheme="minorHAnsi"/>
          <w:color w:val="000000" w:themeColor="text1"/>
          <w:spacing w:val="2"/>
          <w:sz w:val="22"/>
          <w:szCs w:val="22"/>
        </w:rPr>
        <w:t>della sottosezione medesima</w:t>
      </w:r>
      <w:r w:rsidR="00C004AE" w:rsidRPr="009E686F">
        <w:rPr>
          <w:rFonts w:ascii="Times" w:hAnsi="Times" w:cstheme="minorHAnsi"/>
          <w:color w:val="000000" w:themeColor="text1"/>
          <w:spacing w:val="2"/>
          <w:sz w:val="22"/>
          <w:szCs w:val="22"/>
        </w:rPr>
        <w:t>.</w:t>
      </w:r>
    </w:p>
    <w:p w14:paraId="6D50B5C1" w14:textId="39C02539" w:rsidR="00C004AE" w:rsidRPr="005F59C3" w:rsidRDefault="00C004AE" w:rsidP="00EE0224">
      <w:pPr>
        <w:widowControl w:val="0"/>
        <w:autoSpaceDE w:val="0"/>
        <w:autoSpaceDN w:val="0"/>
        <w:adjustRightInd w:val="0"/>
        <w:snapToGrid w:val="0"/>
        <w:spacing w:before="120" w:after="120"/>
        <w:jc w:val="both"/>
        <w:rPr>
          <w:rFonts w:ascii="Times" w:hAnsi="Times" w:cstheme="minorHAnsi"/>
          <w:i/>
          <w:color w:val="00B050"/>
          <w:spacing w:val="2"/>
          <w:sz w:val="22"/>
          <w:szCs w:val="22"/>
        </w:rPr>
      </w:pPr>
      <w:r w:rsidRPr="005F59C3">
        <w:rPr>
          <w:rFonts w:ascii="Times" w:hAnsi="Times" w:cstheme="minorHAnsi"/>
          <w:i/>
          <w:color w:val="00B050"/>
          <w:spacing w:val="2"/>
          <w:sz w:val="22"/>
          <w:szCs w:val="22"/>
        </w:rPr>
        <w:t>Obiettivi strategici dell</w:t>
      </w:r>
      <w:r w:rsidR="00AE60BF" w:rsidRPr="005F59C3">
        <w:rPr>
          <w:rFonts w:ascii="Times" w:hAnsi="Times" w:cstheme="minorHAnsi"/>
          <w:i/>
          <w:color w:val="00B050"/>
          <w:spacing w:val="2"/>
          <w:sz w:val="22"/>
          <w:szCs w:val="22"/>
        </w:rPr>
        <w:t>’</w:t>
      </w:r>
      <w:r w:rsidRPr="005F59C3">
        <w:rPr>
          <w:rFonts w:ascii="Times" w:hAnsi="Times" w:cstheme="minorHAnsi"/>
          <w:i/>
          <w:color w:val="00B050"/>
          <w:spacing w:val="2"/>
          <w:sz w:val="22"/>
          <w:szCs w:val="22"/>
        </w:rPr>
        <w:t>organo di indirizzo ex art. 1, co. 8, l. n. 190/2012</w:t>
      </w:r>
    </w:p>
    <w:p w14:paraId="4C599DA8" w14:textId="4486C6D9"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Ai sensi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art. 1, comma 8, della l. n. 190/2012, come modificato dall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art. 41, comma 1, lett. g), del </w:t>
      </w:r>
      <w:proofErr w:type="spellStart"/>
      <w:r w:rsidRPr="009E686F">
        <w:rPr>
          <w:rFonts w:ascii="Times" w:hAnsi="Times" w:cstheme="minorHAnsi"/>
          <w:color w:val="000000" w:themeColor="text1"/>
          <w:spacing w:val="2"/>
          <w:sz w:val="22"/>
          <w:szCs w:val="22"/>
        </w:rPr>
        <w:t>D.Lgs.</w:t>
      </w:r>
      <w:proofErr w:type="spellEnd"/>
      <w:r w:rsidRPr="009E686F">
        <w:rPr>
          <w:rFonts w:ascii="Times" w:hAnsi="Times" w:cstheme="minorHAnsi"/>
          <w:color w:val="000000" w:themeColor="text1"/>
          <w:spacing w:val="2"/>
          <w:sz w:val="22"/>
          <w:szCs w:val="22"/>
        </w:rPr>
        <w:t xml:space="preserve"> n. 97/2016, </w:t>
      </w:r>
      <w:r w:rsidRPr="009E686F">
        <w:rPr>
          <w:rFonts w:ascii="Times" w:hAnsi="Times" w:cstheme="minorHAnsi"/>
          <w:i/>
          <w:color w:val="000000" w:themeColor="text1"/>
          <w:spacing w:val="2"/>
          <w:sz w:val="22"/>
          <w:szCs w:val="22"/>
        </w:rPr>
        <w:t>“l</w:t>
      </w:r>
      <w:r w:rsidR="00AE60BF">
        <w:rPr>
          <w:rFonts w:ascii="Times" w:hAnsi="Times" w:cstheme="minorHAnsi"/>
          <w:i/>
          <w:color w:val="000000" w:themeColor="text1"/>
          <w:spacing w:val="2"/>
          <w:sz w:val="22"/>
          <w:szCs w:val="22"/>
        </w:rPr>
        <w:t>’</w:t>
      </w:r>
      <w:r w:rsidRPr="009E686F">
        <w:rPr>
          <w:rFonts w:ascii="Times" w:hAnsi="Times" w:cstheme="minorHAnsi"/>
          <w:i/>
          <w:color w:val="000000" w:themeColor="text1"/>
          <w:spacing w:val="2"/>
          <w:sz w:val="22"/>
          <w:szCs w:val="22"/>
        </w:rPr>
        <w:t>organo di indirizzo definisce gli obiettivi strategici in materia di prevenzione della corruzione e trasparenza, che costituiscono contenuto necessario dei documenti di programmazione strategico-gestionale e del Piano triennale per la prevenzione della corruzione”</w:t>
      </w:r>
      <w:r w:rsidRPr="009E686F">
        <w:rPr>
          <w:rFonts w:ascii="Times" w:hAnsi="Times" w:cstheme="minorHAnsi"/>
          <w:color w:val="000000" w:themeColor="text1"/>
          <w:spacing w:val="2"/>
          <w:sz w:val="22"/>
          <w:szCs w:val="22"/>
        </w:rPr>
        <w:t>.</w:t>
      </w:r>
    </w:p>
    <w:p w14:paraId="5A2ABB10" w14:textId="45D5E65E"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In esito all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attività di confronto con il RPCT, tenuto conto delle priorità e dei reali fabbisogni ai fini della piena implementazione del sistema di controllo interno e delle azioni richieste dalla disciplina in esame, </w:t>
      </w:r>
      <w:proofErr w:type="gramStart"/>
      <w:r w:rsidRPr="009E686F">
        <w:rPr>
          <w:rFonts w:ascii="Times" w:hAnsi="Times" w:cstheme="minorHAnsi"/>
          <w:color w:val="000000" w:themeColor="text1"/>
          <w:spacing w:val="2"/>
          <w:sz w:val="22"/>
          <w:szCs w:val="22"/>
        </w:rPr>
        <w:t>CO.RE.DI.</w:t>
      </w:r>
      <w:proofErr w:type="gramEnd"/>
      <w:r w:rsidRPr="009E686F">
        <w:rPr>
          <w:rFonts w:ascii="Times" w:hAnsi="Times" w:cstheme="minorHAnsi"/>
          <w:color w:val="000000" w:themeColor="text1"/>
          <w:spacing w:val="2"/>
          <w:sz w:val="22"/>
          <w:szCs w:val="22"/>
        </w:rPr>
        <w:t xml:space="preserve"> ha individuato, con riferimento all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anno 2023, i seguenti obiettivi strategici:</w:t>
      </w:r>
    </w:p>
    <w:tbl>
      <w:tblPr>
        <w:tblStyle w:val="Grigliatabella"/>
        <w:tblW w:w="0" w:type="auto"/>
        <w:jc w:val="center"/>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firstRow="1" w:lastRow="0" w:firstColumn="1" w:lastColumn="0" w:noHBand="0" w:noVBand="1"/>
      </w:tblPr>
      <w:tblGrid>
        <w:gridCol w:w="4575"/>
        <w:gridCol w:w="5018"/>
      </w:tblGrid>
      <w:tr w:rsidR="00B31E0B" w:rsidRPr="009E686F" w14:paraId="19A4B76F" w14:textId="77777777" w:rsidTr="005F59C3">
        <w:trPr>
          <w:trHeight w:val="987"/>
          <w:tblHeader/>
          <w:jc w:val="center"/>
        </w:trPr>
        <w:tc>
          <w:tcPr>
            <w:tcW w:w="4673" w:type="dxa"/>
            <w:shd w:val="clear" w:color="auto" w:fill="D9D9D9" w:themeFill="background1" w:themeFillShade="D9"/>
            <w:vAlign w:val="center"/>
          </w:tcPr>
          <w:p w14:paraId="34573F96" w14:textId="77777777" w:rsidR="00C004AE" w:rsidRPr="005F59C3" w:rsidRDefault="00C004AE" w:rsidP="00EE0224">
            <w:pPr>
              <w:widowControl w:val="0"/>
              <w:autoSpaceDE w:val="0"/>
              <w:autoSpaceDN w:val="0"/>
              <w:adjustRightInd w:val="0"/>
              <w:snapToGrid w:val="0"/>
              <w:spacing w:before="120" w:after="120" w:line="240" w:lineRule="auto"/>
              <w:jc w:val="center"/>
              <w:rPr>
                <w:rFonts w:ascii="Times" w:hAnsi="Times" w:cstheme="minorHAnsi"/>
                <w:b/>
                <w:color w:val="000000" w:themeColor="text1"/>
                <w:spacing w:val="2"/>
                <w:sz w:val="16"/>
                <w:szCs w:val="16"/>
              </w:rPr>
            </w:pPr>
            <w:r w:rsidRPr="005F59C3">
              <w:rPr>
                <w:rFonts w:ascii="Times" w:hAnsi="Times" w:cstheme="minorHAnsi"/>
                <w:b/>
                <w:color w:val="000000" w:themeColor="text1"/>
                <w:spacing w:val="2"/>
                <w:sz w:val="16"/>
                <w:szCs w:val="16"/>
              </w:rPr>
              <w:t>OBIETTIVI</w:t>
            </w:r>
          </w:p>
          <w:p w14:paraId="122F311E" w14:textId="77777777" w:rsidR="00C004AE" w:rsidRPr="005F59C3" w:rsidRDefault="00C004AE" w:rsidP="00EE0224">
            <w:pPr>
              <w:widowControl w:val="0"/>
              <w:autoSpaceDE w:val="0"/>
              <w:autoSpaceDN w:val="0"/>
              <w:adjustRightInd w:val="0"/>
              <w:snapToGrid w:val="0"/>
              <w:spacing w:before="120" w:after="120" w:line="240" w:lineRule="auto"/>
              <w:jc w:val="center"/>
              <w:rPr>
                <w:rFonts w:ascii="Times" w:hAnsi="Times" w:cstheme="minorHAnsi"/>
                <w:b/>
                <w:color w:val="000000" w:themeColor="text1"/>
                <w:spacing w:val="2"/>
                <w:sz w:val="16"/>
                <w:szCs w:val="16"/>
              </w:rPr>
            </w:pPr>
            <w:r w:rsidRPr="005F59C3">
              <w:rPr>
                <w:rFonts w:ascii="Times" w:hAnsi="Times" w:cstheme="minorHAnsi"/>
                <w:b/>
                <w:color w:val="000000" w:themeColor="text1"/>
                <w:spacing w:val="2"/>
                <w:sz w:val="16"/>
                <w:szCs w:val="16"/>
              </w:rPr>
              <w:t>PREVENZIONE DELLA CORRUZIONE</w:t>
            </w:r>
          </w:p>
        </w:tc>
        <w:tc>
          <w:tcPr>
            <w:tcW w:w="5137" w:type="dxa"/>
            <w:shd w:val="clear" w:color="auto" w:fill="D9D9D9" w:themeFill="background1" w:themeFillShade="D9"/>
            <w:vAlign w:val="center"/>
          </w:tcPr>
          <w:p w14:paraId="377BF449" w14:textId="77777777" w:rsidR="00C004AE" w:rsidRPr="005F59C3" w:rsidRDefault="00C004AE" w:rsidP="00EE0224">
            <w:pPr>
              <w:widowControl w:val="0"/>
              <w:autoSpaceDE w:val="0"/>
              <w:autoSpaceDN w:val="0"/>
              <w:adjustRightInd w:val="0"/>
              <w:snapToGrid w:val="0"/>
              <w:spacing w:before="120" w:after="120" w:line="240" w:lineRule="auto"/>
              <w:jc w:val="center"/>
              <w:rPr>
                <w:rFonts w:ascii="Times" w:hAnsi="Times" w:cstheme="minorHAnsi"/>
                <w:b/>
                <w:color w:val="000000" w:themeColor="text1"/>
                <w:spacing w:val="2"/>
                <w:sz w:val="16"/>
                <w:szCs w:val="16"/>
              </w:rPr>
            </w:pPr>
            <w:r w:rsidRPr="005F59C3">
              <w:rPr>
                <w:rFonts w:ascii="Times" w:hAnsi="Times" w:cstheme="minorHAnsi"/>
                <w:b/>
                <w:color w:val="000000" w:themeColor="text1"/>
                <w:spacing w:val="2"/>
                <w:sz w:val="16"/>
                <w:szCs w:val="16"/>
              </w:rPr>
              <w:t>OBIETTIVI</w:t>
            </w:r>
          </w:p>
          <w:p w14:paraId="29576AB0" w14:textId="77777777" w:rsidR="00C004AE" w:rsidRPr="005F59C3" w:rsidRDefault="00C004AE" w:rsidP="00EE0224">
            <w:pPr>
              <w:widowControl w:val="0"/>
              <w:autoSpaceDE w:val="0"/>
              <w:autoSpaceDN w:val="0"/>
              <w:adjustRightInd w:val="0"/>
              <w:snapToGrid w:val="0"/>
              <w:spacing w:before="120" w:after="120" w:line="240" w:lineRule="auto"/>
              <w:jc w:val="center"/>
              <w:rPr>
                <w:rFonts w:ascii="Times" w:hAnsi="Times" w:cstheme="minorHAnsi"/>
                <w:b/>
                <w:color w:val="000000" w:themeColor="text1"/>
                <w:spacing w:val="2"/>
                <w:sz w:val="16"/>
                <w:szCs w:val="16"/>
              </w:rPr>
            </w:pPr>
            <w:r w:rsidRPr="005F59C3">
              <w:rPr>
                <w:rFonts w:ascii="Times" w:hAnsi="Times" w:cstheme="minorHAnsi"/>
                <w:b/>
                <w:color w:val="000000" w:themeColor="text1"/>
                <w:spacing w:val="2"/>
                <w:sz w:val="16"/>
                <w:szCs w:val="16"/>
              </w:rPr>
              <w:t>TRASPARENZA AMMINISTRATIVA</w:t>
            </w:r>
          </w:p>
        </w:tc>
      </w:tr>
      <w:tr w:rsidR="00B31E0B" w:rsidRPr="009E686F" w14:paraId="55DAC7A9" w14:textId="77777777" w:rsidTr="005F59C3">
        <w:trPr>
          <w:trHeight w:val="1782"/>
          <w:jc w:val="center"/>
        </w:trPr>
        <w:tc>
          <w:tcPr>
            <w:tcW w:w="4673" w:type="dxa"/>
          </w:tcPr>
          <w:p w14:paraId="5F1DDA77" w14:textId="7B48B3E3" w:rsidR="00C004AE" w:rsidRPr="005F59C3" w:rsidRDefault="009F0F33" w:rsidP="00EE0224">
            <w:pPr>
              <w:widowControl w:val="0"/>
              <w:autoSpaceDE w:val="0"/>
              <w:autoSpaceDN w:val="0"/>
              <w:adjustRightInd w:val="0"/>
              <w:snapToGrid w:val="0"/>
              <w:spacing w:before="120" w:after="120" w:line="240" w:lineRule="auto"/>
              <w:jc w:val="center"/>
              <w:rPr>
                <w:rFonts w:ascii="Times" w:hAnsi="Times" w:cstheme="minorHAnsi"/>
                <w:b/>
                <w:bCs/>
                <w:i/>
                <w:iCs/>
                <w:color w:val="000000" w:themeColor="text1"/>
                <w:sz w:val="16"/>
                <w:szCs w:val="16"/>
              </w:rPr>
            </w:pPr>
            <w:r w:rsidRPr="005F59C3">
              <w:rPr>
                <w:rFonts w:ascii="Times" w:hAnsi="Times" w:cstheme="minorHAnsi"/>
                <w:b/>
                <w:bCs/>
                <w:i/>
                <w:iCs/>
                <w:color w:val="000000" w:themeColor="text1"/>
                <w:sz w:val="16"/>
                <w:szCs w:val="16"/>
              </w:rPr>
              <w:t>REVISIONE DELLE PROCEDURE E DEI MECCANISMO DI CONTROLLO IN ESSERE</w:t>
            </w:r>
          </w:p>
          <w:p w14:paraId="1752E977" w14:textId="4CFFA288" w:rsidR="00C004AE" w:rsidRPr="005F59C3" w:rsidRDefault="009F0F33" w:rsidP="00EE0224">
            <w:pPr>
              <w:widowControl w:val="0"/>
              <w:autoSpaceDE w:val="0"/>
              <w:autoSpaceDN w:val="0"/>
              <w:adjustRightInd w:val="0"/>
              <w:snapToGrid w:val="0"/>
              <w:spacing w:before="120" w:after="120" w:line="240" w:lineRule="auto"/>
              <w:jc w:val="center"/>
              <w:rPr>
                <w:rFonts w:ascii="Times" w:hAnsi="Times" w:cstheme="minorHAnsi"/>
                <w:i/>
                <w:iCs/>
                <w:color w:val="000000" w:themeColor="text1"/>
                <w:sz w:val="16"/>
                <w:szCs w:val="16"/>
              </w:rPr>
            </w:pPr>
            <w:r w:rsidRPr="005F59C3">
              <w:rPr>
                <w:rFonts w:ascii="Times" w:hAnsi="Times" w:cstheme="minorHAnsi"/>
                <w:i/>
                <w:iCs/>
                <w:color w:val="000000" w:themeColor="text1"/>
                <w:sz w:val="16"/>
                <w:szCs w:val="16"/>
              </w:rPr>
              <w:t xml:space="preserve">Avvio di una verifica in merito alla esistenza di adeguati presidi per la disciplina delle attività amministrative e gestionali della </w:t>
            </w:r>
            <w:proofErr w:type="gramStart"/>
            <w:r w:rsidRPr="005F59C3">
              <w:rPr>
                <w:rFonts w:ascii="Times" w:hAnsi="Times" w:cstheme="minorHAnsi"/>
                <w:i/>
                <w:iCs/>
                <w:color w:val="000000" w:themeColor="text1"/>
                <w:sz w:val="16"/>
                <w:szCs w:val="16"/>
              </w:rPr>
              <w:t>CO.RE.DI.</w:t>
            </w:r>
            <w:proofErr w:type="gramEnd"/>
            <w:r w:rsidRPr="005F59C3">
              <w:rPr>
                <w:rFonts w:ascii="Times" w:hAnsi="Times" w:cstheme="minorHAnsi"/>
                <w:i/>
                <w:iCs/>
                <w:color w:val="000000" w:themeColor="text1"/>
                <w:sz w:val="16"/>
                <w:szCs w:val="16"/>
              </w:rPr>
              <w:t xml:space="preserve"> ed insieme dei controlli sulla coerenza delle anzidette attività</w:t>
            </w:r>
          </w:p>
        </w:tc>
        <w:tc>
          <w:tcPr>
            <w:tcW w:w="5137" w:type="dxa"/>
          </w:tcPr>
          <w:p w14:paraId="62D332B9" w14:textId="0342AB16" w:rsidR="00C004AE" w:rsidRPr="005F59C3" w:rsidRDefault="00C004AE" w:rsidP="00EE0224">
            <w:pPr>
              <w:widowControl w:val="0"/>
              <w:autoSpaceDE w:val="0"/>
              <w:autoSpaceDN w:val="0"/>
              <w:adjustRightInd w:val="0"/>
              <w:snapToGrid w:val="0"/>
              <w:spacing w:before="120" w:after="120" w:line="240" w:lineRule="auto"/>
              <w:jc w:val="center"/>
              <w:rPr>
                <w:rFonts w:ascii="Times" w:hAnsi="Times" w:cstheme="minorHAnsi"/>
                <w:b/>
                <w:bCs/>
                <w:iCs/>
                <w:color w:val="000000" w:themeColor="text1"/>
                <w:sz w:val="16"/>
                <w:szCs w:val="16"/>
              </w:rPr>
            </w:pPr>
            <w:r w:rsidRPr="005F59C3">
              <w:rPr>
                <w:rFonts w:ascii="Times" w:hAnsi="Times" w:cstheme="minorHAnsi"/>
                <w:b/>
                <w:bCs/>
                <w:iCs/>
                <w:color w:val="000000" w:themeColor="text1"/>
                <w:sz w:val="16"/>
                <w:szCs w:val="16"/>
              </w:rPr>
              <w:t xml:space="preserve">PERCORSI </w:t>
            </w:r>
            <w:r w:rsidR="00F03DC7" w:rsidRPr="005F59C3">
              <w:rPr>
                <w:rFonts w:ascii="Times" w:hAnsi="Times" w:cstheme="minorHAnsi"/>
                <w:b/>
                <w:bCs/>
                <w:iCs/>
                <w:color w:val="000000" w:themeColor="text1"/>
                <w:sz w:val="16"/>
                <w:szCs w:val="16"/>
              </w:rPr>
              <w:t>FORMATIVI</w:t>
            </w:r>
          </w:p>
          <w:p w14:paraId="5B4DE1C2" w14:textId="77777777" w:rsidR="00C004AE" w:rsidRPr="005F59C3" w:rsidRDefault="00C004AE" w:rsidP="00EE0224">
            <w:pPr>
              <w:widowControl w:val="0"/>
              <w:autoSpaceDE w:val="0"/>
              <w:autoSpaceDN w:val="0"/>
              <w:adjustRightInd w:val="0"/>
              <w:snapToGrid w:val="0"/>
              <w:spacing w:before="120" w:after="120" w:line="240" w:lineRule="auto"/>
              <w:jc w:val="center"/>
              <w:rPr>
                <w:rFonts w:ascii="Times" w:hAnsi="Times" w:cstheme="minorHAnsi"/>
                <w:i/>
                <w:iCs/>
                <w:color w:val="000000" w:themeColor="text1"/>
                <w:sz w:val="16"/>
                <w:szCs w:val="16"/>
              </w:rPr>
            </w:pPr>
            <w:r w:rsidRPr="005F59C3">
              <w:rPr>
                <w:rFonts w:ascii="Times" w:hAnsi="Times" w:cstheme="minorHAnsi"/>
                <w:i/>
                <w:iCs/>
                <w:color w:val="000000" w:themeColor="text1"/>
                <w:sz w:val="16"/>
                <w:szCs w:val="16"/>
              </w:rPr>
              <w:t xml:space="preserve">Avvio di percorsi di formazione e sensibilizzazione sulla gestione operativa della </w:t>
            </w:r>
            <w:r w:rsidRPr="005F59C3">
              <w:rPr>
                <w:rFonts w:ascii="Times" w:hAnsi="Times" w:cstheme="minorHAnsi"/>
                <w:b/>
                <w:bCs/>
                <w:i/>
                <w:iCs/>
                <w:color w:val="000000" w:themeColor="text1"/>
                <w:sz w:val="16"/>
                <w:szCs w:val="16"/>
              </w:rPr>
              <w:t xml:space="preserve">trasparenza proattiva </w:t>
            </w:r>
            <w:r w:rsidRPr="005F59C3">
              <w:rPr>
                <w:rFonts w:ascii="Times" w:hAnsi="Times" w:cstheme="minorHAnsi"/>
                <w:i/>
                <w:iCs/>
                <w:color w:val="000000" w:themeColor="text1"/>
                <w:sz w:val="16"/>
                <w:szCs w:val="16"/>
              </w:rPr>
              <w:t xml:space="preserve">(obblighi di pubblicazione sulla Sezione «Amministrazione Trasparente») e </w:t>
            </w:r>
            <w:r w:rsidRPr="005F59C3">
              <w:rPr>
                <w:rFonts w:ascii="Times" w:hAnsi="Times" w:cstheme="minorHAnsi"/>
                <w:b/>
                <w:bCs/>
                <w:i/>
                <w:iCs/>
                <w:color w:val="000000" w:themeColor="text1"/>
                <w:sz w:val="16"/>
                <w:szCs w:val="16"/>
              </w:rPr>
              <w:t>reattiva</w:t>
            </w:r>
            <w:r w:rsidRPr="005F59C3">
              <w:rPr>
                <w:rFonts w:ascii="Times" w:hAnsi="Times" w:cstheme="minorHAnsi"/>
                <w:i/>
                <w:iCs/>
                <w:color w:val="000000" w:themeColor="text1"/>
                <w:sz w:val="16"/>
                <w:szCs w:val="16"/>
              </w:rPr>
              <w:t xml:space="preserve"> (accesso documentale / civico, semplice e generalizzato), anche nel bilanciamento con la disciplina in tema di </w:t>
            </w:r>
            <w:r w:rsidRPr="005F59C3">
              <w:rPr>
                <w:rFonts w:ascii="Times" w:hAnsi="Times" w:cstheme="minorHAnsi"/>
                <w:b/>
                <w:bCs/>
                <w:i/>
                <w:iCs/>
                <w:color w:val="000000" w:themeColor="text1"/>
                <w:sz w:val="16"/>
                <w:szCs w:val="16"/>
              </w:rPr>
              <w:t xml:space="preserve">data </w:t>
            </w:r>
            <w:proofErr w:type="spellStart"/>
            <w:r w:rsidRPr="005F59C3">
              <w:rPr>
                <w:rFonts w:ascii="Times" w:hAnsi="Times" w:cstheme="minorHAnsi"/>
                <w:b/>
                <w:bCs/>
                <w:i/>
                <w:iCs/>
                <w:color w:val="000000" w:themeColor="text1"/>
                <w:sz w:val="16"/>
                <w:szCs w:val="16"/>
              </w:rPr>
              <w:t>protection</w:t>
            </w:r>
            <w:proofErr w:type="spellEnd"/>
          </w:p>
        </w:tc>
      </w:tr>
      <w:tr w:rsidR="00B31E0B" w:rsidRPr="009E686F" w14:paraId="72A85FB5" w14:textId="77777777" w:rsidTr="005F59C3">
        <w:trPr>
          <w:trHeight w:val="1184"/>
          <w:jc w:val="center"/>
        </w:trPr>
        <w:tc>
          <w:tcPr>
            <w:tcW w:w="4673" w:type="dxa"/>
          </w:tcPr>
          <w:p w14:paraId="452A85B8" w14:textId="77777777" w:rsidR="00C004AE" w:rsidRPr="005F59C3" w:rsidRDefault="00C004AE" w:rsidP="00EE0224">
            <w:pPr>
              <w:widowControl w:val="0"/>
              <w:autoSpaceDE w:val="0"/>
              <w:autoSpaceDN w:val="0"/>
              <w:adjustRightInd w:val="0"/>
              <w:snapToGrid w:val="0"/>
              <w:spacing w:before="120" w:after="120" w:line="240" w:lineRule="auto"/>
              <w:jc w:val="center"/>
              <w:rPr>
                <w:rFonts w:ascii="Times" w:hAnsi="Times" w:cstheme="minorHAnsi"/>
                <w:b/>
                <w:bCs/>
                <w:iCs/>
                <w:color w:val="000000" w:themeColor="text1"/>
                <w:sz w:val="16"/>
                <w:szCs w:val="16"/>
              </w:rPr>
            </w:pPr>
            <w:r w:rsidRPr="005F59C3">
              <w:rPr>
                <w:rFonts w:ascii="Times" w:hAnsi="Times" w:cstheme="minorHAnsi"/>
                <w:b/>
                <w:bCs/>
                <w:iCs/>
                <w:color w:val="000000" w:themeColor="text1"/>
                <w:sz w:val="16"/>
                <w:szCs w:val="16"/>
              </w:rPr>
              <w:t xml:space="preserve">AZIONI DI REGOLAMENTAZIONE </w:t>
            </w:r>
          </w:p>
          <w:p w14:paraId="0B58D032" w14:textId="77777777" w:rsidR="00C004AE" w:rsidRPr="005F59C3" w:rsidRDefault="00C004AE" w:rsidP="00EE0224">
            <w:pPr>
              <w:widowControl w:val="0"/>
              <w:autoSpaceDE w:val="0"/>
              <w:autoSpaceDN w:val="0"/>
              <w:adjustRightInd w:val="0"/>
              <w:snapToGrid w:val="0"/>
              <w:spacing w:before="120" w:after="120" w:line="240" w:lineRule="auto"/>
              <w:jc w:val="center"/>
              <w:rPr>
                <w:rFonts w:ascii="Times" w:hAnsi="Times" w:cstheme="minorHAnsi"/>
                <w:i/>
                <w:iCs/>
                <w:color w:val="000000" w:themeColor="text1"/>
                <w:sz w:val="16"/>
                <w:szCs w:val="16"/>
              </w:rPr>
            </w:pPr>
            <w:r w:rsidRPr="005F59C3">
              <w:rPr>
                <w:rFonts w:ascii="Times" w:hAnsi="Times" w:cstheme="minorHAnsi"/>
                <w:i/>
                <w:iCs/>
                <w:color w:val="000000" w:themeColor="text1"/>
                <w:sz w:val="16"/>
                <w:szCs w:val="16"/>
              </w:rPr>
              <w:t>Adozione della procedura di whistleblowing alla luce delle indicazioni recate dalla Delibera ANAC n. 469/2021 nonché a tendere dalla Direttiva UE 1937/2019 e dal corrispondente decreto di recepimento in Italia, approvato il 9 dicembre 2022.</w:t>
            </w:r>
          </w:p>
        </w:tc>
        <w:tc>
          <w:tcPr>
            <w:tcW w:w="5137" w:type="dxa"/>
          </w:tcPr>
          <w:p w14:paraId="6937B44D" w14:textId="77777777" w:rsidR="00C004AE" w:rsidRPr="005F59C3" w:rsidRDefault="00C004AE" w:rsidP="00EE0224">
            <w:pPr>
              <w:widowControl w:val="0"/>
              <w:autoSpaceDE w:val="0"/>
              <w:autoSpaceDN w:val="0"/>
              <w:adjustRightInd w:val="0"/>
              <w:snapToGrid w:val="0"/>
              <w:spacing w:before="120" w:after="120" w:line="240" w:lineRule="auto"/>
              <w:jc w:val="center"/>
              <w:rPr>
                <w:rFonts w:ascii="Times" w:hAnsi="Times" w:cstheme="minorHAnsi"/>
                <w:b/>
                <w:bCs/>
                <w:i/>
                <w:iCs/>
                <w:color w:val="000000" w:themeColor="text1"/>
                <w:sz w:val="16"/>
                <w:szCs w:val="16"/>
              </w:rPr>
            </w:pPr>
            <w:r w:rsidRPr="005F59C3">
              <w:rPr>
                <w:rFonts w:ascii="Times" w:hAnsi="Times" w:cstheme="minorHAnsi"/>
                <w:b/>
                <w:bCs/>
                <w:i/>
                <w:iCs/>
                <w:color w:val="000000" w:themeColor="text1"/>
                <w:sz w:val="16"/>
                <w:szCs w:val="16"/>
              </w:rPr>
              <w:t>AZIONI DI REGOLAMENTAZIONE</w:t>
            </w:r>
          </w:p>
          <w:p w14:paraId="190CD946" w14:textId="59F996EF" w:rsidR="00C004AE" w:rsidRPr="005F59C3" w:rsidRDefault="00C004AE" w:rsidP="00EE0224">
            <w:pPr>
              <w:widowControl w:val="0"/>
              <w:autoSpaceDE w:val="0"/>
              <w:autoSpaceDN w:val="0"/>
              <w:adjustRightInd w:val="0"/>
              <w:snapToGrid w:val="0"/>
              <w:spacing w:before="120" w:after="120" w:line="240" w:lineRule="auto"/>
              <w:jc w:val="center"/>
              <w:rPr>
                <w:rFonts w:ascii="Times" w:hAnsi="Times" w:cstheme="minorHAnsi"/>
                <w:i/>
                <w:iCs/>
                <w:color w:val="000000" w:themeColor="text1"/>
                <w:sz w:val="16"/>
                <w:szCs w:val="16"/>
              </w:rPr>
            </w:pPr>
            <w:r w:rsidRPr="005F59C3">
              <w:rPr>
                <w:rFonts w:ascii="Times" w:hAnsi="Times" w:cstheme="minorHAnsi"/>
                <w:i/>
                <w:iCs/>
                <w:color w:val="000000" w:themeColor="text1"/>
                <w:sz w:val="16"/>
                <w:szCs w:val="16"/>
              </w:rPr>
              <w:t xml:space="preserve">Adozione di un </w:t>
            </w:r>
            <w:r w:rsidRPr="005F59C3">
              <w:rPr>
                <w:rFonts w:ascii="Times" w:hAnsi="Times" w:cstheme="minorHAnsi"/>
                <w:b/>
                <w:bCs/>
                <w:i/>
                <w:iCs/>
                <w:color w:val="000000" w:themeColor="text1"/>
                <w:sz w:val="16"/>
                <w:szCs w:val="16"/>
              </w:rPr>
              <w:t>Regolamento Unico di Accesso</w:t>
            </w:r>
            <w:r w:rsidRPr="005F59C3">
              <w:rPr>
                <w:rFonts w:ascii="Times" w:hAnsi="Times" w:cstheme="minorHAnsi"/>
                <w:i/>
                <w:iCs/>
                <w:color w:val="000000" w:themeColor="text1"/>
                <w:sz w:val="16"/>
                <w:szCs w:val="16"/>
              </w:rPr>
              <w:t xml:space="preserve"> ai sensi della Delibera A.N.AC. n. 1309/2016, di disciplina delle diverse forme di accesso agli atti, documenti e informazioni detenute dal </w:t>
            </w:r>
            <w:proofErr w:type="gramStart"/>
            <w:r w:rsidR="003E1843" w:rsidRPr="005F59C3">
              <w:rPr>
                <w:rFonts w:ascii="Times" w:hAnsi="Times" w:cstheme="minorHAnsi"/>
                <w:i/>
                <w:iCs/>
                <w:color w:val="000000" w:themeColor="text1"/>
                <w:sz w:val="16"/>
                <w:szCs w:val="16"/>
              </w:rPr>
              <w:t>CO.RE.DI.</w:t>
            </w:r>
            <w:proofErr w:type="gramEnd"/>
          </w:p>
          <w:p w14:paraId="1CF80A1B" w14:textId="77777777" w:rsidR="00C004AE" w:rsidRPr="005F59C3" w:rsidRDefault="00C004AE" w:rsidP="00EE0224">
            <w:pPr>
              <w:widowControl w:val="0"/>
              <w:autoSpaceDE w:val="0"/>
              <w:autoSpaceDN w:val="0"/>
              <w:adjustRightInd w:val="0"/>
              <w:snapToGrid w:val="0"/>
              <w:spacing w:before="120" w:after="120" w:line="240" w:lineRule="auto"/>
              <w:rPr>
                <w:rFonts w:ascii="Times" w:hAnsi="Times" w:cstheme="minorHAnsi"/>
                <w:color w:val="000000" w:themeColor="text1"/>
                <w:sz w:val="16"/>
                <w:szCs w:val="16"/>
              </w:rPr>
            </w:pPr>
          </w:p>
        </w:tc>
      </w:tr>
      <w:tr w:rsidR="00B31E0B" w:rsidRPr="009E686F" w14:paraId="663674D4" w14:textId="77777777" w:rsidTr="005F59C3">
        <w:trPr>
          <w:trHeight w:val="1272"/>
          <w:jc w:val="center"/>
        </w:trPr>
        <w:tc>
          <w:tcPr>
            <w:tcW w:w="4673" w:type="dxa"/>
          </w:tcPr>
          <w:p w14:paraId="3636DDDF" w14:textId="281CD325" w:rsidR="00F03DC7" w:rsidRPr="005F59C3" w:rsidRDefault="00C004AE" w:rsidP="00F03DC7">
            <w:pPr>
              <w:widowControl w:val="0"/>
              <w:autoSpaceDE w:val="0"/>
              <w:autoSpaceDN w:val="0"/>
              <w:adjustRightInd w:val="0"/>
              <w:snapToGrid w:val="0"/>
              <w:spacing w:before="120" w:after="120" w:line="240" w:lineRule="auto"/>
              <w:jc w:val="center"/>
              <w:rPr>
                <w:rFonts w:ascii="Times" w:hAnsi="Times" w:cstheme="minorHAnsi"/>
                <w:b/>
                <w:bCs/>
                <w:iCs/>
                <w:color w:val="000000" w:themeColor="text1"/>
                <w:sz w:val="16"/>
                <w:szCs w:val="16"/>
              </w:rPr>
            </w:pPr>
            <w:r w:rsidRPr="005F59C3">
              <w:rPr>
                <w:rFonts w:ascii="Times" w:hAnsi="Times" w:cstheme="minorHAnsi"/>
                <w:b/>
                <w:bCs/>
                <w:iCs/>
                <w:color w:val="000000" w:themeColor="text1"/>
                <w:sz w:val="16"/>
                <w:szCs w:val="16"/>
              </w:rPr>
              <w:t xml:space="preserve">PERCORSI FORMATIVI </w:t>
            </w:r>
          </w:p>
          <w:p w14:paraId="228C2490" w14:textId="35486AD3" w:rsidR="00C004AE" w:rsidRPr="005F59C3" w:rsidRDefault="00C004AE" w:rsidP="00F03DC7">
            <w:pPr>
              <w:widowControl w:val="0"/>
              <w:autoSpaceDE w:val="0"/>
              <w:autoSpaceDN w:val="0"/>
              <w:adjustRightInd w:val="0"/>
              <w:snapToGrid w:val="0"/>
              <w:spacing w:before="120" w:after="120" w:line="240" w:lineRule="auto"/>
              <w:jc w:val="center"/>
              <w:rPr>
                <w:rFonts w:ascii="Times" w:hAnsi="Times" w:cstheme="minorHAnsi"/>
                <w:i/>
                <w:iCs/>
                <w:color w:val="000000" w:themeColor="text1"/>
                <w:sz w:val="16"/>
                <w:szCs w:val="16"/>
              </w:rPr>
            </w:pPr>
            <w:r w:rsidRPr="005F59C3">
              <w:rPr>
                <w:rFonts w:ascii="Times" w:hAnsi="Times" w:cstheme="minorHAnsi"/>
                <w:i/>
                <w:iCs/>
                <w:color w:val="000000" w:themeColor="text1"/>
                <w:sz w:val="16"/>
                <w:szCs w:val="16"/>
              </w:rPr>
              <w:t xml:space="preserve">Avvio di percorsi di formazione in materia di prevenzione della corruzione e trasparenza, tenuto conto delle dinamiche del </w:t>
            </w:r>
            <w:proofErr w:type="gramStart"/>
            <w:r w:rsidRPr="005F59C3">
              <w:rPr>
                <w:rFonts w:ascii="Times" w:hAnsi="Times" w:cstheme="minorHAnsi"/>
                <w:i/>
                <w:iCs/>
                <w:color w:val="000000" w:themeColor="text1"/>
                <w:sz w:val="16"/>
                <w:szCs w:val="16"/>
              </w:rPr>
              <w:t>C</w:t>
            </w:r>
            <w:r w:rsidR="003E1843" w:rsidRPr="005F59C3">
              <w:rPr>
                <w:rFonts w:ascii="Times" w:hAnsi="Times" w:cstheme="minorHAnsi"/>
                <w:i/>
                <w:iCs/>
                <w:color w:val="000000" w:themeColor="text1"/>
                <w:sz w:val="16"/>
                <w:szCs w:val="16"/>
              </w:rPr>
              <w:t>O.RE.DI.</w:t>
            </w:r>
            <w:proofErr w:type="gramEnd"/>
            <w:r w:rsidRPr="005F59C3">
              <w:rPr>
                <w:rFonts w:ascii="Times" w:hAnsi="Times" w:cstheme="minorHAnsi"/>
                <w:i/>
                <w:iCs/>
                <w:color w:val="000000" w:themeColor="text1"/>
                <w:sz w:val="16"/>
                <w:szCs w:val="16"/>
              </w:rPr>
              <w:t xml:space="preserve"> e delle novità normative e di prassi sopravvenute</w:t>
            </w:r>
          </w:p>
        </w:tc>
        <w:tc>
          <w:tcPr>
            <w:tcW w:w="5137" w:type="dxa"/>
          </w:tcPr>
          <w:p w14:paraId="756375A3" w14:textId="77777777" w:rsidR="00C004AE" w:rsidRPr="005F59C3" w:rsidRDefault="00C004AE" w:rsidP="00EE0224">
            <w:pPr>
              <w:widowControl w:val="0"/>
              <w:autoSpaceDE w:val="0"/>
              <w:autoSpaceDN w:val="0"/>
              <w:adjustRightInd w:val="0"/>
              <w:snapToGrid w:val="0"/>
              <w:spacing w:before="120" w:after="120" w:line="240" w:lineRule="auto"/>
              <w:jc w:val="center"/>
              <w:rPr>
                <w:rFonts w:ascii="Times" w:hAnsi="Times" w:cstheme="minorHAnsi"/>
                <w:b/>
                <w:bCs/>
                <w:i/>
                <w:iCs/>
                <w:color w:val="000000" w:themeColor="text1"/>
                <w:sz w:val="16"/>
                <w:szCs w:val="16"/>
              </w:rPr>
            </w:pPr>
            <w:r w:rsidRPr="005F59C3">
              <w:rPr>
                <w:rFonts w:ascii="Times" w:hAnsi="Times" w:cstheme="minorHAnsi"/>
                <w:b/>
                <w:bCs/>
                <w:i/>
                <w:iCs/>
                <w:color w:val="000000" w:themeColor="text1"/>
                <w:sz w:val="16"/>
                <w:szCs w:val="16"/>
              </w:rPr>
              <w:t>IMPLEMENTAZIONE DEI DATI OGGETTO DI PUBBLICAZIONE A VALERE COME “DATI ULTERIORI”</w:t>
            </w:r>
          </w:p>
          <w:p w14:paraId="03A4D971" w14:textId="4832A733" w:rsidR="00C004AE" w:rsidRPr="005F59C3" w:rsidRDefault="00C004AE" w:rsidP="00EE0224">
            <w:pPr>
              <w:widowControl w:val="0"/>
              <w:autoSpaceDE w:val="0"/>
              <w:autoSpaceDN w:val="0"/>
              <w:adjustRightInd w:val="0"/>
              <w:snapToGrid w:val="0"/>
              <w:spacing w:before="120" w:after="120" w:line="240" w:lineRule="auto"/>
              <w:jc w:val="center"/>
              <w:rPr>
                <w:rFonts w:ascii="Times" w:hAnsi="Times" w:cstheme="minorHAnsi"/>
                <w:i/>
                <w:iCs/>
                <w:color w:val="000000" w:themeColor="text1"/>
                <w:sz w:val="16"/>
                <w:szCs w:val="16"/>
              </w:rPr>
            </w:pPr>
            <w:r w:rsidRPr="005F59C3">
              <w:rPr>
                <w:rFonts w:ascii="Times" w:hAnsi="Times" w:cstheme="minorHAnsi"/>
                <w:i/>
                <w:iCs/>
                <w:color w:val="000000" w:themeColor="text1"/>
                <w:sz w:val="16"/>
                <w:szCs w:val="16"/>
              </w:rPr>
              <w:t>Ricognizione dei c.d. «</w:t>
            </w:r>
            <w:r w:rsidRPr="005F59C3">
              <w:rPr>
                <w:rFonts w:ascii="Times" w:hAnsi="Times" w:cstheme="minorHAnsi"/>
                <w:b/>
                <w:bCs/>
                <w:i/>
                <w:iCs/>
                <w:color w:val="000000" w:themeColor="text1"/>
                <w:sz w:val="16"/>
                <w:szCs w:val="16"/>
              </w:rPr>
              <w:t xml:space="preserve">dati ulteriori» </w:t>
            </w:r>
            <w:r w:rsidRPr="005F59C3">
              <w:rPr>
                <w:rFonts w:ascii="Times" w:hAnsi="Times" w:cstheme="minorHAnsi"/>
                <w:i/>
                <w:iCs/>
                <w:color w:val="000000" w:themeColor="text1"/>
                <w:sz w:val="16"/>
                <w:szCs w:val="16"/>
              </w:rPr>
              <w:t xml:space="preserve">(i.e. non già oggetto di pubblicazione obbligatoria) del </w:t>
            </w:r>
            <w:r w:rsidR="003E1843" w:rsidRPr="005F59C3">
              <w:rPr>
                <w:rFonts w:ascii="Times" w:hAnsi="Times" w:cstheme="minorHAnsi"/>
                <w:i/>
                <w:iCs/>
                <w:color w:val="000000" w:themeColor="text1"/>
                <w:sz w:val="16"/>
                <w:szCs w:val="16"/>
              </w:rPr>
              <w:t>CO.RE.DI.</w:t>
            </w:r>
            <w:r w:rsidRPr="005F59C3">
              <w:rPr>
                <w:rFonts w:ascii="Times" w:hAnsi="Times" w:cstheme="minorHAnsi"/>
                <w:i/>
                <w:iCs/>
                <w:color w:val="000000" w:themeColor="text1"/>
                <w:sz w:val="16"/>
                <w:szCs w:val="16"/>
              </w:rPr>
              <w:t>, potenzialmente di interesse per cittadini e stakeholders, e contestuale implementazione del sito istituzionale (obiettivo ex lege)</w:t>
            </w:r>
          </w:p>
        </w:tc>
      </w:tr>
    </w:tbl>
    <w:p w14:paraId="4428C1F0" w14:textId="1AC0459E" w:rsidR="00C004AE" w:rsidRPr="009E686F" w:rsidRDefault="005F1B32"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La presente sottosezione</w:t>
      </w:r>
      <w:r w:rsidR="00C004AE" w:rsidRPr="009E686F">
        <w:rPr>
          <w:rFonts w:ascii="Times" w:hAnsi="Times" w:cstheme="minorHAnsi"/>
          <w:color w:val="000000" w:themeColor="text1"/>
          <w:spacing w:val="2"/>
          <w:sz w:val="22"/>
          <w:szCs w:val="22"/>
        </w:rPr>
        <w:t xml:space="preserve"> si rivolge a tutti i soggetti come di seguito individuati:</w:t>
      </w:r>
    </w:p>
    <w:p w14:paraId="6AA4EBA0" w14:textId="77777777" w:rsidR="00C004AE" w:rsidRPr="009E686F" w:rsidRDefault="00C004AE" w:rsidP="00EE0224">
      <w:pPr>
        <w:pStyle w:val="Paragrafoelenco"/>
        <w:widowControl w:val="0"/>
        <w:numPr>
          <w:ilvl w:val="0"/>
          <w:numId w:val="1"/>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i componenti del CO.RE.DI.;</w:t>
      </w:r>
    </w:p>
    <w:p w14:paraId="53F0585A" w14:textId="15502C33" w:rsidR="00C004AE" w:rsidRPr="009E686F" w:rsidRDefault="00C004AE" w:rsidP="00EE0224">
      <w:pPr>
        <w:pStyle w:val="Paragrafoelenco"/>
        <w:widowControl w:val="0"/>
        <w:numPr>
          <w:ilvl w:val="0"/>
          <w:numId w:val="1"/>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tutti coloro che rivestono funzioni di gestione e direzione nell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Ente, ivi compresi coloro che esercitano, anche di fatto, la gestione e il controllo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Ente;</w:t>
      </w:r>
    </w:p>
    <w:p w14:paraId="467A5EDE" w14:textId="604DB065" w:rsidR="00C004AE" w:rsidRPr="005F59C3" w:rsidRDefault="00C004AE" w:rsidP="00EE0224">
      <w:pPr>
        <w:pStyle w:val="Paragrafoelenco"/>
        <w:widowControl w:val="0"/>
        <w:numPr>
          <w:ilvl w:val="0"/>
          <w:numId w:val="1"/>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tutti coloro che intrattengono con 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Ente un rapporto di lavoro subordinato </w:t>
      </w:r>
      <w:r w:rsidRPr="005F59C3">
        <w:rPr>
          <w:rFonts w:ascii="Times" w:hAnsi="Times" w:cstheme="minorHAnsi"/>
          <w:color w:val="000000" w:themeColor="text1"/>
          <w:spacing w:val="2"/>
          <w:sz w:val="22"/>
          <w:szCs w:val="22"/>
        </w:rPr>
        <w:t>(dipendenti</w:t>
      </w:r>
      <w:r w:rsidR="005F59C3" w:rsidRPr="005F59C3">
        <w:rPr>
          <w:rFonts w:ascii="Times" w:hAnsi="Times" w:cstheme="minorHAnsi"/>
          <w:color w:val="000000" w:themeColor="text1"/>
          <w:spacing w:val="2"/>
          <w:sz w:val="22"/>
          <w:szCs w:val="22"/>
        </w:rPr>
        <w:t>, ove presenti</w:t>
      </w:r>
      <w:r w:rsidRPr="005F59C3">
        <w:rPr>
          <w:rFonts w:ascii="Times" w:hAnsi="Times" w:cstheme="minorHAnsi"/>
          <w:color w:val="000000" w:themeColor="text1"/>
          <w:spacing w:val="2"/>
          <w:sz w:val="22"/>
          <w:szCs w:val="22"/>
        </w:rPr>
        <w:t>), a qualsiasi titolo;</w:t>
      </w:r>
    </w:p>
    <w:p w14:paraId="5F96533F" w14:textId="3BECBB16" w:rsidR="00C004AE" w:rsidRPr="009E686F" w:rsidRDefault="00C004AE" w:rsidP="00EE0224">
      <w:pPr>
        <w:pStyle w:val="Paragrafoelenco"/>
        <w:widowControl w:val="0"/>
        <w:numPr>
          <w:ilvl w:val="0"/>
          <w:numId w:val="1"/>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tutti coloro che collaborano con 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Ente in forza di un rapporto di lavoro parasubordinato (collaboratori a progetto, apprendisti, etc.);</w:t>
      </w:r>
    </w:p>
    <w:p w14:paraId="2504879B" w14:textId="77777777" w:rsidR="00C004AE" w:rsidRPr="009E686F" w:rsidRDefault="00C004AE" w:rsidP="00EE0224">
      <w:pPr>
        <w:pStyle w:val="Paragrafoelenco"/>
        <w:widowControl w:val="0"/>
        <w:numPr>
          <w:ilvl w:val="0"/>
          <w:numId w:val="1"/>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i componenti delle Commissioni (anche se esterni);</w:t>
      </w:r>
    </w:p>
    <w:p w14:paraId="39D3187B" w14:textId="01B0391C" w:rsidR="00C004AE" w:rsidRPr="009E686F" w:rsidRDefault="00C004AE" w:rsidP="00EE0224">
      <w:pPr>
        <w:pStyle w:val="Paragrafoelenco"/>
        <w:widowControl w:val="0"/>
        <w:numPr>
          <w:ilvl w:val="0"/>
          <w:numId w:val="1"/>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coloro i quali operano su mandato o per conto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Ente nell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ambito dei processi sensibili quali, ad esempio, i consulenti. </w:t>
      </w:r>
    </w:p>
    <w:p w14:paraId="725EF1FC" w14:textId="440384CB" w:rsidR="00C004AE" w:rsidRPr="009E686F" w:rsidRDefault="00C004AE" w:rsidP="00EE0224">
      <w:pPr>
        <w:pStyle w:val="Paragrafoelenco"/>
        <w:widowControl w:val="0"/>
        <w:numPr>
          <w:ilvl w:val="0"/>
          <w:numId w:val="1"/>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coloro che, anche nei fatti, operano per conto o nell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interesse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Ente.</w:t>
      </w:r>
    </w:p>
    <w:p w14:paraId="3F763F71" w14:textId="60D466B9"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lastRenderedPageBreak/>
        <w:t>Per i soggetti che operano su mandato o per conto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Ente, i contratti che ne regolano i rapporti prevedono specifiche clausole che indichino chiare responsabilità in merito al mancato rispetto </w:t>
      </w:r>
      <w:r w:rsidR="00CD6E21" w:rsidRPr="009E686F">
        <w:rPr>
          <w:rFonts w:ascii="Times" w:hAnsi="Times" w:cstheme="minorHAnsi"/>
          <w:color w:val="000000" w:themeColor="text1"/>
          <w:spacing w:val="2"/>
          <w:sz w:val="22"/>
          <w:szCs w:val="22"/>
        </w:rPr>
        <w:t>della presente sottosezione</w:t>
      </w:r>
      <w:r w:rsidRPr="009E686F">
        <w:rPr>
          <w:rFonts w:ascii="Times" w:hAnsi="Times" w:cstheme="minorHAnsi"/>
          <w:color w:val="000000" w:themeColor="text1"/>
          <w:spacing w:val="2"/>
          <w:sz w:val="22"/>
          <w:szCs w:val="22"/>
        </w:rPr>
        <w:t>. Tali clausole sono proposte e periodicamente aggiornate dal RPCT.</w:t>
      </w:r>
    </w:p>
    <w:p w14:paraId="366CA54C" w14:textId="77777777"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C00000"/>
          <w:spacing w:val="2"/>
          <w:sz w:val="22"/>
          <w:szCs w:val="22"/>
        </w:rPr>
      </w:pPr>
    </w:p>
    <w:p w14:paraId="37335F97" w14:textId="051FC151" w:rsidR="00FA4E2B" w:rsidRPr="005F59C3" w:rsidRDefault="00635FC0" w:rsidP="00FA4E2B">
      <w:pPr>
        <w:pStyle w:val="Paragrafoelenco"/>
        <w:widowControl w:val="0"/>
        <w:numPr>
          <w:ilvl w:val="2"/>
          <w:numId w:val="65"/>
        </w:numPr>
        <w:autoSpaceDE w:val="0"/>
        <w:autoSpaceDN w:val="0"/>
        <w:adjustRightInd w:val="0"/>
        <w:snapToGrid w:val="0"/>
        <w:spacing w:before="120" w:after="120"/>
        <w:jc w:val="both"/>
        <w:rPr>
          <w:rFonts w:ascii="Times" w:hAnsi="Times" w:cstheme="minorHAnsi"/>
          <w:b/>
          <w:color w:val="00B050"/>
          <w:spacing w:val="2"/>
          <w:sz w:val="22"/>
          <w:szCs w:val="22"/>
        </w:rPr>
      </w:pPr>
      <w:r w:rsidRPr="005F59C3">
        <w:rPr>
          <w:rFonts w:ascii="Times" w:hAnsi="Times" w:cstheme="minorHAnsi"/>
          <w:b/>
          <w:color w:val="00B050"/>
          <w:spacing w:val="2"/>
          <w:sz w:val="22"/>
          <w:szCs w:val="22"/>
        </w:rPr>
        <w:t>Attori del sistema di prevenzione</w:t>
      </w:r>
    </w:p>
    <w:p w14:paraId="2E480596" w14:textId="77777777" w:rsidR="00FA4E2B" w:rsidRPr="005F59C3" w:rsidRDefault="00FA4E2B" w:rsidP="00FA4E2B">
      <w:pPr>
        <w:pStyle w:val="Paragrafoelenco"/>
        <w:widowControl w:val="0"/>
        <w:autoSpaceDE w:val="0"/>
        <w:autoSpaceDN w:val="0"/>
        <w:adjustRightInd w:val="0"/>
        <w:snapToGrid w:val="0"/>
        <w:spacing w:before="120" w:after="120"/>
        <w:jc w:val="both"/>
        <w:rPr>
          <w:rFonts w:ascii="Times" w:hAnsi="Times" w:cstheme="minorHAnsi"/>
          <w:b/>
          <w:color w:val="00B050"/>
          <w:spacing w:val="2"/>
          <w:sz w:val="22"/>
          <w:szCs w:val="22"/>
        </w:rPr>
      </w:pPr>
    </w:p>
    <w:p w14:paraId="16F67084" w14:textId="762A9C9A" w:rsidR="00C004AE" w:rsidRPr="005F59C3" w:rsidRDefault="00C004AE" w:rsidP="006C393A">
      <w:pPr>
        <w:pStyle w:val="Paragrafoelenco"/>
        <w:numPr>
          <w:ilvl w:val="0"/>
          <w:numId w:val="49"/>
        </w:numPr>
        <w:snapToGrid w:val="0"/>
        <w:spacing w:before="120" w:after="120"/>
        <w:contextualSpacing w:val="0"/>
        <w:jc w:val="both"/>
        <w:rPr>
          <w:rFonts w:ascii="Times" w:hAnsi="Times" w:cstheme="minorHAnsi"/>
          <w:i/>
          <w:color w:val="00B050"/>
          <w:spacing w:val="2"/>
          <w:sz w:val="22"/>
          <w:szCs w:val="22"/>
        </w:rPr>
      </w:pPr>
      <w:r w:rsidRPr="005F59C3">
        <w:rPr>
          <w:rFonts w:ascii="Times" w:hAnsi="Times" w:cstheme="minorHAnsi"/>
          <w:i/>
          <w:color w:val="00B050"/>
          <w:spacing w:val="2"/>
          <w:sz w:val="22"/>
          <w:szCs w:val="22"/>
        </w:rPr>
        <w:t xml:space="preserve">Organo di indirizzo politico </w:t>
      </w:r>
    </w:p>
    <w:p w14:paraId="07472537" w14:textId="77777777"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CO.RE.DI, in relazione alla prevenzione della corruzione e alla trasparenza, svolge le seguenti funzioni:</w:t>
      </w:r>
    </w:p>
    <w:p w14:paraId="4F6B62DE" w14:textId="17E42FE6" w:rsidR="00C004AE" w:rsidRPr="009E686F" w:rsidRDefault="00C004AE" w:rsidP="00EE0224">
      <w:pPr>
        <w:pStyle w:val="Paragrafoelenco"/>
        <w:widowControl w:val="0"/>
        <w:numPr>
          <w:ilvl w:val="0"/>
          <w:numId w:val="2"/>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ai sensi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art. 1, comma 7, l. n. 190/2012 nomina il RPCT, disponendo le eventuali modifiche organizzative necessarie per assicurare funzioni e poteri idonei per lo svolgimento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incarico con piena autonomia ed effettività; </w:t>
      </w:r>
    </w:p>
    <w:p w14:paraId="65BCC376" w14:textId="06373459" w:rsidR="00C004AE" w:rsidRPr="009E686F" w:rsidRDefault="00C004AE" w:rsidP="00EE0224">
      <w:pPr>
        <w:pStyle w:val="Paragrafoelenco"/>
        <w:widowControl w:val="0"/>
        <w:numPr>
          <w:ilvl w:val="0"/>
          <w:numId w:val="2"/>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 xml:space="preserve">adotta </w:t>
      </w:r>
      <w:r w:rsidR="005F59C3">
        <w:rPr>
          <w:rFonts w:ascii="Times" w:hAnsi="Times" w:cstheme="minorHAnsi"/>
          <w:color w:val="000000" w:themeColor="text1"/>
          <w:spacing w:val="2"/>
          <w:sz w:val="22"/>
          <w:szCs w:val="22"/>
        </w:rPr>
        <w:t>il PIAO, comprensivo del</w:t>
      </w:r>
      <w:r w:rsidR="00CD6E21" w:rsidRPr="009E686F">
        <w:rPr>
          <w:rFonts w:ascii="Times" w:hAnsi="Times" w:cstheme="minorHAnsi"/>
          <w:color w:val="000000" w:themeColor="text1"/>
          <w:spacing w:val="2"/>
          <w:sz w:val="22"/>
          <w:szCs w:val="22"/>
        </w:rPr>
        <w:t xml:space="preserve">la </w:t>
      </w:r>
      <w:r w:rsidR="005F59C3">
        <w:rPr>
          <w:rFonts w:ascii="Times" w:hAnsi="Times" w:cstheme="minorHAnsi"/>
          <w:color w:val="000000" w:themeColor="text1"/>
          <w:spacing w:val="2"/>
          <w:sz w:val="22"/>
          <w:szCs w:val="22"/>
        </w:rPr>
        <w:t xml:space="preserve">presente </w:t>
      </w:r>
      <w:r w:rsidR="00CD6E21" w:rsidRPr="009E686F">
        <w:rPr>
          <w:rFonts w:ascii="Times" w:hAnsi="Times" w:cstheme="minorHAnsi"/>
          <w:color w:val="000000" w:themeColor="text1"/>
          <w:spacing w:val="2"/>
          <w:sz w:val="22"/>
          <w:szCs w:val="22"/>
        </w:rPr>
        <w:t>sottosezione “Rischi corruttivi e trasparenza”</w:t>
      </w:r>
      <w:r w:rsidRPr="009E686F">
        <w:rPr>
          <w:rFonts w:ascii="Times" w:hAnsi="Times" w:cstheme="minorHAnsi"/>
          <w:color w:val="000000" w:themeColor="text1"/>
          <w:spacing w:val="2"/>
          <w:sz w:val="22"/>
          <w:szCs w:val="22"/>
        </w:rPr>
        <w:t xml:space="preserve"> e i suoi aggiornamenti e li comunica ad A.N.AC. secondo le indicazioni da questi fornite;</w:t>
      </w:r>
    </w:p>
    <w:p w14:paraId="15A3821A" w14:textId="77777777" w:rsidR="00C004AE" w:rsidRPr="009E686F" w:rsidRDefault="00C004AE" w:rsidP="00EE0224">
      <w:pPr>
        <w:pStyle w:val="Paragrafoelenco"/>
        <w:widowControl w:val="0"/>
        <w:numPr>
          <w:ilvl w:val="0"/>
          <w:numId w:val="2"/>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adotta gli atti di indirizzo di carattere generale che siano, direttamente o indirettamente, finalizzati alla prevenzione della corruzione e alla trasparenza;</w:t>
      </w:r>
    </w:p>
    <w:p w14:paraId="3CC2D911" w14:textId="45ED04E3" w:rsidR="00C004AE" w:rsidRPr="009E686F" w:rsidRDefault="00C004AE" w:rsidP="00EE0224">
      <w:pPr>
        <w:pStyle w:val="Paragrafoelenco"/>
        <w:widowControl w:val="0"/>
        <w:numPr>
          <w:ilvl w:val="0"/>
          <w:numId w:val="2"/>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ai sensi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art. 1, comma 8, l. n. 190/2012 definisce gli obiettivi strategici in materia di prevenzione della corruzione e trasparenza, che costituiscono contenuto necessario dei documenti di programmazione strategico-gestionale e del</w:t>
      </w:r>
      <w:r w:rsidR="00CD6E21" w:rsidRPr="009E686F">
        <w:rPr>
          <w:rFonts w:ascii="Times" w:hAnsi="Times" w:cstheme="minorHAnsi"/>
          <w:color w:val="000000" w:themeColor="text1"/>
          <w:spacing w:val="2"/>
          <w:sz w:val="22"/>
          <w:szCs w:val="22"/>
        </w:rPr>
        <w:t>la sottosezione “Rischi corruttivi e trasparenza”.</w:t>
      </w:r>
    </w:p>
    <w:p w14:paraId="1A0E2ECE" w14:textId="77777777"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p>
    <w:p w14:paraId="2D264F35" w14:textId="727157A0" w:rsidR="00C004AE" w:rsidRPr="009E686F" w:rsidRDefault="00C004AE" w:rsidP="006C393A">
      <w:pPr>
        <w:pStyle w:val="Paragrafoelenco"/>
        <w:numPr>
          <w:ilvl w:val="0"/>
          <w:numId w:val="49"/>
        </w:numPr>
        <w:snapToGrid w:val="0"/>
        <w:spacing w:before="120" w:after="120"/>
        <w:contextualSpacing w:val="0"/>
        <w:jc w:val="both"/>
        <w:rPr>
          <w:rFonts w:ascii="Times" w:hAnsi="Times" w:cstheme="minorHAnsi"/>
          <w:i/>
          <w:color w:val="C00000"/>
          <w:spacing w:val="2"/>
          <w:sz w:val="22"/>
          <w:szCs w:val="22"/>
        </w:rPr>
      </w:pPr>
      <w:r w:rsidRPr="005F59C3">
        <w:rPr>
          <w:rFonts w:ascii="Times" w:hAnsi="Times" w:cstheme="minorHAnsi"/>
          <w:i/>
          <w:color w:val="00B050"/>
          <w:spacing w:val="2"/>
          <w:sz w:val="22"/>
          <w:szCs w:val="22"/>
        </w:rPr>
        <w:t>Responsabile della Prevenzione della Corruzione e della Trasparenza (RPCT).</w:t>
      </w:r>
    </w:p>
    <w:p w14:paraId="31B96AD6" w14:textId="50A07AAD" w:rsidR="00C004AE" w:rsidRPr="005F59C3" w:rsidRDefault="00C004AE" w:rsidP="00EE0224">
      <w:pPr>
        <w:widowControl w:val="0"/>
        <w:autoSpaceDE w:val="0"/>
        <w:autoSpaceDN w:val="0"/>
        <w:adjustRightInd w:val="0"/>
        <w:snapToGrid w:val="0"/>
        <w:spacing w:before="120" w:after="120"/>
        <w:jc w:val="both"/>
        <w:rPr>
          <w:rFonts w:ascii="Times" w:hAnsi="Times" w:cstheme="minorHAnsi"/>
          <w:color w:val="000000" w:themeColor="text1"/>
          <w:sz w:val="22"/>
          <w:szCs w:val="22"/>
        </w:rPr>
      </w:pPr>
      <w:r w:rsidRPr="005F59C3">
        <w:rPr>
          <w:rFonts w:ascii="Times" w:hAnsi="Times" w:cstheme="minorHAnsi"/>
          <w:color w:val="000000" w:themeColor="text1"/>
          <w:sz w:val="22"/>
          <w:szCs w:val="22"/>
        </w:rPr>
        <w:t>Non essendo presente nell</w:t>
      </w:r>
      <w:r w:rsidR="00AE60BF" w:rsidRPr="005F59C3">
        <w:rPr>
          <w:rFonts w:ascii="Times" w:hAnsi="Times" w:cstheme="minorHAnsi"/>
          <w:color w:val="000000" w:themeColor="text1"/>
          <w:sz w:val="22"/>
          <w:szCs w:val="22"/>
        </w:rPr>
        <w:t>’</w:t>
      </w:r>
      <w:r w:rsidRPr="005F59C3">
        <w:rPr>
          <w:rFonts w:ascii="Times" w:hAnsi="Times" w:cstheme="minorHAnsi"/>
          <w:color w:val="000000" w:themeColor="text1"/>
          <w:sz w:val="22"/>
          <w:szCs w:val="22"/>
        </w:rPr>
        <w:t xml:space="preserve">Ente personale dipendente in possesso dei requisiti professionali e giuridici utili ad assolvere al ruolo del RPCT, il </w:t>
      </w:r>
      <w:proofErr w:type="gramStart"/>
      <w:r w:rsidRPr="005F59C3">
        <w:rPr>
          <w:rFonts w:ascii="Times" w:hAnsi="Times" w:cstheme="minorHAnsi"/>
          <w:color w:val="000000" w:themeColor="text1"/>
          <w:sz w:val="22"/>
          <w:szCs w:val="22"/>
        </w:rPr>
        <w:t>CO.RE.DI.</w:t>
      </w:r>
      <w:proofErr w:type="gramEnd"/>
      <w:r w:rsidRPr="005F59C3">
        <w:rPr>
          <w:rFonts w:ascii="Times" w:hAnsi="Times" w:cstheme="minorHAnsi"/>
          <w:color w:val="000000" w:themeColor="text1"/>
          <w:sz w:val="22"/>
          <w:szCs w:val="22"/>
        </w:rPr>
        <w:t xml:space="preserve"> ha nominato, quale RPCT, un Commissario privo di poteri o deleghe.</w:t>
      </w:r>
    </w:p>
    <w:p w14:paraId="314471A1" w14:textId="707C9BD8"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z w:val="22"/>
          <w:szCs w:val="22"/>
        </w:rPr>
      </w:pPr>
      <w:r w:rsidRPr="005F59C3">
        <w:rPr>
          <w:rFonts w:ascii="Times" w:hAnsi="Times" w:cstheme="minorHAnsi"/>
          <w:color w:val="000000" w:themeColor="text1"/>
          <w:sz w:val="22"/>
          <w:szCs w:val="22"/>
        </w:rPr>
        <w:t xml:space="preserve">Con </w:t>
      </w:r>
      <w:r w:rsidR="00E037D1" w:rsidRPr="005F59C3">
        <w:rPr>
          <w:rFonts w:ascii="Times" w:hAnsi="Times" w:cstheme="minorHAnsi"/>
          <w:color w:val="000000" w:themeColor="text1"/>
          <w:sz w:val="22"/>
          <w:szCs w:val="22"/>
        </w:rPr>
        <w:t>D</w:t>
      </w:r>
      <w:r w:rsidRPr="005F59C3">
        <w:rPr>
          <w:rFonts w:ascii="Times" w:hAnsi="Times" w:cstheme="minorHAnsi"/>
          <w:color w:val="000000" w:themeColor="text1"/>
          <w:sz w:val="22"/>
          <w:szCs w:val="22"/>
        </w:rPr>
        <w:t xml:space="preserve">elibera del </w:t>
      </w:r>
      <w:proofErr w:type="gramStart"/>
      <w:r w:rsidRPr="005F59C3">
        <w:rPr>
          <w:rFonts w:ascii="Times" w:hAnsi="Times" w:cstheme="minorHAnsi"/>
          <w:color w:val="000000" w:themeColor="text1"/>
          <w:sz w:val="22"/>
          <w:szCs w:val="22"/>
        </w:rPr>
        <w:t>CO.RE.DI.</w:t>
      </w:r>
      <w:proofErr w:type="gramEnd"/>
      <w:r w:rsidRPr="005F59C3">
        <w:rPr>
          <w:rFonts w:ascii="Times" w:hAnsi="Times" w:cstheme="minorHAnsi"/>
          <w:color w:val="000000" w:themeColor="text1"/>
          <w:sz w:val="22"/>
          <w:szCs w:val="22"/>
        </w:rPr>
        <w:t xml:space="preserve"> n. </w:t>
      </w:r>
      <w:r w:rsidR="003D4C33">
        <w:rPr>
          <w:rFonts w:ascii="Times" w:hAnsi="Times" w:cstheme="minorHAnsi"/>
          <w:color w:val="000000" w:themeColor="text1"/>
          <w:sz w:val="22"/>
          <w:szCs w:val="22"/>
        </w:rPr>
        <w:t>03 ottobre 2022</w:t>
      </w:r>
      <w:r w:rsidRPr="005F59C3">
        <w:rPr>
          <w:rFonts w:ascii="Times" w:hAnsi="Times" w:cstheme="minorHAnsi"/>
          <w:color w:val="000000" w:themeColor="text1"/>
          <w:sz w:val="22"/>
          <w:szCs w:val="22"/>
        </w:rPr>
        <w:t xml:space="preserve">, è stato nominato il </w:t>
      </w:r>
      <w:r w:rsidR="00E037D1" w:rsidRPr="005F59C3">
        <w:rPr>
          <w:rFonts w:ascii="Times" w:hAnsi="Times" w:cstheme="minorHAnsi"/>
          <w:color w:val="000000" w:themeColor="text1"/>
          <w:sz w:val="22"/>
          <w:szCs w:val="22"/>
        </w:rPr>
        <w:t>N</w:t>
      </w:r>
      <w:r w:rsidRPr="005F59C3">
        <w:rPr>
          <w:rFonts w:ascii="Times" w:hAnsi="Times" w:cstheme="minorHAnsi"/>
          <w:color w:val="000000" w:themeColor="text1"/>
          <w:sz w:val="22"/>
          <w:szCs w:val="22"/>
        </w:rPr>
        <w:t xml:space="preserve">otaio </w:t>
      </w:r>
      <w:r w:rsidR="005F59C3">
        <w:rPr>
          <w:rFonts w:ascii="Times" w:hAnsi="Times" w:cstheme="minorHAnsi"/>
          <w:color w:val="000000" w:themeColor="text1"/>
          <w:sz w:val="22"/>
          <w:szCs w:val="22"/>
        </w:rPr>
        <w:t>Gabriele Gili</w:t>
      </w:r>
      <w:r w:rsidRPr="005F59C3">
        <w:rPr>
          <w:rFonts w:ascii="Times" w:hAnsi="Times" w:cstheme="minorHAnsi"/>
          <w:color w:val="000000" w:themeColor="text1"/>
          <w:sz w:val="22"/>
          <w:szCs w:val="22"/>
        </w:rPr>
        <w:t xml:space="preserve"> quale Responsabile della Prevenzione della corruzione e della Trasparenza (RPCT) dell</w:t>
      </w:r>
      <w:r w:rsidR="00AE60BF" w:rsidRPr="005F59C3">
        <w:rPr>
          <w:rFonts w:ascii="Times" w:hAnsi="Times" w:cstheme="minorHAnsi"/>
          <w:color w:val="000000" w:themeColor="text1"/>
          <w:sz w:val="22"/>
          <w:szCs w:val="22"/>
        </w:rPr>
        <w:t>’</w:t>
      </w:r>
      <w:r w:rsidRPr="005F59C3">
        <w:rPr>
          <w:rFonts w:ascii="Times" w:hAnsi="Times" w:cstheme="minorHAnsi"/>
          <w:color w:val="000000" w:themeColor="text1"/>
          <w:sz w:val="22"/>
          <w:szCs w:val="22"/>
        </w:rPr>
        <w:t>Ente.</w:t>
      </w:r>
      <w:r w:rsidRPr="009E686F">
        <w:rPr>
          <w:rFonts w:ascii="Times" w:hAnsi="Times" w:cstheme="minorHAnsi"/>
          <w:color w:val="000000" w:themeColor="text1"/>
          <w:sz w:val="22"/>
          <w:szCs w:val="22"/>
        </w:rPr>
        <w:t xml:space="preserve"> </w:t>
      </w:r>
    </w:p>
    <w:p w14:paraId="29C7F7D2" w14:textId="3AF174AE"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1"/>
          <w:sz w:val="22"/>
          <w:szCs w:val="22"/>
        </w:rPr>
      </w:pPr>
      <w:r w:rsidRPr="009E686F">
        <w:rPr>
          <w:rFonts w:ascii="Times" w:hAnsi="Times" w:cstheme="minorHAnsi"/>
          <w:color w:val="000000" w:themeColor="text1"/>
          <w:spacing w:val="1"/>
          <w:sz w:val="22"/>
          <w:szCs w:val="22"/>
        </w:rPr>
        <w:t xml:space="preserve">Salvo quanto precisato nel corrispondente atto di nomina e qui richiamato, in merito al ruolo, alle funzioni e ai poteri del RPCT, si rinvia </w:t>
      </w:r>
      <w:r w:rsidR="00635FC0" w:rsidRPr="009E686F">
        <w:rPr>
          <w:rFonts w:ascii="Times" w:hAnsi="Times" w:cstheme="minorHAnsi"/>
          <w:color w:val="000000" w:themeColor="text1"/>
          <w:spacing w:val="1"/>
          <w:sz w:val="22"/>
          <w:szCs w:val="22"/>
        </w:rPr>
        <w:t>all</w:t>
      </w:r>
      <w:r w:rsidR="00AE60BF">
        <w:rPr>
          <w:rFonts w:ascii="Times" w:hAnsi="Times" w:cstheme="minorHAnsi"/>
          <w:color w:val="000000" w:themeColor="text1"/>
          <w:spacing w:val="1"/>
          <w:sz w:val="22"/>
          <w:szCs w:val="22"/>
        </w:rPr>
        <w:t>’</w:t>
      </w:r>
      <w:r w:rsidR="00635FC0" w:rsidRPr="009E686F">
        <w:rPr>
          <w:rFonts w:ascii="Times" w:hAnsi="Times" w:cstheme="minorHAnsi"/>
          <w:color w:val="000000" w:themeColor="text1"/>
          <w:spacing w:val="1"/>
          <w:sz w:val="22"/>
          <w:szCs w:val="22"/>
        </w:rPr>
        <w:t>Allegato 3 del P.N.A. 2022,</w:t>
      </w:r>
      <w:r w:rsidRPr="009E686F">
        <w:rPr>
          <w:rFonts w:ascii="Times" w:hAnsi="Times" w:cstheme="minorHAnsi"/>
          <w:color w:val="000000" w:themeColor="text1"/>
          <w:spacing w:val="1"/>
          <w:sz w:val="22"/>
          <w:szCs w:val="22"/>
        </w:rPr>
        <w:t xml:space="preserve"> cui si adegua </w:t>
      </w:r>
      <w:r w:rsidR="005F1B32" w:rsidRPr="009E686F">
        <w:rPr>
          <w:rFonts w:ascii="Times" w:hAnsi="Times" w:cstheme="minorHAnsi"/>
          <w:color w:val="000000" w:themeColor="text1"/>
          <w:spacing w:val="1"/>
          <w:sz w:val="22"/>
          <w:szCs w:val="22"/>
        </w:rPr>
        <w:t>la presente sottosezione</w:t>
      </w:r>
      <w:r w:rsidRPr="009E686F">
        <w:rPr>
          <w:rFonts w:ascii="Times" w:hAnsi="Times" w:cstheme="minorHAnsi"/>
          <w:color w:val="000000" w:themeColor="text1"/>
          <w:spacing w:val="1"/>
          <w:sz w:val="22"/>
          <w:szCs w:val="22"/>
        </w:rPr>
        <w:t>.</w:t>
      </w:r>
    </w:p>
    <w:p w14:paraId="777AEDF4" w14:textId="1230C1A7" w:rsidR="00C004AE" w:rsidRPr="005F59C3" w:rsidRDefault="00C004AE" w:rsidP="00EE0224">
      <w:pPr>
        <w:snapToGrid w:val="0"/>
        <w:spacing w:before="120" w:after="120"/>
        <w:rPr>
          <w:rFonts w:ascii="Times" w:hAnsi="Times" w:cstheme="minorHAnsi"/>
          <w:i/>
          <w:color w:val="00B050"/>
          <w:spacing w:val="2"/>
          <w:sz w:val="22"/>
          <w:szCs w:val="22"/>
        </w:rPr>
      </w:pPr>
      <w:r w:rsidRPr="005F59C3">
        <w:rPr>
          <w:rFonts w:ascii="Times" w:hAnsi="Times" w:cstheme="minorHAnsi"/>
          <w:i/>
          <w:color w:val="00B050"/>
          <w:spacing w:val="2"/>
          <w:sz w:val="22"/>
          <w:szCs w:val="22"/>
        </w:rPr>
        <w:t>Funzioni</w:t>
      </w:r>
      <w:r w:rsidR="00635FC0" w:rsidRPr="005F59C3">
        <w:rPr>
          <w:rFonts w:ascii="Times" w:hAnsi="Times" w:cstheme="minorHAnsi"/>
          <w:i/>
          <w:color w:val="00B050"/>
          <w:spacing w:val="2"/>
          <w:sz w:val="22"/>
          <w:szCs w:val="22"/>
        </w:rPr>
        <w:t>.</w:t>
      </w:r>
    </w:p>
    <w:p w14:paraId="4207B276" w14:textId="77777777" w:rsidR="00C004AE" w:rsidRPr="009E686F" w:rsidRDefault="00C004AE" w:rsidP="00EE0224">
      <w:pPr>
        <w:snapToGrid w:val="0"/>
        <w:spacing w:before="120" w:after="120"/>
        <w:jc w:val="both"/>
        <w:rPr>
          <w:rFonts w:ascii="Times" w:hAnsi="Times" w:cstheme="minorHAnsi"/>
          <w:sz w:val="22"/>
          <w:szCs w:val="22"/>
        </w:rPr>
      </w:pPr>
      <w:r w:rsidRPr="009E686F">
        <w:rPr>
          <w:rFonts w:ascii="Times" w:hAnsi="Times" w:cstheme="minorHAnsi"/>
          <w:sz w:val="22"/>
          <w:szCs w:val="22"/>
        </w:rPr>
        <w:t>Ai sensi della l. n. 190/2012, il RPCT svolge le seguenti funzioni:</w:t>
      </w:r>
    </w:p>
    <w:p w14:paraId="3C56266B" w14:textId="0353CA34" w:rsidR="00C004AE" w:rsidRPr="009E686F" w:rsidRDefault="00C004AE" w:rsidP="006C393A">
      <w:pPr>
        <w:numPr>
          <w:ilvl w:val="0"/>
          <w:numId w:val="34"/>
        </w:numPr>
        <w:snapToGrid w:val="0"/>
        <w:spacing w:before="120" w:after="120"/>
        <w:jc w:val="both"/>
        <w:rPr>
          <w:rFonts w:ascii="Times" w:hAnsi="Times" w:cstheme="minorHAnsi"/>
          <w:sz w:val="22"/>
          <w:szCs w:val="22"/>
        </w:rPr>
      </w:pPr>
      <w:r w:rsidRPr="009E686F">
        <w:rPr>
          <w:rFonts w:ascii="Times" w:hAnsi="Times" w:cstheme="minorHAnsi"/>
          <w:sz w:val="22"/>
          <w:szCs w:val="22"/>
        </w:rPr>
        <w:t xml:space="preserve">predispone e propone al CO.RE.DI., </w:t>
      </w:r>
      <w:r w:rsidR="00E90660" w:rsidRPr="009E686F">
        <w:rPr>
          <w:rFonts w:ascii="Times" w:hAnsi="Times" w:cstheme="minorHAnsi"/>
          <w:sz w:val="22"/>
          <w:szCs w:val="22"/>
        </w:rPr>
        <w:t>la presente sottosezione</w:t>
      </w:r>
      <w:r w:rsidRPr="009E686F">
        <w:rPr>
          <w:rFonts w:ascii="Times" w:hAnsi="Times" w:cstheme="minorHAnsi"/>
          <w:sz w:val="22"/>
          <w:szCs w:val="22"/>
        </w:rPr>
        <w:t xml:space="preserve"> (art. 1, comma 8, l. n. 190/2012);</w:t>
      </w:r>
    </w:p>
    <w:p w14:paraId="500CB0A2" w14:textId="1E38B324" w:rsidR="00C004AE" w:rsidRPr="009E686F" w:rsidRDefault="00C004AE" w:rsidP="006C393A">
      <w:pPr>
        <w:numPr>
          <w:ilvl w:val="0"/>
          <w:numId w:val="34"/>
        </w:numPr>
        <w:snapToGrid w:val="0"/>
        <w:spacing w:before="120" w:after="120"/>
        <w:jc w:val="both"/>
        <w:rPr>
          <w:rFonts w:ascii="Times" w:hAnsi="Times" w:cstheme="minorHAnsi"/>
          <w:sz w:val="22"/>
          <w:szCs w:val="22"/>
        </w:rPr>
      </w:pPr>
      <w:r w:rsidRPr="009E686F">
        <w:rPr>
          <w:rFonts w:ascii="Times" w:hAnsi="Times" w:cstheme="minorHAnsi"/>
          <w:sz w:val="22"/>
          <w:szCs w:val="22"/>
        </w:rPr>
        <w:t xml:space="preserve">segnala al </w:t>
      </w:r>
      <w:proofErr w:type="gramStart"/>
      <w:r w:rsidRPr="009E686F">
        <w:rPr>
          <w:rFonts w:ascii="Times" w:hAnsi="Times" w:cstheme="minorHAnsi"/>
          <w:sz w:val="22"/>
          <w:szCs w:val="22"/>
        </w:rPr>
        <w:t>CO.RE.DI.</w:t>
      </w:r>
      <w:proofErr w:type="gramEnd"/>
      <w:r w:rsidRPr="009E686F">
        <w:rPr>
          <w:rFonts w:ascii="Times" w:hAnsi="Times" w:cstheme="minorHAnsi"/>
          <w:sz w:val="22"/>
          <w:szCs w:val="22"/>
        </w:rPr>
        <w:t xml:space="preserve"> e al soggetto che svolge le funzioni di Organismo Indipendente di Valutazione, ove diverso dal RPCT, le disfunzioni inerenti all</w:t>
      </w:r>
      <w:r w:rsidR="00AE60BF">
        <w:rPr>
          <w:rFonts w:ascii="Times" w:hAnsi="Times" w:cstheme="minorHAnsi"/>
          <w:sz w:val="22"/>
          <w:szCs w:val="22"/>
        </w:rPr>
        <w:t>’</w:t>
      </w:r>
      <w:r w:rsidRPr="009E686F">
        <w:rPr>
          <w:rFonts w:ascii="Times" w:hAnsi="Times" w:cstheme="minorHAnsi"/>
          <w:sz w:val="22"/>
          <w:szCs w:val="22"/>
        </w:rPr>
        <w:t>attuazione delle misure in materia di prevenzione della corruzione e di trasparenza e indica al soggetto competente all</w:t>
      </w:r>
      <w:r w:rsidR="00AE60BF">
        <w:rPr>
          <w:rFonts w:ascii="Times" w:hAnsi="Times" w:cstheme="minorHAnsi"/>
          <w:sz w:val="22"/>
          <w:szCs w:val="22"/>
        </w:rPr>
        <w:t>’</w:t>
      </w:r>
      <w:r w:rsidRPr="009E686F">
        <w:rPr>
          <w:rFonts w:ascii="Times" w:hAnsi="Times" w:cstheme="minorHAnsi"/>
          <w:sz w:val="22"/>
          <w:szCs w:val="22"/>
        </w:rPr>
        <w:t>esercizio dell</w:t>
      </w:r>
      <w:r w:rsidR="00AE60BF">
        <w:rPr>
          <w:rFonts w:ascii="Times" w:hAnsi="Times" w:cstheme="minorHAnsi"/>
          <w:sz w:val="22"/>
          <w:szCs w:val="22"/>
        </w:rPr>
        <w:t>’</w:t>
      </w:r>
      <w:r w:rsidRPr="009E686F">
        <w:rPr>
          <w:rFonts w:ascii="Times" w:hAnsi="Times" w:cstheme="minorHAnsi"/>
          <w:sz w:val="22"/>
          <w:szCs w:val="22"/>
        </w:rPr>
        <w:t>azione disciplinare i nominativi dei dipendenti che non hanno attuato correttamente le misure in materia di prevenzione della corruzione e di trasparenza (art. 1, comma 7, l. n. 190/2012);</w:t>
      </w:r>
    </w:p>
    <w:p w14:paraId="11E127EC" w14:textId="77777777" w:rsidR="00C004AE" w:rsidRPr="009E686F" w:rsidRDefault="00C004AE" w:rsidP="006C393A">
      <w:pPr>
        <w:numPr>
          <w:ilvl w:val="0"/>
          <w:numId w:val="34"/>
        </w:numPr>
        <w:snapToGrid w:val="0"/>
        <w:spacing w:before="120" w:after="120"/>
        <w:jc w:val="both"/>
        <w:rPr>
          <w:rFonts w:ascii="Times" w:hAnsi="Times" w:cstheme="minorHAnsi"/>
          <w:sz w:val="22"/>
          <w:szCs w:val="22"/>
        </w:rPr>
      </w:pPr>
      <w:r w:rsidRPr="009E686F">
        <w:rPr>
          <w:rFonts w:ascii="Times" w:hAnsi="Times" w:cstheme="minorHAnsi"/>
          <w:sz w:val="22"/>
          <w:szCs w:val="22"/>
        </w:rPr>
        <w:t>definisce procedure appropriate per selezionare e formare i dipendenti destinati ad operare in settori particolarmente esposti alla corruzione (art. 1, comma 8, l. n. 190/2012);</w:t>
      </w:r>
    </w:p>
    <w:p w14:paraId="05C53FE3" w14:textId="77777777" w:rsidR="00C004AE" w:rsidRPr="009E686F" w:rsidRDefault="00C004AE" w:rsidP="006C393A">
      <w:pPr>
        <w:numPr>
          <w:ilvl w:val="0"/>
          <w:numId w:val="34"/>
        </w:numPr>
        <w:snapToGrid w:val="0"/>
        <w:spacing w:before="120" w:after="120"/>
        <w:jc w:val="both"/>
        <w:rPr>
          <w:rFonts w:ascii="Times" w:hAnsi="Times" w:cstheme="minorHAnsi"/>
          <w:sz w:val="22"/>
          <w:szCs w:val="22"/>
        </w:rPr>
      </w:pPr>
      <w:r w:rsidRPr="009E686F">
        <w:rPr>
          <w:rFonts w:ascii="Times" w:hAnsi="Times" w:cstheme="minorHAnsi"/>
          <w:sz w:val="22"/>
          <w:szCs w:val="22"/>
        </w:rPr>
        <w:t>individua il personale da inserire nei programmi di formazione in materia di anticorruzione e trasparenza (art. 1, comma 10, l. n. 190/2012);</w:t>
      </w:r>
    </w:p>
    <w:p w14:paraId="7B308EF3" w14:textId="1F903147" w:rsidR="00C004AE" w:rsidRPr="009E686F" w:rsidRDefault="00C004AE" w:rsidP="006C393A">
      <w:pPr>
        <w:numPr>
          <w:ilvl w:val="0"/>
          <w:numId w:val="34"/>
        </w:numPr>
        <w:snapToGrid w:val="0"/>
        <w:spacing w:before="120" w:after="120"/>
        <w:jc w:val="both"/>
        <w:rPr>
          <w:rFonts w:ascii="Times" w:hAnsi="Times" w:cstheme="minorHAnsi"/>
          <w:sz w:val="22"/>
          <w:szCs w:val="22"/>
        </w:rPr>
      </w:pPr>
      <w:r w:rsidRPr="009E686F">
        <w:rPr>
          <w:rFonts w:ascii="Times" w:hAnsi="Times" w:cstheme="minorHAnsi"/>
          <w:sz w:val="22"/>
          <w:szCs w:val="22"/>
        </w:rPr>
        <w:t>verifica l</w:t>
      </w:r>
      <w:r w:rsidR="00AE60BF">
        <w:rPr>
          <w:rFonts w:ascii="Times" w:hAnsi="Times" w:cstheme="minorHAnsi"/>
          <w:sz w:val="22"/>
          <w:szCs w:val="22"/>
        </w:rPr>
        <w:t>’</w:t>
      </w:r>
      <w:r w:rsidRPr="009E686F">
        <w:rPr>
          <w:rFonts w:ascii="Times" w:hAnsi="Times" w:cstheme="minorHAnsi"/>
          <w:sz w:val="22"/>
          <w:szCs w:val="22"/>
        </w:rPr>
        <w:t>efficace attuazione del P</w:t>
      </w:r>
      <w:r w:rsidR="00E037D1" w:rsidRPr="009E686F">
        <w:rPr>
          <w:rFonts w:ascii="Times" w:hAnsi="Times" w:cstheme="minorHAnsi"/>
          <w:sz w:val="22"/>
          <w:szCs w:val="22"/>
        </w:rPr>
        <w:t>iano</w:t>
      </w:r>
      <w:r w:rsidRPr="009E686F">
        <w:rPr>
          <w:rFonts w:ascii="Times" w:hAnsi="Times" w:cstheme="minorHAnsi"/>
          <w:sz w:val="22"/>
          <w:szCs w:val="22"/>
        </w:rPr>
        <w:t xml:space="preserve"> e della sua idoneità, nonché propone la modifica dello stesso quando siano accertate significative violazioni delle prescrizioni ovvero quando intervengano mutamenti nell</w:t>
      </w:r>
      <w:r w:rsidR="00AE60BF">
        <w:rPr>
          <w:rFonts w:ascii="Times" w:hAnsi="Times" w:cstheme="minorHAnsi"/>
          <w:sz w:val="22"/>
          <w:szCs w:val="22"/>
        </w:rPr>
        <w:t>’</w:t>
      </w:r>
      <w:r w:rsidRPr="009E686F">
        <w:rPr>
          <w:rFonts w:ascii="Times" w:hAnsi="Times" w:cstheme="minorHAnsi"/>
          <w:sz w:val="22"/>
          <w:szCs w:val="22"/>
        </w:rPr>
        <w:t>organizzazione o nell</w:t>
      </w:r>
      <w:r w:rsidR="00AE60BF">
        <w:rPr>
          <w:rFonts w:ascii="Times" w:hAnsi="Times" w:cstheme="minorHAnsi"/>
          <w:sz w:val="22"/>
          <w:szCs w:val="22"/>
        </w:rPr>
        <w:t>’</w:t>
      </w:r>
      <w:r w:rsidRPr="009E686F">
        <w:rPr>
          <w:rFonts w:ascii="Times" w:hAnsi="Times" w:cstheme="minorHAnsi"/>
          <w:sz w:val="22"/>
          <w:szCs w:val="22"/>
        </w:rPr>
        <w:t>attività dell</w:t>
      </w:r>
      <w:r w:rsidR="00AE60BF">
        <w:rPr>
          <w:rFonts w:ascii="Times" w:hAnsi="Times" w:cstheme="minorHAnsi"/>
          <w:sz w:val="22"/>
          <w:szCs w:val="22"/>
        </w:rPr>
        <w:t>’</w:t>
      </w:r>
      <w:r w:rsidRPr="009E686F">
        <w:rPr>
          <w:rFonts w:ascii="Times" w:hAnsi="Times" w:cstheme="minorHAnsi"/>
          <w:sz w:val="22"/>
          <w:szCs w:val="22"/>
        </w:rPr>
        <w:t>Ente (art. 1, comma 10, l. n. 190/2012);</w:t>
      </w:r>
    </w:p>
    <w:p w14:paraId="10E8F5EB" w14:textId="35CDDFC0" w:rsidR="00C004AE" w:rsidRPr="009E686F" w:rsidRDefault="00C004AE" w:rsidP="006C393A">
      <w:pPr>
        <w:numPr>
          <w:ilvl w:val="0"/>
          <w:numId w:val="34"/>
        </w:numPr>
        <w:snapToGrid w:val="0"/>
        <w:spacing w:before="120" w:after="120"/>
        <w:jc w:val="both"/>
        <w:rPr>
          <w:rFonts w:ascii="Times" w:hAnsi="Times" w:cstheme="minorHAnsi"/>
          <w:sz w:val="22"/>
          <w:szCs w:val="22"/>
        </w:rPr>
      </w:pPr>
      <w:r w:rsidRPr="009E686F">
        <w:rPr>
          <w:rFonts w:ascii="Times" w:hAnsi="Times" w:cstheme="minorHAnsi"/>
          <w:sz w:val="22"/>
          <w:szCs w:val="22"/>
        </w:rPr>
        <w:t>verifica, d</w:t>
      </w:r>
      <w:r w:rsidR="00AE60BF">
        <w:rPr>
          <w:rFonts w:ascii="Times" w:hAnsi="Times" w:cstheme="minorHAnsi"/>
          <w:sz w:val="22"/>
          <w:szCs w:val="22"/>
        </w:rPr>
        <w:t>’</w:t>
      </w:r>
      <w:r w:rsidRPr="009E686F">
        <w:rPr>
          <w:rFonts w:ascii="Times" w:hAnsi="Times" w:cstheme="minorHAnsi"/>
          <w:sz w:val="22"/>
          <w:szCs w:val="22"/>
        </w:rPr>
        <w:t xml:space="preserve">intesa con il </w:t>
      </w:r>
      <w:proofErr w:type="gramStart"/>
      <w:r w:rsidRPr="009E686F">
        <w:rPr>
          <w:rFonts w:ascii="Times" w:hAnsi="Times" w:cstheme="minorHAnsi"/>
          <w:sz w:val="22"/>
          <w:szCs w:val="22"/>
        </w:rPr>
        <w:t>CO.RE.DI.</w:t>
      </w:r>
      <w:proofErr w:type="gramEnd"/>
      <w:r w:rsidRPr="009E686F">
        <w:rPr>
          <w:rFonts w:ascii="Times" w:hAnsi="Times" w:cstheme="minorHAnsi"/>
          <w:sz w:val="22"/>
          <w:szCs w:val="22"/>
        </w:rPr>
        <w:t xml:space="preserve"> e con il personale competente e nei limiti in cui sia stata effettivamente programmata la misura, l</w:t>
      </w:r>
      <w:r w:rsidR="00AE60BF">
        <w:rPr>
          <w:rFonts w:ascii="Times" w:hAnsi="Times" w:cstheme="minorHAnsi"/>
          <w:sz w:val="22"/>
          <w:szCs w:val="22"/>
        </w:rPr>
        <w:t>’</w:t>
      </w:r>
      <w:r w:rsidRPr="009E686F">
        <w:rPr>
          <w:rFonts w:ascii="Times" w:hAnsi="Times" w:cstheme="minorHAnsi"/>
          <w:sz w:val="22"/>
          <w:szCs w:val="22"/>
        </w:rPr>
        <w:t xml:space="preserve">effettiva rotazione degli incarichi negli uffici preposti allo svolgimento delle attività nel cui ambito è più elevato il rischio che siano commessi reati di corruzione </w:t>
      </w:r>
      <w:r w:rsidRPr="009E686F">
        <w:rPr>
          <w:rFonts w:ascii="Times" w:hAnsi="Times" w:cstheme="minorHAnsi"/>
          <w:sz w:val="22"/>
          <w:szCs w:val="22"/>
        </w:rPr>
        <w:lastRenderedPageBreak/>
        <w:t>(art. 1, comma 10, l. n. 190/2012) o, comunque, l</w:t>
      </w:r>
      <w:r w:rsidR="00AE60BF">
        <w:rPr>
          <w:rFonts w:ascii="Times" w:hAnsi="Times" w:cstheme="minorHAnsi"/>
          <w:sz w:val="22"/>
          <w:szCs w:val="22"/>
        </w:rPr>
        <w:t>’</w:t>
      </w:r>
      <w:r w:rsidRPr="009E686F">
        <w:rPr>
          <w:rFonts w:ascii="Times" w:hAnsi="Times" w:cstheme="minorHAnsi"/>
          <w:sz w:val="22"/>
          <w:szCs w:val="22"/>
        </w:rPr>
        <w:t>operatività di misure alternative, quali la c.d. “segregazione delle funzioni”;</w:t>
      </w:r>
    </w:p>
    <w:p w14:paraId="542EF2BD" w14:textId="424BE1BD" w:rsidR="00C004AE" w:rsidRPr="009E686F" w:rsidRDefault="00C004AE" w:rsidP="006C393A">
      <w:pPr>
        <w:numPr>
          <w:ilvl w:val="0"/>
          <w:numId w:val="34"/>
        </w:numPr>
        <w:snapToGrid w:val="0"/>
        <w:spacing w:before="120" w:after="120"/>
        <w:jc w:val="both"/>
        <w:rPr>
          <w:rFonts w:ascii="Times" w:hAnsi="Times" w:cstheme="minorHAnsi"/>
          <w:sz w:val="22"/>
          <w:szCs w:val="22"/>
        </w:rPr>
      </w:pPr>
      <w:r w:rsidRPr="009E686F">
        <w:rPr>
          <w:rFonts w:ascii="Times" w:hAnsi="Times" w:cstheme="minorHAnsi"/>
          <w:sz w:val="22"/>
          <w:szCs w:val="22"/>
        </w:rPr>
        <w:t>vigila sul funzionamento e sull</w:t>
      </w:r>
      <w:r w:rsidR="00AE60BF">
        <w:rPr>
          <w:rFonts w:ascii="Times" w:hAnsi="Times" w:cstheme="minorHAnsi"/>
          <w:sz w:val="22"/>
          <w:szCs w:val="22"/>
        </w:rPr>
        <w:t>’</w:t>
      </w:r>
      <w:r w:rsidRPr="009E686F">
        <w:rPr>
          <w:rFonts w:ascii="Times" w:hAnsi="Times" w:cstheme="minorHAnsi"/>
          <w:sz w:val="22"/>
          <w:szCs w:val="22"/>
        </w:rPr>
        <w:t xml:space="preserve">osservanza del </w:t>
      </w:r>
      <w:r w:rsidR="00E037D1" w:rsidRPr="009E686F">
        <w:rPr>
          <w:rFonts w:ascii="Times" w:hAnsi="Times" w:cstheme="minorHAnsi"/>
          <w:sz w:val="22"/>
          <w:szCs w:val="22"/>
        </w:rPr>
        <w:t>Piano</w:t>
      </w:r>
      <w:r w:rsidRPr="009E686F">
        <w:rPr>
          <w:rFonts w:ascii="Times" w:hAnsi="Times" w:cstheme="minorHAnsi"/>
          <w:sz w:val="22"/>
          <w:szCs w:val="22"/>
        </w:rPr>
        <w:t xml:space="preserve"> (art. 1, comma 12, lett. b), l. n. 190/2012);</w:t>
      </w:r>
    </w:p>
    <w:p w14:paraId="2823299C" w14:textId="0508FF4D" w:rsidR="00C004AE" w:rsidRPr="009E686F" w:rsidRDefault="00C004AE" w:rsidP="006C393A">
      <w:pPr>
        <w:numPr>
          <w:ilvl w:val="0"/>
          <w:numId w:val="34"/>
        </w:numPr>
        <w:snapToGrid w:val="0"/>
        <w:spacing w:before="120" w:after="120"/>
        <w:jc w:val="both"/>
        <w:rPr>
          <w:rFonts w:ascii="Times" w:hAnsi="Times" w:cstheme="minorHAnsi"/>
          <w:sz w:val="22"/>
          <w:szCs w:val="22"/>
        </w:rPr>
      </w:pPr>
      <w:r w:rsidRPr="009E686F">
        <w:rPr>
          <w:rFonts w:ascii="Times" w:hAnsi="Times" w:cstheme="minorHAnsi"/>
          <w:sz w:val="22"/>
          <w:szCs w:val="22"/>
        </w:rPr>
        <w:t>comunica a tutti i Commissari e ai dipendenti dell</w:t>
      </w:r>
      <w:r w:rsidR="00AE60BF">
        <w:rPr>
          <w:rFonts w:ascii="Times" w:hAnsi="Times" w:cstheme="minorHAnsi"/>
          <w:sz w:val="22"/>
          <w:szCs w:val="22"/>
        </w:rPr>
        <w:t>’</w:t>
      </w:r>
      <w:r w:rsidRPr="009E686F">
        <w:rPr>
          <w:rFonts w:ascii="Times" w:hAnsi="Times" w:cstheme="minorHAnsi"/>
          <w:sz w:val="22"/>
          <w:szCs w:val="22"/>
        </w:rPr>
        <w:t>Ente le misure di prevenzione da adottare e le relative modalità (art. 1, comma 14, l. 190/2012);</w:t>
      </w:r>
    </w:p>
    <w:p w14:paraId="67FFFD31" w14:textId="3F3E6270" w:rsidR="00C004AE" w:rsidRPr="009E686F" w:rsidRDefault="00C004AE" w:rsidP="006C393A">
      <w:pPr>
        <w:numPr>
          <w:ilvl w:val="0"/>
          <w:numId w:val="34"/>
        </w:numPr>
        <w:snapToGrid w:val="0"/>
        <w:spacing w:before="120" w:after="120"/>
        <w:jc w:val="both"/>
        <w:rPr>
          <w:rFonts w:ascii="Times" w:hAnsi="Times" w:cstheme="minorHAnsi"/>
          <w:sz w:val="22"/>
          <w:szCs w:val="22"/>
        </w:rPr>
      </w:pPr>
      <w:r w:rsidRPr="009E686F">
        <w:rPr>
          <w:rFonts w:ascii="Times" w:hAnsi="Times" w:cstheme="minorHAnsi"/>
          <w:sz w:val="22"/>
          <w:szCs w:val="22"/>
        </w:rPr>
        <w:t>redige una relazione annuale, entro il 15 dicembre di ogni anno (o, comunque, entro il diverso termine indicato dall</w:t>
      </w:r>
      <w:r w:rsidR="00AE60BF">
        <w:rPr>
          <w:rFonts w:ascii="Times" w:hAnsi="Times" w:cstheme="minorHAnsi"/>
          <w:sz w:val="22"/>
          <w:szCs w:val="22"/>
        </w:rPr>
        <w:t>’</w:t>
      </w:r>
      <w:r w:rsidRPr="009E686F">
        <w:rPr>
          <w:rFonts w:ascii="Times" w:hAnsi="Times" w:cstheme="minorHAnsi"/>
          <w:sz w:val="22"/>
          <w:szCs w:val="22"/>
        </w:rPr>
        <w:t>A.N.AC.), recante i risultati dell</w:t>
      </w:r>
      <w:r w:rsidR="00AE60BF">
        <w:rPr>
          <w:rFonts w:ascii="Times" w:hAnsi="Times" w:cstheme="minorHAnsi"/>
          <w:sz w:val="22"/>
          <w:szCs w:val="22"/>
        </w:rPr>
        <w:t>’</w:t>
      </w:r>
      <w:r w:rsidRPr="009E686F">
        <w:rPr>
          <w:rFonts w:ascii="Times" w:hAnsi="Times" w:cstheme="minorHAnsi"/>
          <w:sz w:val="22"/>
          <w:szCs w:val="22"/>
        </w:rPr>
        <w:t xml:space="preserve">attività svolta e la pubblica nel sito </w:t>
      </w:r>
      <w:r w:rsidRPr="009E686F">
        <w:rPr>
          <w:rFonts w:ascii="Times" w:hAnsi="Times" w:cstheme="minorHAnsi"/>
          <w:i/>
          <w:sz w:val="22"/>
          <w:szCs w:val="22"/>
        </w:rPr>
        <w:t>web</w:t>
      </w:r>
      <w:r w:rsidRPr="009E686F">
        <w:rPr>
          <w:rFonts w:ascii="Times" w:hAnsi="Times" w:cstheme="minorHAnsi"/>
          <w:sz w:val="22"/>
          <w:szCs w:val="22"/>
        </w:rPr>
        <w:t xml:space="preserve"> dell</w:t>
      </w:r>
      <w:r w:rsidR="00AE60BF">
        <w:rPr>
          <w:rFonts w:ascii="Times" w:hAnsi="Times" w:cstheme="minorHAnsi"/>
          <w:sz w:val="22"/>
          <w:szCs w:val="22"/>
        </w:rPr>
        <w:t>’</w:t>
      </w:r>
      <w:r w:rsidRPr="009E686F">
        <w:rPr>
          <w:rFonts w:ascii="Times" w:hAnsi="Times" w:cstheme="minorHAnsi"/>
          <w:sz w:val="22"/>
          <w:szCs w:val="22"/>
        </w:rPr>
        <w:t>Ente (art. 1, comma 14, l. n. 190/2012);</w:t>
      </w:r>
    </w:p>
    <w:p w14:paraId="62A1317E" w14:textId="31680025" w:rsidR="00C004AE" w:rsidRPr="009E686F" w:rsidRDefault="00C004AE" w:rsidP="006C393A">
      <w:pPr>
        <w:numPr>
          <w:ilvl w:val="0"/>
          <w:numId w:val="34"/>
        </w:numPr>
        <w:snapToGrid w:val="0"/>
        <w:spacing w:before="120" w:after="120"/>
        <w:jc w:val="both"/>
        <w:rPr>
          <w:rFonts w:ascii="Times" w:hAnsi="Times" w:cstheme="minorHAnsi"/>
          <w:sz w:val="22"/>
          <w:szCs w:val="22"/>
        </w:rPr>
      </w:pPr>
      <w:r w:rsidRPr="009E686F">
        <w:rPr>
          <w:rFonts w:ascii="Times" w:hAnsi="Times" w:cstheme="minorHAnsi"/>
          <w:sz w:val="22"/>
          <w:szCs w:val="22"/>
        </w:rPr>
        <w:t xml:space="preserve">riferisce al </w:t>
      </w:r>
      <w:proofErr w:type="gramStart"/>
      <w:r w:rsidRPr="009E686F">
        <w:rPr>
          <w:rFonts w:ascii="Times" w:hAnsi="Times" w:cstheme="minorHAnsi"/>
          <w:sz w:val="22"/>
          <w:szCs w:val="22"/>
        </w:rPr>
        <w:t>CO.RE.DI.</w:t>
      </w:r>
      <w:proofErr w:type="gramEnd"/>
      <w:r w:rsidRPr="009E686F">
        <w:rPr>
          <w:rFonts w:ascii="Times" w:hAnsi="Times" w:cstheme="minorHAnsi"/>
          <w:sz w:val="22"/>
          <w:szCs w:val="22"/>
        </w:rPr>
        <w:t xml:space="preserve"> sull</w:t>
      </w:r>
      <w:r w:rsidR="00AE60BF">
        <w:rPr>
          <w:rFonts w:ascii="Times" w:hAnsi="Times" w:cstheme="minorHAnsi"/>
          <w:sz w:val="22"/>
          <w:szCs w:val="22"/>
        </w:rPr>
        <w:t>’</w:t>
      </w:r>
      <w:r w:rsidRPr="009E686F">
        <w:rPr>
          <w:rFonts w:ascii="Times" w:hAnsi="Times" w:cstheme="minorHAnsi"/>
          <w:sz w:val="22"/>
          <w:szCs w:val="22"/>
        </w:rPr>
        <w:t>attività svolta, ogni volta in cui ne sia fatta richiesta (art. 1, comma 14, l. n. 190/2012);</w:t>
      </w:r>
    </w:p>
    <w:p w14:paraId="5CF48FCE" w14:textId="3BFF68C3" w:rsidR="00C004AE" w:rsidRPr="009E686F" w:rsidRDefault="00C004AE" w:rsidP="006C393A">
      <w:pPr>
        <w:numPr>
          <w:ilvl w:val="0"/>
          <w:numId w:val="34"/>
        </w:numPr>
        <w:snapToGrid w:val="0"/>
        <w:spacing w:before="120" w:after="120"/>
        <w:jc w:val="both"/>
        <w:rPr>
          <w:rFonts w:ascii="Times" w:hAnsi="Times" w:cstheme="minorHAnsi"/>
          <w:sz w:val="22"/>
          <w:szCs w:val="22"/>
        </w:rPr>
      </w:pPr>
      <w:r w:rsidRPr="009E686F">
        <w:rPr>
          <w:rFonts w:ascii="Times" w:hAnsi="Times" w:cstheme="minorHAnsi"/>
          <w:sz w:val="22"/>
          <w:szCs w:val="22"/>
        </w:rPr>
        <w:t xml:space="preserve">riceve e gestisce le segnalazioni </w:t>
      </w:r>
      <w:r w:rsidRPr="009E686F">
        <w:rPr>
          <w:rFonts w:ascii="Times" w:hAnsi="Times" w:cstheme="minorHAnsi"/>
          <w:i/>
          <w:sz w:val="22"/>
          <w:szCs w:val="22"/>
        </w:rPr>
        <w:t>whistleblowing</w:t>
      </w:r>
      <w:r w:rsidRPr="009E686F">
        <w:rPr>
          <w:rFonts w:ascii="Times" w:hAnsi="Times" w:cstheme="minorHAnsi"/>
          <w:sz w:val="22"/>
          <w:szCs w:val="22"/>
        </w:rPr>
        <w:t xml:space="preserve"> secondo quanto previsto dall</w:t>
      </w:r>
      <w:r w:rsidR="00AE60BF">
        <w:rPr>
          <w:rFonts w:ascii="Times" w:hAnsi="Times" w:cstheme="minorHAnsi"/>
          <w:sz w:val="22"/>
          <w:szCs w:val="22"/>
        </w:rPr>
        <w:t>’</w:t>
      </w:r>
      <w:r w:rsidRPr="009E686F">
        <w:rPr>
          <w:rFonts w:ascii="Times" w:hAnsi="Times" w:cstheme="minorHAnsi"/>
          <w:sz w:val="22"/>
          <w:szCs w:val="22"/>
        </w:rPr>
        <w:t xml:space="preserve">art. 54-bis, </w:t>
      </w:r>
      <w:proofErr w:type="spellStart"/>
      <w:r w:rsidRPr="009E686F">
        <w:rPr>
          <w:rFonts w:ascii="Times" w:hAnsi="Times" w:cstheme="minorHAnsi"/>
          <w:sz w:val="22"/>
          <w:szCs w:val="22"/>
        </w:rPr>
        <w:t>D.Lgs.</w:t>
      </w:r>
      <w:proofErr w:type="spellEnd"/>
      <w:r w:rsidRPr="009E686F">
        <w:rPr>
          <w:rFonts w:ascii="Times" w:hAnsi="Times" w:cstheme="minorHAnsi"/>
          <w:sz w:val="22"/>
          <w:szCs w:val="22"/>
        </w:rPr>
        <w:t xml:space="preserve"> n. 165/2001.</w:t>
      </w:r>
    </w:p>
    <w:p w14:paraId="2D3DB44B" w14:textId="77777777" w:rsidR="00C004AE" w:rsidRPr="009E686F" w:rsidRDefault="00C004AE" w:rsidP="00EE0224">
      <w:pPr>
        <w:snapToGrid w:val="0"/>
        <w:spacing w:before="120" w:after="120"/>
        <w:jc w:val="both"/>
        <w:rPr>
          <w:rFonts w:ascii="Times" w:hAnsi="Times" w:cstheme="minorHAnsi"/>
          <w:sz w:val="22"/>
          <w:szCs w:val="22"/>
        </w:rPr>
      </w:pPr>
      <w:r w:rsidRPr="009E686F">
        <w:rPr>
          <w:rFonts w:ascii="Times" w:hAnsi="Times" w:cstheme="minorHAnsi"/>
          <w:sz w:val="22"/>
          <w:szCs w:val="22"/>
        </w:rPr>
        <w:t xml:space="preserve">Ai sensi del </w:t>
      </w:r>
      <w:proofErr w:type="spellStart"/>
      <w:r w:rsidRPr="009E686F">
        <w:rPr>
          <w:rFonts w:ascii="Times" w:hAnsi="Times" w:cstheme="minorHAnsi"/>
          <w:sz w:val="22"/>
          <w:szCs w:val="22"/>
        </w:rPr>
        <w:t>D.Lgs.</w:t>
      </w:r>
      <w:proofErr w:type="spellEnd"/>
      <w:r w:rsidRPr="009E686F">
        <w:rPr>
          <w:rFonts w:ascii="Times" w:hAnsi="Times" w:cstheme="minorHAnsi"/>
          <w:sz w:val="22"/>
          <w:szCs w:val="22"/>
        </w:rPr>
        <w:t xml:space="preserve"> 39/2013, in tema di </w:t>
      </w:r>
      <w:proofErr w:type="spellStart"/>
      <w:r w:rsidRPr="009E686F">
        <w:rPr>
          <w:rFonts w:ascii="Times" w:hAnsi="Times" w:cstheme="minorHAnsi"/>
          <w:sz w:val="22"/>
          <w:szCs w:val="22"/>
        </w:rPr>
        <w:t>inconferibilità</w:t>
      </w:r>
      <w:proofErr w:type="spellEnd"/>
      <w:r w:rsidRPr="009E686F">
        <w:rPr>
          <w:rFonts w:ascii="Times" w:hAnsi="Times" w:cstheme="minorHAnsi"/>
          <w:sz w:val="22"/>
          <w:szCs w:val="22"/>
        </w:rPr>
        <w:t xml:space="preserve"> e incompatibilità di incarichi e cariche, il RPCT svolge le seguenti funzioni:</w:t>
      </w:r>
    </w:p>
    <w:p w14:paraId="333A6EA6" w14:textId="7C8B89F2" w:rsidR="00C004AE" w:rsidRPr="009E686F" w:rsidRDefault="00C004AE" w:rsidP="006C393A">
      <w:pPr>
        <w:numPr>
          <w:ilvl w:val="0"/>
          <w:numId w:val="34"/>
        </w:numPr>
        <w:snapToGrid w:val="0"/>
        <w:spacing w:before="120" w:after="120"/>
        <w:jc w:val="both"/>
        <w:rPr>
          <w:rFonts w:ascii="Times" w:hAnsi="Times" w:cstheme="minorHAnsi"/>
          <w:sz w:val="22"/>
          <w:szCs w:val="22"/>
        </w:rPr>
      </w:pPr>
      <w:r w:rsidRPr="009E686F">
        <w:rPr>
          <w:rFonts w:ascii="Times" w:hAnsi="Times" w:cstheme="minorHAnsi"/>
          <w:sz w:val="22"/>
          <w:szCs w:val="22"/>
        </w:rPr>
        <w:t>cura, anche attraverso le disposizioni del P</w:t>
      </w:r>
      <w:r w:rsidR="00E037D1" w:rsidRPr="009E686F">
        <w:rPr>
          <w:rFonts w:ascii="Times" w:hAnsi="Times" w:cstheme="minorHAnsi"/>
          <w:sz w:val="22"/>
          <w:szCs w:val="22"/>
        </w:rPr>
        <w:t>iano</w:t>
      </w:r>
      <w:r w:rsidRPr="009E686F">
        <w:rPr>
          <w:rFonts w:ascii="Times" w:hAnsi="Times" w:cstheme="minorHAnsi"/>
          <w:sz w:val="22"/>
          <w:szCs w:val="22"/>
        </w:rPr>
        <w:t>, che dell</w:t>
      </w:r>
      <w:r w:rsidR="00AE60BF">
        <w:rPr>
          <w:rFonts w:ascii="Times" w:hAnsi="Times" w:cstheme="minorHAnsi"/>
          <w:sz w:val="22"/>
          <w:szCs w:val="22"/>
        </w:rPr>
        <w:t>’</w:t>
      </w:r>
      <w:r w:rsidRPr="009E686F">
        <w:rPr>
          <w:rFonts w:ascii="Times" w:hAnsi="Times" w:cstheme="minorHAnsi"/>
          <w:sz w:val="22"/>
          <w:szCs w:val="22"/>
        </w:rPr>
        <w:t xml:space="preserve">Ente, siano rispettate le disposizioni del Decreto sulla </w:t>
      </w:r>
      <w:proofErr w:type="spellStart"/>
      <w:r w:rsidRPr="009E686F">
        <w:rPr>
          <w:rFonts w:ascii="Times" w:hAnsi="Times" w:cstheme="minorHAnsi"/>
          <w:sz w:val="22"/>
          <w:szCs w:val="22"/>
        </w:rPr>
        <w:t>inconferibilità</w:t>
      </w:r>
      <w:proofErr w:type="spellEnd"/>
      <w:r w:rsidRPr="009E686F">
        <w:rPr>
          <w:rFonts w:ascii="Times" w:hAnsi="Times" w:cstheme="minorHAnsi"/>
          <w:sz w:val="22"/>
          <w:szCs w:val="22"/>
        </w:rPr>
        <w:t xml:space="preserve"> e incompatibilità degli incarichi (art. 15, </w:t>
      </w:r>
      <w:proofErr w:type="spellStart"/>
      <w:r w:rsidRPr="009E686F">
        <w:rPr>
          <w:rFonts w:ascii="Times" w:hAnsi="Times" w:cstheme="minorHAnsi"/>
          <w:sz w:val="22"/>
          <w:szCs w:val="22"/>
        </w:rPr>
        <w:t>D.Lgs.</w:t>
      </w:r>
      <w:proofErr w:type="spellEnd"/>
      <w:r w:rsidRPr="009E686F">
        <w:rPr>
          <w:rFonts w:ascii="Times" w:hAnsi="Times" w:cstheme="minorHAnsi"/>
          <w:sz w:val="22"/>
          <w:szCs w:val="22"/>
        </w:rPr>
        <w:t xml:space="preserve"> n. 39/2013); </w:t>
      </w:r>
    </w:p>
    <w:p w14:paraId="63B3A221" w14:textId="0148335D" w:rsidR="00C004AE" w:rsidRPr="009E686F" w:rsidRDefault="00C004AE" w:rsidP="006C393A">
      <w:pPr>
        <w:numPr>
          <w:ilvl w:val="0"/>
          <w:numId w:val="34"/>
        </w:numPr>
        <w:snapToGrid w:val="0"/>
        <w:spacing w:before="120" w:after="120"/>
        <w:jc w:val="both"/>
        <w:rPr>
          <w:rFonts w:ascii="Times" w:hAnsi="Times" w:cstheme="minorHAnsi"/>
          <w:sz w:val="22"/>
          <w:szCs w:val="22"/>
        </w:rPr>
      </w:pPr>
      <w:r w:rsidRPr="009E686F">
        <w:rPr>
          <w:rFonts w:ascii="Times" w:hAnsi="Times" w:cstheme="minorHAnsi"/>
          <w:sz w:val="22"/>
          <w:szCs w:val="22"/>
        </w:rPr>
        <w:t>contesta all</w:t>
      </w:r>
      <w:r w:rsidR="00AE60BF">
        <w:rPr>
          <w:rFonts w:ascii="Times" w:hAnsi="Times" w:cstheme="minorHAnsi"/>
          <w:sz w:val="22"/>
          <w:szCs w:val="22"/>
        </w:rPr>
        <w:t>’</w:t>
      </w:r>
      <w:r w:rsidRPr="009E686F">
        <w:rPr>
          <w:rFonts w:ascii="Times" w:hAnsi="Times" w:cstheme="minorHAnsi"/>
          <w:sz w:val="22"/>
          <w:szCs w:val="22"/>
        </w:rPr>
        <w:t>interessato l</w:t>
      </w:r>
      <w:r w:rsidR="00AE60BF">
        <w:rPr>
          <w:rFonts w:ascii="Times" w:hAnsi="Times" w:cstheme="minorHAnsi"/>
          <w:sz w:val="22"/>
          <w:szCs w:val="22"/>
        </w:rPr>
        <w:t>’</w:t>
      </w:r>
      <w:r w:rsidRPr="009E686F">
        <w:rPr>
          <w:rFonts w:ascii="Times" w:hAnsi="Times" w:cstheme="minorHAnsi"/>
          <w:sz w:val="22"/>
          <w:szCs w:val="22"/>
        </w:rPr>
        <w:t>esistenza o l</w:t>
      </w:r>
      <w:r w:rsidR="00AE60BF">
        <w:rPr>
          <w:rFonts w:ascii="Times" w:hAnsi="Times" w:cstheme="minorHAnsi"/>
          <w:sz w:val="22"/>
          <w:szCs w:val="22"/>
        </w:rPr>
        <w:t>’</w:t>
      </w:r>
      <w:r w:rsidRPr="009E686F">
        <w:rPr>
          <w:rFonts w:ascii="Times" w:hAnsi="Times" w:cstheme="minorHAnsi"/>
          <w:sz w:val="22"/>
          <w:szCs w:val="22"/>
        </w:rPr>
        <w:t xml:space="preserve">insorgere delle situazioni di </w:t>
      </w:r>
      <w:proofErr w:type="spellStart"/>
      <w:r w:rsidRPr="009E686F">
        <w:rPr>
          <w:rFonts w:ascii="Times" w:hAnsi="Times" w:cstheme="minorHAnsi"/>
          <w:sz w:val="22"/>
          <w:szCs w:val="22"/>
        </w:rPr>
        <w:t>inconferibilità</w:t>
      </w:r>
      <w:proofErr w:type="spellEnd"/>
      <w:r w:rsidRPr="009E686F">
        <w:rPr>
          <w:rFonts w:ascii="Times" w:hAnsi="Times" w:cstheme="minorHAnsi"/>
          <w:sz w:val="22"/>
          <w:szCs w:val="22"/>
        </w:rPr>
        <w:t xml:space="preserve"> o incompatibilità di cui al </w:t>
      </w:r>
      <w:proofErr w:type="spellStart"/>
      <w:r w:rsidRPr="009E686F">
        <w:rPr>
          <w:rFonts w:ascii="Times" w:hAnsi="Times" w:cstheme="minorHAnsi"/>
          <w:sz w:val="22"/>
          <w:szCs w:val="22"/>
        </w:rPr>
        <w:t>D.Lgs.</w:t>
      </w:r>
      <w:proofErr w:type="spellEnd"/>
      <w:r w:rsidRPr="009E686F">
        <w:rPr>
          <w:rFonts w:ascii="Times" w:hAnsi="Times" w:cstheme="minorHAnsi"/>
          <w:sz w:val="22"/>
          <w:szCs w:val="22"/>
        </w:rPr>
        <w:t xml:space="preserve"> n. 39/2013 (art. 15, </w:t>
      </w:r>
      <w:proofErr w:type="spellStart"/>
      <w:r w:rsidRPr="009E686F">
        <w:rPr>
          <w:rFonts w:ascii="Times" w:hAnsi="Times" w:cstheme="minorHAnsi"/>
          <w:sz w:val="22"/>
          <w:szCs w:val="22"/>
        </w:rPr>
        <w:t>D.Lgs.</w:t>
      </w:r>
      <w:proofErr w:type="spellEnd"/>
      <w:r w:rsidRPr="009E686F">
        <w:rPr>
          <w:rFonts w:ascii="Times" w:hAnsi="Times" w:cstheme="minorHAnsi"/>
          <w:sz w:val="22"/>
          <w:szCs w:val="22"/>
        </w:rPr>
        <w:t xml:space="preserve"> n. 39/2013);</w:t>
      </w:r>
    </w:p>
    <w:p w14:paraId="7D5FC54B" w14:textId="34D95BEA" w:rsidR="00C004AE" w:rsidRPr="009E686F" w:rsidRDefault="00C004AE" w:rsidP="006C393A">
      <w:pPr>
        <w:numPr>
          <w:ilvl w:val="0"/>
          <w:numId w:val="34"/>
        </w:numPr>
        <w:snapToGrid w:val="0"/>
        <w:spacing w:before="120" w:after="120"/>
        <w:jc w:val="both"/>
        <w:rPr>
          <w:rFonts w:ascii="Times" w:hAnsi="Times" w:cstheme="minorHAnsi"/>
          <w:sz w:val="22"/>
          <w:szCs w:val="22"/>
        </w:rPr>
      </w:pPr>
      <w:r w:rsidRPr="009E686F">
        <w:rPr>
          <w:rFonts w:ascii="Times" w:hAnsi="Times" w:cstheme="minorHAnsi"/>
          <w:sz w:val="22"/>
          <w:szCs w:val="22"/>
        </w:rPr>
        <w:t xml:space="preserve">segnala i casi di possibile violazione delle disposizioni del </w:t>
      </w:r>
      <w:proofErr w:type="spellStart"/>
      <w:r w:rsidRPr="009E686F">
        <w:rPr>
          <w:rFonts w:ascii="Times" w:hAnsi="Times" w:cstheme="minorHAnsi"/>
          <w:sz w:val="22"/>
          <w:szCs w:val="22"/>
        </w:rPr>
        <w:t>D.Lgs.</w:t>
      </w:r>
      <w:proofErr w:type="spellEnd"/>
      <w:r w:rsidRPr="009E686F">
        <w:rPr>
          <w:rFonts w:ascii="Times" w:hAnsi="Times" w:cstheme="minorHAnsi"/>
          <w:sz w:val="22"/>
          <w:szCs w:val="22"/>
        </w:rPr>
        <w:t xml:space="preserve"> n. 39/2013 all</w:t>
      </w:r>
      <w:r w:rsidR="00AE60BF">
        <w:rPr>
          <w:rFonts w:ascii="Times" w:hAnsi="Times" w:cstheme="minorHAnsi"/>
          <w:sz w:val="22"/>
          <w:szCs w:val="22"/>
        </w:rPr>
        <w:t>’</w:t>
      </w:r>
      <w:r w:rsidRPr="009E686F">
        <w:rPr>
          <w:rFonts w:ascii="Times" w:hAnsi="Times" w:cstheme="minorHAnsi"/>
          <w:sz w:val="22"/>
          <w:szCs w:val="22"/>
        </w:rPr>
        <w:t>A.N.AC., all</w:t>
      </w:r>
      <w:r w:rsidR="00AE60BF">
        <w:rPr>
          <w:rFonts w:ascii="Times" w:hAnsi="Times" w:cstheme="minorHAnsi"/>
          <w:sz w:val="22"/>
          <w:szCs w:val="22"/>
        </w:rPr>
        <w:t>’</w:t>
      </w:r>
      <w:r w:rsidRPr="009E686F">
        <w:rPr>
          <w:rFonts w:ascii="Times" w:hAnsi="Times" w:cstheme="minorHAnsi"/>
          <w:sz w:val="22"/>
          <w:szCs w:val="22"/>
        </w:rPr>
        <w:t>A.G.C.M. ai fini dell</w:t>
      </w:r>
      <w:r w:rsidR="00AE60BF">
        <w:rPr>
          <w:rFonts w:ascii="Times" w:hAnsi="Times" w:cstheme="minorHAnsi"/>
          <w:sz w:val="22"/>
          <w:szCs w:val="22"/>
        </w:rPr>
        <w:t>’</w:t>
      </w:r>
      <w:r w:rsidRPr="009E686F">
        <w:rPr>
          <w:rFonts w:ascii="Times" w:hAnsi="Times" w:cstheme="minorHAnsi"/>
          <w:sz w:val="22"/>
          <w:szCs w:val="22"/>
        </w:rPr>
        <w:t>esercizio delle funzioni di cui alla legge 20 luglio 2004, n. 215, nonché alla Corte dei conti, per l</w:t>
      </w:r>
      <w:r w:rsidR="00AE60BF">
        <w:rPr>
          <w:rFonts w:ascii="Times" w:hAnsi="Times" w:cstheme="minorHAnsi"/>
          <w:sz w:val="22"/>
          <w:szCs w:val="22"/>
        </w:rPr>
        <w:t>’</w:t>
      </w:r>
      <w:r w:rsidRPr="009E686F">
        <w:rPr>
          <w:rFonts w:ascii="Times" w:hAnsi="Times" w:cstheme="minorHAnsi"/>
          <w:sz w:val="22"/>
          <w:szCs w:val="22"/>
        </w:rPr>
        <w:t xml:space="preserve">accertamento di eventuali responsabilità amministrative (art. 15, </w:t>
      </w:r>
      <w:proofErr w:type="spellStart"/>
      <w:r w:rsidRPr="009E686F">
        <w:rPr>
          <w:rFonts w:ascii="Times" w:hAnsi="Times" w:cstheme="minorHAnsi"/>
          <w:sz w:val="22"/>
          <w:szCs w:val="22"/>
        </w:rPr>
        <w:t>D.Lgs.</w:t>
      </w:r>
      <w:proofErr w:type="spellEnd"/>
      <w:r w:rsidRPr="009E686F">
        <w:rPr>
          <w:rFonts w:ascii="Times" w:hAnsi="Times" w:cstheme="minorHAnsi"/>
          <w:sz w:val="22"/>
          <w:szCs w:val="22"/>
        </w:rPr>
        <w:t xml:space="preserve"> n. 39/2013).</w:t>
      </w:r>
    </w:p>
    <w:p w14:paraId="5E20D15E" w14:textId="77777777" w:rsidR="00C004AE" w:rsidRPr="009E686F" w:rsidRDefault="00C004AE" w:rsidP="00EE0224">
      <w:pPr>
        <w:snapToGrid w:val="0"/>
        <w:spacing w:before="120" w:after="120"/>
        <w:jc w:val="both"/>
        <w:rPr>
          <w:rFonts w:ascii="Times" w:hAnsi="Times" w:cstheme="minorHAnsi"/>
          <w:sz w:val="22"/>
          <w:szCs w:val="22"/>
        </w:rPr>
      </w:pPr>
      <w:r w:rsidRPr="009E686F">
        <w:rPr>
          <w:rFonts w:ascii="Times" w:hAnsi="Times" w:cstheme="minorHAnsi"/>
          <w:sz w:val="22"/>
          <w:szCs w:val="22"/>
        </w:rPr>
        <w:t xml:space="preserve">Ai sensi del </w:t>
      </w:r>
      <w:proofErr w:type="spellStart"/>
      <w:r w:rsidRPr="009E686F">
        <w:rPr>
          <w:rFonts w:ascii="Times" w:hAnsi="Times" w:cstheme="minorHAnsi"/>
          <w:sz w:val="22"/>
          <w:szCs w:val="22"/>
        </w:rPr>
        <w:t>D.Lgs.</w:t>
      </w:r>
      <w:proofErr w:type="spellEnd"/>
      <w:r w:rsidRPr="009E686F">
        <w:rPr>
          <w:rFonts w:ascii="Times" w:hAnsi="Times" w:cstheme="minorHAnsi"/>
          <w:sz w:val="22"/>
          <w:szCs w:val="22"/>
        </w:rPr>
        <w:t xml:space="preserve"> n. 33/2013, in tema di trasparenza amministrativa, il RPCT svolge le seguenti funzioni:</w:t>
      </w:r>
    </w:p>
    <w:p w14:paraId="2C0CFE8F" w14:textId="2C5586E2" w:rsidR="00C004AE" w:rsidRPr="009E686F" w:rsidRDefault="00C004AE" w:rsidP="006C393A">
      <w:pPr>
        <w:numPr>
          <w:ilvl w:val="0"/>
          <w:numId w:val="34"/>
        </w:numPr>
        <w:snapToGrid w:val="0"/>
        <w:spacing w:before="120" w:after="120"/>
        <w:jc w:val="both"/>
        <w:rPr>
          <w:rFonts w:ascii="Times" w:hAnsi="Times" w:cstheme="minorHAnsi"/>
          <w:sz w:val="22"/>
          <w:szCs w:val="22"/>
        </w:rPr>
      </w:pPr>
      <w:r w:rsidRPr="009E686F">
        <w:rPr>
          <w:rFonts w:ascii="Times" w:hAnsi="Times" w:cstheme="minorHAnsi"/>
          <w:sz w:val="22"/>
          <w:szCs w:val="22"/>
        </w:rPr>
        <w:t>svolge stabilmente un</w:t>
      </w:r>
      <w:r w:rsidR="00AE60BF">
        <w:rPr>
          <w:rFonts w:ascii="Times" w:hAnsi="Times" w:cstheme="minorHAnsi"/>
          <w:sz w:val="22"/>
          <w:szCs w:val="22"/>
        </w:rPr>
        <w:t>’</w:t>
      </w:r>
      <w:r w:rsidRPr="009E686F">
        <w:rPr>
          <w:rFonts w:ascii="Times" w:hAnsi="Times" w:cstheme="minorHAnsi"/>
          <w:sz w:val="22"/>
          <w:szCs w:val="22"/>
        </w:rPr>
        <w:t>attività di controllo sull</w:t>
      </w:r>
      <w:r w:rsidR="00AE60BF">
        <w:rPr>
          <w:rFonts w:ascii="Times" w:hAnsi="Times" w:cstheme="minorHAnsi"/>
          <w:sz w:val="22"/>
          <w:szCs w:val="22"/>
        </w:rPr>
        <w:t>’</w:t>
      </w:r>
      <w:r w:rsidRPr="009E686F">
        <w:rPr>
          <w:rFonts w:ascii="Times" w:hAnsi="Times" w:cstheme="minorHAnsi"/>
          <w:sz w:val="22"/>
          <w:szCs w:val="22"/>
        </w:rPr>
        <w:t>adempimento da parte dell</w:t>
      </w:r>
      <w:r w:rsidR="00AE60BF">
        <w:rPr>
          <w:rFonts w:ascii="Times" w:hAnsi="Times" w:cstheme="minorHAnsi"/>
          <w:sz w:val="22"/>
          <w:szCs w:val="22"/>
        </w:rPr>
        <w:t>’</w:t>
      </w:r>
      <w:r w:rsidRPr="009E686F">
        <w:rPr>
          <w:rFonts w:ascii="Times" w:hAnsi="Times" w:cstheme="minorHAnsi"/>
          <w:sz w:val="22"/>
          <w:szCs w:val="22"/>
        </w:rPr>
        <w:t>Ente degli obblighi di pubblicazione previsti dalla normativa vigente (“Amministrazione Trasparente”), assicurando la completezza, la chiarezza e l</w:t>
      </w:r>
      <w:r w:rsidR="00AE60BF">
        <w:rPr>
          <w:rFonts w:ascii="Times" w:hAnsi="Times" w:cstheme="minorHAnsi"/>
          <w:sz w:val="22"/>
          <w:szCs w:val="22"/>
        </w:rPr>
        <w:t>’</w:t>
      </w:r>
      <w:r w:rsidRPr="009E686F">
        <w:rPr>
          <w:rFonts w:ascii="Times" w:hAnsi="Times" w:cstheme="minorHAnsi"/>
          <w:sz w:val="22"/>
          <w:szCs w:val="22"/>
        </w:rPr>
        <w:t xml:space="preserve">aggiornamento delle informazioni pubblicate (art. 43, comma 1, </w:t>
      </w:r>
      <w:proofErr w:type="spellStart"/>
      <w:r w:rsidRPr="009E686F">
        <w:rPr>
          <w:rFonts w:ascii="Times" w:hAnsi="Times" w:cstheme="minorHAnsi"/>
          <w:sz w:val="22"/>
          <w:szCs w:val="22"/>
        </w:rPr>
        <w:t>D.Lgs.</w:t>
      </w:r>
      <w:proofErr w:type="spellEnd"/>
      <w:r w:rsidRPr="009E686F">
        <w:rPr>
          <w:rFonts w:ascii="Times" w:hAnsi="Times" w:cstheme="minorHAnsi"/>
          <w:sz w:val="22"/>
          <w:szCs w:val="22"/>
        </w:rPr>
        <w:t xml:space="preserve"> n. 33/2013);</w:t>
      </w:r>
    </w:p>
    <w:p w14:paraId="098E6DA6" w14:textId="53E9A871" w:rsidR="00C004AE" w:rsidRPr="009E686F" w:rsidRDefault="00C004AE" w:rsidP="006C393A">
      <w:pPr>
        <w:numPr>
          <w:ilvl w:val="0"/>
          <w:numId w:val="34"/>
        </w:numPr>
        <w:snapToGrid w:val="0"/>
        <w:spacing w:before="120" w:after="120"/>
        <w:jc w:val="both"/>
        <w:rPr>
          <w:rFonts w:ascii="Times" w:hAnsi="Times" w:cstheme="minorHAnsi"/>
          <w:sz w:val="22"/>
          <w:szCs w:val="22"/>
        </w:rPr>
      </w:pPr>
      <w:r w:rsidRPr="009E686F">
        <w:rPr>
          <w:rFonts w:ascii="Times" w:hAnsi="Times" w:cstheme="minorHAnsi"/>
          <w:sz w:val="22"/>
          <w:szCs w:val="22"/>
        </w:rPr>
        <w:t>segnala al CO.RE.DI, al soggetto al quale sono attribuite le funzioni di Organismo Indipendente di Valutazione (ove diverso dal RPCT), all</w:t>
      </w:r>
      <w:r w:rsidR="00AE60BF">
        <w:rPr>
          <w:rFonts w:ascii="Times" w:hAnsi="Times" w:cstheme="minorHAnsi"/>
          <w:sz w:val="22"/>
          <w:szCs w:val="22"/>
        </w:rPr>
        <w:t>’</w:t>
      </w:r>
      <w:r w:rsidRPr="009E686F">
        <w:rPr>
          <w:rFonts w:ascii="Times" w:hAnsi="Times" w:cstheme="minorHAnsi"/>
          <w:sz w:val="22"/>
          <w:szCs w:val="22"/>
        </w:rPr>
        <w:t xml:space="preserve">A.N.AC. e, nei casi più gravi, agli organi disciplinari i casi di mancato o ritardato adempimento degli obblighi di pubblicazione (art. 43, comma 1, </w:t>
      </w:r>
      <w:proofErr w:type="spellStart"/>
      <w:r w:rsidRPr="009E686F">
        <w:rPr>
          <w:rFonts w:ascii="Times" w:hAnsi="Times" w:cstheme="minorHAnsi"/>
          <w:sz w:val="22"/>
          <w:szCs w:val="22"/>
        </w:rPr>
        <w:t>D.Lgs.</w:t>
      </w:r>
      <w:proofErr w:type="spellEnd"/>
      <w:r w:rsidRPr="009E686F">
        <w:rPr>
          <w:rFonts w:ascii="Times" w:hAnsi="Times" w:cstheme="minorHAnsi"/>
          <w:sz w:val="22"/>
          <w:szCs w:val="22"/>
        </w:rPr>
        <w:t xml:space="preserve"> n. 33/2013);</w:t>
      </w:r>
    </w:p>
    <w:p w14:paraId="38112789" w14:textId="01D6D618" w:rsidR="00C004AE" w:rsidRPr="009E686F" w:rsidRDefault="00C004AE" w:rsidP="006C393A">
      <w:pPr>
        <w:numPr>
          <w:ilvl w:val="0"/>
          <w:numId w:val="34"/>
        </w:numPr>
        <w:snapToGrid w:val="0"/>
        <w:spacing w:before="120" w:after="120"/>
        <w:jc w:val="both"/>
        <w:rPr>
          <w:rFonts w:ascii="Times" w:hAnsi="Times" w:cstheme="minorHAnsi"/>
          <w:sz w:val="22"/>
          <w:szCs w:val="22"/>
        </w:rPr>
      </w:pPr>
      <w:r w:rsidRPr="009E686F">
        <w:rPr>
          <w:rFonts w:ascii="Times" w:hAnsi="Times" w:cstheme="minorHAnsi"/>
          <w:sz w:val="22"/>
          <w:szCs w:val="22"/>
        </w:rPr>
        <w:t>provvede all</w:t>
      </w:r>
      <w:r w:rsidR="00AE60BF">
        <w:rPr>
          <w:rFonts w:ascii="Times" w:hAnsi="Times" w:cstheme="minorHAnsi"/>
          <w:sz w:val="22"/>
          <w:szCs w:val="22"/>
        </w:rPr>
        <w:t>’</w:t>
      </w:r>
      <w:r w:rsidRPr="009E686F">
        <w:rPr>
          <w:rFonts w:ascii="Times" w:hAnsi="Times" w:cstheme="minorHAnsi"/>
          <w:sz w:val="22"/>
          <w:szCs w:val="22"/>
        </w:rPr>
        <w:t xml:space="preserve">aggiornamento della </w:t>
      </w:r>
      <w:r w:rsidR="00E037D1" w:rsidRPr="009E686F">
        <w:rPr>
          <w:rFonts w:ascii="Times" w:hAnsi="Times" w:cstheme="minorHAnsi"/>
          <w:sz w:val="22"/>
          <w:szCs w:val="22"/>
        </w:rPr>
        <w:t>Parte</w:t>
      </w:r>
      <w:r w:rsidRPr="009E686F">
        <w:rPr>
          <w:rFonts w:ascii="Times" w:hAnsi="Times" w:cstheme="minorHAnsi"/>
          <w:sz w:val="22"/>
          <w:szCs w:val="22"/>
        </w:rPr>
        <w:t xml:space="preserve"> “Trasparenza” del presente P</w:t>
      </w:r>
      <w:r w:rsidR="00E037D1" w:rsidRPr="009E686F">
        <w:rPr>
          <w:rFonts w:ascii="Times" w:hAnsi="Times" w:cstheme="minorHAnsi"/>
          <w:sz w:val="22"/>
          <w:szCs w:val="22"/>
        </w:rPr>
        <w:t>iano</w:t>
      </w:r>
      <w:r w:rsidRPr="009E686F">
        <w:rPr>
          <w:rFonts w:ascii="Times" w:hAnsi="Times" w:cstheme="minorHAnsi"/>
          <w:sz w:val="22"/>
          <w:szCs w:val="22"/>
        </w:rPr>
        <w:t xml:space="preserve"> all</w:t>
      </w:r>
      <w:r w:rsidR="00AE60BF">
        <w:rPr>
          <w:rFonts w:ascii="Times" w:hAnsi="Times" w:cstheme="minorHAnsi"/>
          <w:sz w:val="22"/>
          <w:szCs w:val="22"/>
        </w:rPr>
        <w:t>’</w:t>
      </w:r>
      <w:r w:rsidRPr="009E686F">
        <w:rPr>
          <w:rFonts w:ascii="Times" w:hAnsi="Times" w:cstheme="minorHAnsi"/>
          <w:sz w:val="22"/>
          <w:szCs w:val="22"/>
        </w:rPr>
        <w:t>interno della quale sono previste specifiche misure di monitoraggio sull</w:t>
      </w:r>
      <w:r w:rsidR="00AE60BF">
        <w:rPr>
          <w:rFonts w:ascii="Times" w:hAnsi="Times" w:cstheme="minorHAnsi"/>
          <w:sz w:val="22"/>
          <w:szCs w:val="22"/>
        </w:rPr>
        <w:t>’</w:t>
      </w:r>
      <w:r w:rsidRPr="009E686F">
        <w:rPr>
          <w:rFonts w:ascii="Times" w:hAnsi="Times" w:cstheme="minorHAnsi"/>
          <w:sz w:val="22"/>
          <w:szCs w:val="22"/>
        </w:rPr>
        <w:t xml:space="preserve">attuazione degli obblighi di trasparenza e ulteriori misure e iniziative di promozione della trasparenza in rapporto con la </w:t>
      </w:r>
      <w:r w:rsidR="00E037D1" w:rsidRPr="009E686F">
        <w:rPr>
          <w:rFonts w:ascii="Times" w:hAnsi="Times" w:cstheme="minorHAnsi"/>
          <w:sz w:val="22"/>
          <w:szCs w:val="22"/>
        </w:rPr>
        <w:t>Parte</w:t>
      </w:r>
      <w:r w:rsidRPr="009E686F">
        <w:rPr>
          <w:rFonts w:ascii="Times" w:hAnsi="Times" w:cstheme="minorHAnsi"/>
          <w:sz w:val="22"/>
          <w:szCs w:val="22"/>
        </w:rPr>
        <w:t xml:space="preserve"> “Prevenzione della Corruzione”;</w:t>
      </w:r>
    </w:p>
    <w:p w14:paraId="05268F63" w14:textId="77777777" w:rsidR="00C004AE" w:rsidRPr="009E686F" w:rsidRDefault="00C004AE" w:rsidP="006C393A">
      <w:pPr>
        <w:numPr>
          <w:ilvl w:val="0"/>
          <w:numId w:val="34"/>
        </w:numPr>
        <w:snapToGrid w:val="0"/>
        <w:spacing w:before="120" w:after="120"/>
        <w:jc w:val="both"/>
        <w:rPr>
          <w:rFonts w:ascii="Times" w:hAnsi="Times" w:cstheme="minorHAnsi"/>
          <w:sz w:val="22"/>
          <w:szCs w:val="22"/>
        </w:rPr>
      </w:pPr>
      <w:r w:rsidRPr="009E686F">
        <w:rPr>
          <w:rFonts w:ascii="Times" w:hAnsi="Times" w:cstheme="minorHAnsi"/>
          <w:sz w:val="22"/>
          <w:szCs w:val="22"/>
        </w:rPr>
        <w:t xml:space="preserve">riceve e gestisce le istanze di accesso civico “semplice” (art. 5, comma 1, </w:t>
      </w:r>
      <w:proofErr w:type="spellStart"/>
      <w:r w:rsidRPr="009E686F">
        <w:rPr>
          <w:rFonts w:ascii="Times" w:hAnsi="Times" w:cstheme="minorHAnsi"/>
          <w:sz w:val="22"/>
          <w:szCs w:val="22"/>
        </w:rPr>
        <w:t>D.Lgs.</w:t>
      </w:r>
      <w:proofErr w:type="spellEnd"/>
      <w:r w:rsidRPr="009E686F">
        <w:rPr>
          <w:rFonts w:ascii="Times" w:hAnsi="Times" w:cstheme="minorHAnsi"/>
          <w:sz w:val="22"/>
          <w:szCs w:val="22"/>
        </w:rPr>
        <w:t xml:space="preserve"> n. 33/2013);</w:t>
      </w:r>
    </w:p>
    <w:p w14:paraId="3357698F" w14:textId="195519F6" w:rsidR="00C004AE" w:rsidRPr="009E686F" w:rsidRDefault="00C004AE" w:rsidP="006C393A">
      <w:pPr>
        <w:numPr>
          <w:ilvl w:val="0"/>
          <w:numId w:val="34"/>
        </w:numPr>
        <w:snapToGrid w:val="0"/>
        <w:spacing w:before="120" w:after="120"/>
        <w:jc w:val="both"/>
        <w:rPr>
          <w:rFonts w:ascii="Times" w:hAnsi="Times" w:cstheme="minorHAnsi"/>
          <w:sz w:val="22"/>
          <w:szCs w:val="22"/>
        </w:rPr>
      </w:pPr>
      <w:r w:rsidRPr="009E686F">
        <w:rPr>
          <w:rFonts w:ascii="Times" w:hAnsi="Times" w:cstheme="minorHAnsi"/>
          <w:sz w:val="22"/>
          <w:szCs w:val="22"/>
        </w:rPr>
        <w:t>chiede al soggetto all</w:t>
      </w:r>
      <w:r w:rsidR="00AE60BF">
        <w:rPr>
          <w:rFonts w:ascii="Times" w:hAnsi="Times" w:cstheme="minorHAnsi"/>
          <w:sz w:val="22"/>
          <w:szCs w:val="22"/>
        </w:rPr>
        <w:t>’</w:t>
      </w:r>
      <w:r w:rsidRPr="009E686F">
        <w:rPr>
          <w:rFonts w:ascii="Times" w:hAnsi="Times" w:cstheme="minorHAnsi"/>
          <w:sz w:val="22"/>
          <w:szCs w:val="22"/>
        </w:rPr>
        <w:t>uopo individuato competente dell</w:t>
      </w:r>
      <w:r w:rsidR="00AE60BF">
        <w:rPr>
          <w:rFonts w:ascii="Times" w:hAnsi="Times" w:cstheme="minorHAnsi"/>
          <w:sz w:val="22"/>
          <w:szCs w:val="22"/>
        </w:rPr>
        <w:t>’</w:t>
      </w:r>
      <w:r w:rsidRPr="009E686F">
        <w:rPr>
          <w:rFonts w:ascii="Times" w:hAnsi="Times" w:cstheme="minorHAnsi"/>
          <w:sz w:val="22"/>
          <w:szCs w:val="22"/>
        </w:rPr>
        <w:t>Ente le informazioni sull</w:t>
      </w:r>
      <w:r w:rsidR="00AE60BF">
        <w:rPr>
          <w:rFonts w:ascii="Times" w:hAnsi="Times" w:cstheme="minorHAnsi"/>
          <w:sz w:val="22"/>
          <w:szCs w:val="22"/>
        </w:rPr>
        <w:t>’</w:t>
      </w:r>
      <w:r w:rsidRPr="009E686F">
        <w:rPr>
          <w:rFonts w:ascii="Times" w:hAnsi="Times" w:cstheme="minorHAnsi"/>
          <w:sz w:val="22"/>
          <w:szCs w:val="22"/>
        </w:rPr>
        <w:t xml:space="preserve">esito delle istanze di accesso civico “generalizzato” (art. 5, comma 2, </w:t>
      </w:r>
      <w:proofErr w:type="spellStart"/>
      <w:r w:rsidRPr="009E686F">
        <w:rPr>
          <w:rFonts w:ascii="Times" w:hAnsi="Times" w:cstheme="minorHAnsi"/>
          <w:sz w:val="22"/>
          <w:szCs w:val="22"/>
        </w:rPr>
        <w:t>D.Lgs.</w:t>
      </w:r>
      <w:proofErr w:type="spellEnd"/>
      <w:r w:rsidRPr="009E686F">
        <w:rPr>
          <w:rFonts w:ascii="Times" w:hAnsi="Times" w:cstheme="minorHAnsi"/>
          <w:sz w:val="22"/>
          <w:szCs w:val="22"/>
        </w:rPr>
        <w:t xml:space="preserve"> n. 33/2013);</w:t>
      </w:r>
    </w:p>
    <w:p w14:paraId="3B796D50" w14:textId="3818C704" w:rsidR="00C004AE" w:rsidRPr="009E686F" w:rsidRDefault="00C004AE" w:rsidP="006C393A">
      <w:pPr>
        <w:numPr>
          <w:ilvl w:val="0"/>
          <w:numId w:val="34"/>
        </w:numPr>
        <w:snapToGrid w:val="0"/>
        <w:spacing w:before="120" w:after="120"/>
        <w:jc w:val="both"/>
        <w:rPr>
          <w:rFonts w:ascii="Times" w:hAnsi="Times" w:cstheme="minorHAnsi"/>
          <w:sz w:val="22"/>
          <w:szCs w:val="22"/>
        </w:rPr>
      </w:pPr>
      <w:r w:rsidRPr="009E686F">
        <w:rPr>
          <w:rFonts w:ascii="Times" w:hAnsi="Times" w:cstheme="minorHAnsi"/>
          <w:sz w:val="22"/>
          <w:szCs w:val="22"/>
        </w:rPr>
        <w:t>controlla e assicura la regolare attuazione dell</w:t>
      </w:r>
      <w:r w:rsidR="00AE60BF">
        <w:rPr>
          <w:rFonts w:ascii="Times" w:hAnsi="Times" w:cstheme="minorHAnsi"/>
          <w:sz w:val="22"/>
          <w:szCs w:val="22"/>
        </w:rPr>
        <w:t>’</w:t>
      </w:r>
      <w:r w:rsidRPr="009E686F">
        <w:rPr>
          <w:rFonts w:ascii="Times" w:hAnsi="Times" w:cstheme="minorHAnsi"/>
          <w:sz w:val="22"/>
          <w:szCs w:val="22"/>
        </w:rPr>
        <w:t xml:space="preserve">accesso civico “generalizzato” (art. 43, </w:t>
      </w:r>
      <w:proofErr w:type="spellStart"/>
      <w:r w:rsidRPr="009E686F">
        <w:rPr>
          <w:rFonts w:ascii="Times" w:hAnsi="Times" w:cstheme="minorHAnsi"/>
          <w:sz w:val="22"/>
          <w:szCs w:val="22"/>
        </w:rPr>
        <w:t>D.Lgs.</w:t>
      </w:r>
      <w:proofErr w:type="spellEnd"/>
      <w:r w:rsidRPr="009E686F">
        <w:rPr>
          <w:rFonts w:ascii="Times" w:hAnsi="Times" w:cstheme="minorHAnsi"/>
          <w:sz w:val="22"/>
          <w:szCs w:val="22"/>
        </w:rPr>
        <w:t xml:space="preserve"> n. 33/2013).</w:t>
      </w:r>
    </w:p>
    <w:p w14:paraId="0E5FCE57" w14:textId="3F1581C7" w:rsidR="00635FC0" w:rsidRPr="009E686F" w:rsidRDefault="00C004AE" w:rsidP="00EE0224">
      <w:pPr>
        <w:numPr>
          <w:ilvl w:val="0"/>
          <w:numId w:val="34"/>
        </w:numPr>
        <w:snapToGrid w:val="0"/>
        <w:spacing w:before="120" w:after="120"/>
        <w:jc w:val="both"/>
        <w:rPr>
          <w:rFonts w:ascii="Times" w:hAnsi="Times" w:cstheme="minorHAnsi"/>
          <w:sz w:val="22"/>
          <w:szCs w:val="22"/>
        </w:rPr>
      </w:pPr>
      <w:r w:rsidRPr="009E686F">
        <w:rPr>
          <w:rFonts w:ascii="Times" w:hAnsi="Times" w:cstheme="minorHAnsi"/>
          <w:sz w:val="22"/>
          <w:szCs w:val="22"/>
        </w:rPr>
        <w:t>si pronuncia sulle istanze di riesame a fronte del provvedimento emesso dell</w:t>
      </w:r>
      <w:r w:rsidR="00AE60BF">
        <w:rPr>
          <w:rFonts w:ascii="Times" w:hAnsi="Times" w:cstheme="minorHAnsi"/>
          <w:sz w:val="22"/>
          <w:szCs w:val="22"/>
        </w:rPr>
        <w:t>’</w:t>
      </w:r>
      <w:r w:rsidRPr="009E686F">
        <w:rPr>
          <w:rFonts w:ascii="Times" w:hAnsi="Times" w:cstheme="minorHAnsi"/>
          <w:sz w:val="22"/>
          <w:szCs w:val="22"/>
        </w:rPr>
        <w:t xml:space="preserve">Ente di diniego, totale o parziale, di accesso civico “generalizzato” ovvero in caso di mancato riscontro alle istanze di tal fatta (art. 5, comma 7, </w:t>
      </w:r>
      <w:proofErr w:type="spellStart"/>
      <w:r w:rsidRPr="009E686F">
        <w:rPr>
          <w:rFonts w:ascii="Times" w:hAnsi="Times" w:cstheme="minorHAnsi"/>
          <w:sz w:val="22"/>
          <w:szCs w:val="22"/>
        </w:rPr>
        <w:t>D.Lgs.</w:t>
      </w:r>
      <w:proofErr w:type="spellEnd"/>
      <w:r w:rsidRPr="009E686F">
        <w:rPr>
          <w:rFonts w:ascii="Times" w:hAnsi="Times" w:cstheme="minorHAnsi"/>
          <w:sz w:val="22"/>
          <w:szCs w:val="22"/>
        </w:rPr>
        <w:t xml:space="preserve"> n. 33/2013).</w:t>
      </w:r>
    </w:p>
    <w:p w14:paraId="4E1EFEB6" w14:textId="6A45AF37" w:rsidR="00C004AE" w:rsidRPr="005F59C3" w:rsidRDefault="00C004AE" w:rsidP="00EE0224">
      <w:pPr>
        <w:snapToGrid w:val="0"/>
        <w:spacing w:before="120" w:after="120"/>
        <w:rPr>
          <w:rFonts w:ascii="Times" w:hAnsi="Times" w:cstheme="minorHAnsi"/>
          <w:i/>
          <w:color w:val="00B050"/>
          <w:spacing w:val="2"/>
          <w:sz w:val="22"/>
          <w:szCs w:val="22"/>
        </w:rPr>
      </w:pPr>
      <w:r w:rsidRPr="005F59C3">
        <w:rPr>
          <w:rFonts w:ascii="Times" w:hAnsi="Times" w:cstheme="minorHAnsi"/>
          <w:i/>
          <w:color w:val="00B050"/>
          <w:spacing w:val="2"/>
          <w:sz w:val="22"/>
          <w:szCs w:val="22"/>
        </w:rPr>
        <w:t>Requisiti di indipendenza e poteri del RPCT.</w:t>
      </w:r>
    </w:p>
    <w:p w14:paraId="161E5CF8" w14:textId="76BDE912" w:rsidR="00C004AE" w:rsidRPr="009E686F" w:rsidRDefault="00C004AE" w:rsidP="00EE0224">
      <w:pPr>
        <w:snapToGrid w:val="0"/>
        <w:spacing w:before="120" w:after="120"/>
        <w:jc w:val="both"/>
        <w:rPr>
          <w:rFonts w:ascii="Times" w:hAnsi="Times" w:cstheme="minorHAnsi"/>
          <w:sz w:val="22"/>
          <w:szCs w:val="22"/>
        </w:rPr>
      </w:pPr>
      <w:r w:rsidRPr="009E686F">
        <w:rPr>
          <w:rFonts w:ascii="Times" w:hAnsi="Times" w:cstheme="minorHAnsi"/>
          <w:sz w:val="22"/>
          <w:szCs w:val="22"/>
        </w:rPr>
        <w:t xml:space="preserve">Il RPCT è indipendente ed autonomo. Egli rendiconta esclusivamente al </w:t>
      </w:r>
      <w:proofErr w:type="gramStart"/>
      <w:r w:rsidRPr="009E686F">
        <w:rPr>
          <w:rFonts w:ascii="Times" w:hAnsi="Times" w:cstheme="minorHAnsi"/>
          <w:sz w:val="22"/>
          <w:szCs w:val="22"/>
        </w:rPr>
        <w:t>CO.RE.DI.</w:t>
      </w:r>
      <w:proofErr w:type="gramEnd"/>
      <w:r w:rsidRPr="009E686F">
        <w:rPr>
          <w:rFonts w:ascii="Times" w:hAnsi="Times" w:cstheme="minorHAnsi"/>
          <w:sz w:val="22"/>
          <w:szCs w:val="22"/>
        </w:rPr>
        <w:t xml:space="preserve"> ovvero alle Autorità esterne in merito all</w:t>
      </w:r>
      <w:r w:rsidR="00AE60BF">
        <w:rPr>
          <w:rFonts w:ascii="Times" w:hAnsi="Times" w:cstheme="minorHAnsi"/>
          <w:sz w:val="22"/>
          <w:szCs w:val="22"/>
        </w:rPr>
        <w:t>’</w:t>
      </w:r>
      <w:r w:rsidRPr="009E686F">
        <w:rPr>
          <w:rFonts w:ascii="Times" w:hAnsi="Times" w:cstheme="minorHAnsi"/>
          <w:sz w:val="22"/>
          <w:szCs w:val="22"/>
        </w:rPr>
        <w:t>attività svolta.</w:t>
      </w:r>
    </w:p>
    <w:p w14:paraId="25E14932" w14:textId="12F530F1" w:rsidR="00C004AE" w:rsidRPr="009E686F" w:rsidRDefault="00C004AE" w:rsidP="00EE0224">
      <w:pPr>
        <w:snapToGrid w:val="0"/>
        <w:spacing w:before="120" w:after="120"/>
        <w:jc w:val="both"/>
        <w:rPr>
          <w:rFonts w:ascii="Times" w:hAnsi="Times" w:cstheme="minorHAnsi"/>
          <w:sz w:val="22"/>
          <w:szCs w:val="22"/>
        </w:rPr>
      </w:pPr>
      <w:r w:rsidRPr="009E686F">
        <w:rPr>
          <w:rFonts w:ascii="Times" w:hAnsi="Times" w:cstheme="minorHAnsi"/>
          <w:sz w:val="22"/>
          <w:szCs w:val="22"/>
        </w:rPr>
        <w:lastRenderedPageBreak/>
        <w:t>Il RPCT, al fine di salvaguardarne l</w:t>
      </w:r>
      <w:r w:rsidR="00AE60BF">
        <w:rPr>
          <w:rFonts w:ascii="Times" w:hAnsi="Times" w:cstheme="minorHAnsi"/>
          <w:sz w:val="22"/>
          <w:szCs w:val="22"/>
        </w:rPr>
        <w:t>’</w:t>
      </w:r>
      <w:r w:rsidRPr="009E686F">
        <w:rPr>
          <w:rFonts w:ascii="Times" w:hAnsi="Times" w:cstheme="minorHAnsi"/>
          <w:sz w:val="22"/>
          <w:szCs w:val="22"/>
        </w:rPr>
        <w:t xml:space="preserve">indipendenza, non ha alcuna autorità decisionale e/o responsabilità diretta di aree operative sottoposte a controllo e/o monitoraggio, né </w:t>
      </w:r>
      <w:r w:rsidR="00DE6E03" w:rsidRPr="009E686F">
        <w:rPr>
          <w:rFonts w:ascii="Times" w:hAnsi="Times" w:cstheme="minorHAnsi"/>
          <w:sz w:val="22"/>
          <w:szCs w:val="22"/>
        </w:rPr>
        <w:t>è</w:t>
      </w:r>
      <w:r w:rsidRPr="009E686F">
        <w:rPr>
          <w:rFonts w:ascii="Times" w:hAnsi="Times" w:cstheme="minorHAnsi"/>
          <w:sz w:val="22"/>
          <w:szCs w:val="22"/>
        </w:rPr>
        <w:t xml:space="preserve"> gerarchicamente subordinato ad altri esponenti dell</w:t>
      </w:r>
      <w:r w:rsidR="00AE60BF">
        <w:rPr>
          <w:rFonts w:ascii="Times" w:hAnsi="Times" w:cstheme="minorHAnsi"/>
          <w:sz w:val="22"/>
          <w:szCs w:val="22"/>
        </w:rPr>
        <w:t>’</w:t>
      </w:r>
      <w:r w:rsidRPr="009E686F">
        <w:rPr>
          <w:rFonts w:ascii="Times" w:hAnsi="Times" w:cstheme="minorHAnsi"/>
          <w:sz w:val="22"/>
          <w:szCs w:val="22"/>
        </w:rPr>
        <w:t xml:space="preserve">Ente. </w:t>
      </w:r>
    </w:p>
    <w:p w14:paraId="4EC1D85B" w14:textId="77777777" w:rsidR="00C004AE" w:rsidRPr="009E686F" w:rsidRDefault="00C004AE" w:rsidP="00EE0224">
      <w:pPr>
        <w:snapToGrid w:val="0"/>
        <w:spacing w:before="120" w:after="120"/>
        <w:jc w:val="both"/>
        <w:rPr>
          <w:rFonts w:ascii="Times" w:hAnsi="Times" w:cstheme="minorHAnsi"/>
          <w:sz w:val="22"/>
          <w:szCs w:val="22"/>
        </w:rPr>
      </w:pPr>
      <w:r w:rsidRPr="009E686F">
        <w:rPr>
          <w:rFonts w:ascii="Times" w:hAnsi="Times" w:cstheme="minorHAnsi"/>
          <w:sz w:val="22"/>
          <w:szCs w:val="22"/>
        </w:rPr>
        <w:t xml:space="preserve">In relazione alle funzioni di cui al precedente punto, al RPCT di </w:t>
      </w:r>
      <w:proofErr w:type="gramStart"/>
      <w:r w:rsidRPr="009E686F">
        <w:rPr>
          <w:rFonts w:ascii="Times" w:hAnsi="Times" w:cstheme="minorHAnsi"/>
          <w:sz w:val="22"/>
          <w:szCs w:val="22"/>
        </w:rPr>
        <w:t>CO.RE.DI.</w:t>
      </w:r>
      <w:proofErr w:type="gramEnd"/>
      <w:r w:rsidRPr="009E686F">
        <w:rPr>
          <w:rFonts w:ascii="Times" w:hAnsi="Times" w:cstheme="minorHAnsi"/>
          <w:sz w:val="22"/>
          <w:szCs w:val="22"/>
        </w:rPr>
        <w:t xml:space="preserve"> sono attribuiti i seguenti poteri: </w:t>
      </w:r>
    </w:p>
    <w:p w14:paraId="7D96090D" w14:textId="40B2E70C" w:rsidR="00C004AE" w:rsidRPr="005F59C3" w:rsidRDefault="00C004AE" w:rsidP="006C393A">
      <w:pPr>
        <w:numPr>
          <w:ilvl w:val="0"/>
          <w:numId w:val="34"/>
        </w:numPr>
        <w:snapToGrid w:val="0"/>
        <w:spacing w:before="120" w:after="120"/>
        <w:jc w:val="both"/>
        <w:rPr>
          <w:rFonts w:ascii="Times" w:hAnsi="Times" w:cstheme="minorHAnsi"/>
          <w:sz w:val="22"/>
          <w:szCs w:val="22"/>
        </w:rPr>
      </w:pPr>
      <w:r w:rsidRPr="009E686F">
        <w:rPr>
          <w:rFonts w:ascii="Times" w:hAnsi="Times" w:cstheme="minorHAnsi"/>
          <w:sz w:val="22"/>
          <w:szCs w:val="22"/>
        </w:rPr>
        <w:t xml:space="preserve">in caso di segnalazioni o, comunque, nel caso in cui abbia notizia di presunti fatti illeciti che </w:t>
      </w:r>
      <w:r w:rsidRPr="005F59C3">
        <w:rPr>
          <w:rFonts w:ascii="Times" w:hAnsi="Times" w:cstheme="minorHAnsi"/>
          <w:sz w:val="22"/>
          <w:szCs w:val="22"/>
        </w:rPr>
        <w:t>coinvolgano l</w:t>
      </w:r>
      <w:r w:rsidR="00AE60BF" w:rsidRPr="005F59C3">
        <w:rPr>
          <w:rFonts w:ascii="Times" w:hAnsi="Times" w:cstheme="minorHAnsi"/>
          <w:sz w:val="22"/>
          <w:szCs w:val="22"/>
        </w:rPr>
        <w:t>’</w:t>
      </w:r>
      <w:r w:rsidRPr="005F59C3">
        <w:rPr>
          <w:rFonts w:ascii="Times" w:hAnsi="Times" w:cstheme="minorHAnsi"/>
          <w:sz w:val="22"/>
          <w:szCs w:val="22"/>
        </w:rPr>
        <w:t>Ente, e nei limiti di quanto precisato dalla citata Delibera A.N.AC. n. 840/2018, chiedere delucidazioni scritte o verbali a tutti i Commissari / dipendenti</w:t>
      </w:r>
      <w:r w:rsidR="005F59C3" w:rsidRPr="005F59C3">
        <w:rPr>
          <w:rFonts w:ascii="Times" w:hAnsi="Times" w:cstheme="minorHAnsi"/>
          <w:sz w:val="22"/>
          <w:szCs w:val="22"/>
        </w:rPr>
        <w:t xml:space="preserve"> (ove presenti)</w:t>
      </w:r>
      <w:r w:rsidRPr="005F59C3">
        <w:rPr>
          <w:rFonts w:ascii="Times" w:hAnsi="Times" w:cstheme="minorHAnsi"/>
          <w:sz w:val="22"/>
          <w:szCs w:val="22"/>
        </w:rPr>
        <w:t xml:space="preserve"> su comportamenti che possano integrare, anche solo potenzialmente, fatti di corruzione e illegalità;</w:t>
      </w:r>
    </w:p>
    <w:p w14:paraId="7FE62A6F" w14:textId="1E5545E8" w:rsidR="00C004AE" w:rsidRPr="005F59C3" w:rsidRDefault="00C004AE" w:rsidP="006C393A">
      <w:pPr>
        <w:numPr>
          <w:ilvl w:val="0"/>
          <w:numId w:val="34"/>
        </w:numPr>
        <w:snapToGrid w:val="0"/>
        <w:spacing w:before="120" w:after="120"/>
        <w:jc w:val="both"/>
        <w:rPr>
          <w:rFonts w:ascii="Times" w:hAnsi="Times" w:cstheme="minorHAnsi"/>
          <w:sz w:val="22"/>
          <w:szCs w:val="22"/>
        </w:rPr>
      </w:pPr>
      <w:r w:rsidRPr="005F59C3">
        <w:rPr>
          <w:rFonts w:ascii="Times" w:hAnsi="Times" w:cstheme="minorHAnsi"/>
          <w:sz w:val="22"/>
          <w:szCs w:val="22"/>
        </w:rPr>
        <w:t xml:space="preserve">chiedere ai dipendenti </w:t>
      </w:r>
      <w:r w:rsidR="005F59C3" w:rsidRPr="005F59C3">
        <w:rPr>
          <w:rFonts w:ascii="Times" w:hAnsi="Times" w:cstheme="minorHAnsi"/>
          <w:sz w:val="22"/>
          <w:szCs w:val="22"/>
        </w:rPr>
        <w:t xml:space="preserve">(ove presenti) </w:t>
      </w:r>
      <w:r w:rsidRPr="005F59C3">
        <w:rPr>
          <w:rFonts w:ascii="Times" w:hAnsi="Times" w:cstheme="minorHAnsi"/>
          <w:sz w:val="22"/>
          <w:szCs w:val="22"/>
        </w:rPr>
        <w:t>che hanno istruito e/o adottato atti ovvero posto in essere attività, di dare per iscritto adeguata motivazione circa le circostanze - di fatto e di diritto - che hanno condotto alla scelta assunta;</w:t>
      </w:r>
    </w:p>
    <w:p w14:paraId="3BF6E820" w14:textId="3FF1249F" w:rsidR="00C004AE" w:rsidRPr="009E686F" w:rsidRDefault="00C004AE" w:rsidP="006C393A">
      <w:pPr>
        <w:numPr>
          <w:ilvl w:val="0"/>
          <w:numId w:val="34"/>
        </w:numPr>
        <w:snapToGrid w:val="0"/>
        <w:spacing w:before="120" w:after="120"/>
        <w:jc w:val="both"/>
        <w:rPr>
          <w:rFonts w:ascii="Times" w:hAnsi="Times" w:cstheme="minorHAnsi"/>
          <w:sz w:val="22"/>
          <w:szCs w:val="22"/>
        </w:rPr>
      </w:pPr>
      <w:r w:rsidRPr="005F59C3">
        <w:rPr>
          <w:rFonts w:ascii="Times" w:hAnsi="Times" w:cstheme="minorHAnsi"/>
          <w:sz w:val="22"/>
          <w:szCs w:val="22"/>
        </w:rPr>
        <w:t>effettuare, anche</w:t>
      </w:r>
      <w:r w:rsidRPr="009E686F">
        <w:rPr>
          <w:rFonts w:ascii="Times" w:hAnsi="Times" w:cstheme="minorHAnsi"/>
          <w:sz w:val="22"/>
          <w:szCs w:val="22"/>
        </w:rPr>
        <w:t xml:space="preserve"> con l</w:t>
      </w:r>
      <w:r w:rsidR="00AE60BF">
        <w:rPr>
          <w:rFonts w:ascii="Times" w:hAnsi="Times" w:cstheme="minorHAnsi"/>
          <w:sz w:val="22"/>
          <w:szCs w:val="22"/>
        </w:rPr>
        <w:t>’</w:t>
      </w:r>
      <w:r w:rsidRPr="009E686F">
        <w:rPr>
          <w:rFonts w:ascii="Times" w:hAnsi="Times" w:cstheme="minorHAnsi"/>
          <w:sz w:val="22"/>
          <w:szCs w:val="22"/>
        </w:rPr>
        <w:t xml:space="preserve">ausilio di eventuali organi di vigilanza costituiti </w:t>
      </w:r>
      <w:r w:rsidRPr="009E686F">
        <w:rPr>
          <w:rFonts w:ascii="Times" w:hAnsi="Times" w:cstheme="minorHAnsi"/>
          <w:i/>
          <w:sz w:val="22"/>
          <w:szCs w:val="22"/>
        </w:rPr>
        <w:t>ad hoc</w:t>
      </w:r>
      <w:r w:rsidRPr="009E686F">
        <w:rPr>
          <w:rFonts w:ascii="Times" w:hAnsi="Times" w:cstheme="minorHAnsi"/>
          <w:sz w:val="22"/>
          <w:szCs w:val="22"/>
        </w:rPr>
        <w:t xml:space="preserve"> dall</w:t>
      </w:r>
      <w:r w:rsidR="00AE60BF">
        <w:rPr>
          <w:rFonts w:ascii="Times" w:hAnsi="Times" w:cstheme="minorHAnsi"/>
          <w:sz w:val="22"/>
          <w:szCs w:val="22"/>
        </w:rPr>
        <w:t>’</w:t>
      </w:r>
      <w:r w:rsidRPr="009E686F">
        <w:rPr>
          <w:rFonts w:ascii="Times" w:hAnsi="Times" w:cstheme="minorHAnsi"/>
          <w:sz w:val="22"/>
          <w:szCs w:val="22"/>
        </w:rPr>
        <w:t>Ente, controlli mediante ispezioni e verifiche a campione presso le strutture maggiormente esposte al rischio, per valutare la corretta attuazione delle misure di prevenzione;</w:t>
      </w:r>
    </w:p>
    <w:p w14:paraId="0A33DA96" w14:textId="003C2C10" w:rsidR="00C004AE" w:rsidRPr="009E686F" w:rsidRDefault="00C004AE" w:rsidP="006C393A">
      <w:pPr>
        <w:numPr>
          <w:ilvl w:val="0"/>
          <w:numId w:val="34"/>
        </w:numPr>
        <w:snapToGrid w:val="0"/>
        <w:spacing w:before="120" w:after="120"/>
        <w:jc w:val="both"/>
        <w:rPr>
          <w:rFonts w:ascii="Times" w:hAnsi="Times" w:cstheme="minorHAnsi"/>
          <w:sz w:val="22"/>
          <w:szCs w:val="22"/>
        </w:rPr>
      </w:pPr>
      <w:r w:rsidRPr="009E686F">
        <w:rPr>
          <w:rFonts w:ascii="Times" w:hAnsi="Times" w:cstheme="minorHAnsi"/>
          <w:sz w:val="22"/>
          <w:szCs w:val="22"/>
        </w:rPr>
        <w:t>prevedere, sulla base delle risultanze ottenute in fase di prima applicazione del</w:t>
      </w:r>
      <w:r w:rsidR="00E037D1" w:rsidRPr="009E686F">
        <w:rPr>
          <w:rFonts w:ascii="Times" w:hAnsi="Times" w:cstheme="minorHAnsi"/>
          <w:sz w:val="22"/>
          <w:szCs w:val="22"/>
        </w:rPr>
        <w:t xml:space="preserve"> presente Piano</w:t>
      </w:r>
      <w:r w:rsidRPr="009E686F">
        <w:rPr>
          <w:rFonts w:ascii="Times" w:hAnsi="Times" w:cstheme="minorHAnsi"/>
          <w:sz w:val="22"/>
          <w:szCs w:val="22"/>
        </w:rPr>
        <w:t>, l</w:t>
      </w:r>
      <w:r w:rsidR="00AE60BF">
        <w:rPr>
          <w:rFonts w:ascii="Times" w:hAnsi="Times" w:cstheme="minorHAnsi"/>
          <w:sz w:val="22"/>
          <w:szCs w:val="22"/>
        </w:rPr>
        <w:t>’</w:t>
      </w:r>
      <w:r w:rsidRPr="009E686F">
        <w:rPr>
          <w:rFonts w:ascii="Times" w:hAnsi="Times" w:cstheme="minorHAnsi"/>
          <w:sz w:val="22"/>
          <w:szCs w:val="22"/>
        </w:rPr>
        <w:t>introduzione di meccanismi di monitoraggio in relazione ad eventuali (ed anche solo potenziali) ipotesi di conflitto di interessi, anche mediante la formulazione di proposta di adozione di specifica procedura in tal senso;</w:t>
      </w:r>
    </w:p>
    <w:p w14:paraId="0255607F" w14:textId="77777777" w:rsidR="00C004AE" w:rsidRPr="009E686F" w:rsidRDefault="00C004AE" w:rsidP="006C393A">
      <w:pPr>
        <w:numPr>
          <w:ilvl w:val="0"/>
          <w:numId w:val="34"/>
        </w:numPr>
        <w:snapToGrid w:val="0"/>
        <w:spacing w:before="120" w:after="120"/>
        <w:jc w:val="both"/>
        <w:rPr>
          <w:rFonts w:ascii="Times" w:hAnsi="Times" w:cstheme="minorHAnsi"/>
          <w:sz w:val="22"/>
          <w:szCs w:val="22"/>
        </w:rPr>
      </w:pPr>
      <w:r w:rsidRPr="009E686F">
        <w:rPr>
          <w:rFonts w:ascii="Times" w:hAnsi="Times" w:cstheme="minorHAnsi"/>
          <w:sz w:val="22"/>
          <w:szCs w:val="22"/>
        </w:rPr>
        <w:t xml:space="preserve">valutare le eventuali segnalazioni / reclami anonimi e non anonimi provenienti da interlocutori istituzionali, da singoli portatori di interessi ovvero da cittadini nei limiti in cui evidenzino situazioni di anomalia e configurino la possibilità di un rischio corruttivo o una carenza in termini di trasparenza amministrativa </w:t>
      </w:r>
      <w:r w:rsidRPr="009E686F">
        <w:rPr>
          <w:rFonts w:ascii="Times" w:hAnsi="Times" w:cstheme="minorHAnsi"/>
          <w:i/>
          <w:sz w:val="22"/>
          <w:szCs w:val="22"/>
        </w:rPr>
        <w:t>ex</w:t>
      </w:r>
      <w:r w:rsidRPr="009E686F">
        <w:rPr>
          <w:rFonts w:ascii="Times" w:hAnsi="Times" w:cstheme="minorHAnsi"/>
          <w:sz w:val="22"/>
          <w:szCs w:val="22"/>
        </w:rPr>
        <w:t xml:space="preserve"> </w:t>
      </w:r>
      <w:proofErr w:type="spellStart"/>
      <w:r w:rsidRPr="009E686F">
        <w:rPr>
          <w:rFonts w:ascii="Times" w:hAnsi="Times" w:cstheme="minorHAnsi"/>
          <w:sz w:val="22"/>
          <w:szCs w:val="22"/>
        </w:rPr>
        <w:t>D.Lgs.</w:t>
      </w:r>
      <w:proofErr w:type="spellEnd"/>
      <w:r w:rsidRPr="009E686F">
        <w:rPr>
          <w:rFonts w:ascii="Times" w:hAnsi="Times" w:cstheme="minorHAnsi"/>
          <w:sz w:val="22"/>
          <w:szCs w:val="22"/>
        </w:rPr>
        <w:t xml:space="preserve"> n. 33/2013;</w:t>
      </w:r>
    </w:p>
    <w:p w14:paraId="5A39AF48" w14:textId="61716D88" w:rsidR="00635FC0" w:rsidRPr="009E686F" w:rsidRDefault="00C004AE" w:rsidP="00EE0224">
      <w:pPr>
        <w:numPr>
          <w:ilvl w:val="0"/>
          <w:numId w:val="34"/>
        </w:numPr>
        <w:snapToGrid w:val="0"/>
        <w:spacing w:before="120" w:after="120"/>
        <w:jc w:val="both"/>
        <w:rPr>
          <w:rFonts w:ascii="Times" w:hAnsi="Times" w:cstheme="minorHAnsi"/>
          <w:sz w:val="22"/>
          <w:szCs w:val="22"/>
        </w:rPr>
      </w:pPr>
      <w:r w:rsidRPr="009E686F">
        <w:rPr>
          <w:rFonts w:ascii="Times" w:hAnsi="Times" w:cstheme="minorHAnsi"/>
          <w:sz w:val="22"/>
          <w:szCs w:val="22"/>
        </w:rPr>
        <w:t>ogni altr</w:t>
      </w:r>
      <w:r w:rsidR="00DE6E03" w:rsidRPr="009E686F">
        <w:rPr>
          <w:rFonts w:ascii="Times" w:hAnsi="Times" w:cstheme="minorHAnsi"/>
          <w:sz w:val="22"/>
          <w:szCs w:val="22"/>
        </w:rPr>
        <w:t>o</w:t>
      </w:r>
      <w:r w:rsidRPr="009E686F">
        <w:rPr>
          <w:rFonts w:ascii="Times" w:hAnsi="Times" w:cstheme="minorHAnsi"/>
          <w:sz w:val="22"/>
          <w:szCs w:val="22"/>
        </w:rPr>
        <w:t xml:space="preserve"> potere espressamente conferito dalla legge al RPCT.</w:t>
      </w:r>
    </w:p>
    <w:p w14:paraId="28ABE3D5" w14:textId="60F60C10" w:rsidR="00C004AE" w:rsidRPr="005F59C3" w:rsidRDefault="00C004AE" w:rsidP="00EE0224">
      <w:pPr>
        <w:snapToGrid w:val="0"/>
        <w:spacing w:before="120" w:after="120"/>
        <w:rPr>
          <w:rFonts w:ascii="Times" w:hAnsi="Times" w:cstheme="minorHAnsi"/>
          <w:i/>
          <w:color w:val="00B050"/>
          <w:spacing w:val="2"/>
          <w:sz w:val="22"/>
          <w:szCs w:val="22"/>
        </w:rPr>
      </w:pPr>
      <w:r w:rsidRPr="005F59C3">
        <w:rPr>
          <w:rFonts w:ascii="Times" w:hAnsi="Times" w:cstheme="minorHAnsi"/>
          <w:i/>
          <w:color w:val="00B050"/>
          <w:spacing w:val="2"/>
          <w:sz w:val="22"/>
          <w:szCs w:val="22"/>
        </w:rPr>
        <w:t>Supporto conoscitivo e operativo.</w:t>
      </w:r>
    </w:p>
    <w:p w14:paraId="655023DD" w14:textId="19BBA111" w:rsidR="00C004AE" w:rsidRPr="009E686F" w:rsidRDefault="00C004AE" w:rsidP="00EE0224">
      <w:pPr>
        <w:snapToGrid w:val="0"/>
        <w:spacing w:before="120" w:after="120"/>
        <w:jc w:val="both"/>
        <w:rPr>
          <w:rFonts w:ascii="Times" w:hAnsi="Times" w:cstheme="minorHAnsi"/>
          <w:sz w:val="22"/>
          <w:szCs w:val="22"/>
        </w:rPr>
      </w:pPr>
      <w:r w:rsidRPr="009E686F">
        <w:rPr>
          <w:rFonts w:ascii="Times" w:hAnsi="Times" w:cstheme="minorHAnsi"/>
          <w:sz w:val="22"/>
          <w:szCs w:val="22"/>
        </w:rPr>
        <w:t xml:space="preserve">Lo svolgimento delle attività di impulso e coordinamento affidate </w:t>
      </w:r>
      <w:r w:rsidRPr="009E686F">
        <w:rPr>
          <w:rFonts w:ascii="Times" w:hAnsi="Times" w:cstheme="minorHAnsi"/>
          <w:i/>
          <w:sz w:val="22"/>
          <w:szCs w:val="22"/>
        </w:rPr>
        <w:t>ex lege</w:t>
      </w:r>
      <w:r w:rsidRPr="009E686F">
        <w:rPr>
          <w:rFonts w:ascii="Times" w:hAnsi="Times" w:cstheme="minorHAnsi"/>
          <w:sz w:val="22"/>
          <w:szCs w:val="22"/>
        </w:rPr>
        <w:t xml:space="preserve"> al RPCT implica, anzitutto, che tutti i Commissari </w:t>
      </w:r>
      <w:r w:rsidRPr="005F59C3">
        <w:rPr>
          <w:rFonts w:ascii="Times" w:hAnsi="Times" w:cstheme="minorHAnsi"/>
          <w:sz w:val="22"/>
          <w:szCs w:val="22"/>
        </w:rPr>
        <w:t>e i dipendenti dell</w:t>
      </w:r>
      <w:r w:rsidR="00AE60BF" w:rsidRPr="005F59C3">
        <w:rPr>
          <w:rFonts w:ascii="Times" w:hAnsi="Times" w:cstheme="minorHAnsi"/>
          <w:sz w:val="22"/>
          <w:szCs w:val="22"/>
        </w:rPr>
        <w:t>’</w:t>
      </w:r>
      <w:r w:rsidRPr="005F59C3">
        <w:rPr>
          <w:rFonts w:ascii="Times" w:hAnsi="Times" w:cstheme="minorHAnsi"/>
          <w:sz w:val="22"/>
          <w:szCs w:val="22"/>
        </w:rPr>
        <w:t>Ente</w:t>
      </w:r>
      <w:r w:rsidR="005F59C3" w:rsidRPr="005F59C3">
        <w:rPr>
          <w:rFonts w:ascii="Times" w:hAnsi="Times" w:cstheme="minorHAnsi"/>
          <w:sz w:val="22"/>
          <w:szCs w:val="22"/>
        </w:rPr>
        <w:t xml:space="preserve"> (ove presenti)</w:t>
      </w:r>
      <w:r w:rsidRPr="005F59C3">
        <w:rPr>
          <w:rFonts w:ascii="Times" w:hAnsi="Times" w:cstheme="minorHAnsi"/>
          <w:sz w:val="22"/>
          <w:szCs w:val="22"/>
        </w:rPr>
        <w:t xml:space="preserve"> attuino</w:t>
      </w:r>
      <w:r w:rsidRPr="009E686F">
        <w:rPr>
          <w:rFonts w:ascii="Times" w:hAnsi="Times" w:cstheme="minorHAnsi"/>
          <w:sz w:val="22"/>
          <w:szCs w:val="22"/>
        </w:rPr>
        <w:t xml:space="preserve"> - correttamente e sollecitamente - le indicazioni diramate dal medesimo RPCT. </w:t>
      </w:r>
    </w:p>
    <w:p w14:paraId="4E7CCC0C" w14:textId="43451B93" w:rsidR="00C004AE" w:rsidRPr="009E686F" w:rsidRDefault="00C004AE" w:rsidP="00EE0224">
      <w:pPr>
        <w:snapToGrid w:val="0"/>
        <w:spacing w:before="120" w:after="120"/>
        <w:jc w:val="both"/>
        <w:rPr>
          <w:rFonts w:ascii="Times" w:hAnsi="Times" w:cstheme="minorHAnsi"/>
          <w:sz w:val="22"/>
          <w:szCs w:val="22"/>
        </w:rPr>
      </w:pPr>
      <w:r w:rsidRPr="009E686F">
        <w:rPr>
          <w:rFonts w:ascii="Times" w:hAnsi="Times" w:cstheme="minorHAnsi"/>
          <w:sz w:val="22"/>
          <w:szCs w:val="22"/>
        </w:rPr>
        <w:t>L</w:t>
      </w:r>
      <w:r w:rsidR="00AE60BF">
        <w:rPr>
          <w:rFonts w:ascii="Times" w:hAnsi="Times" w:cstheme="minorHAnsi"/>
          <w:sz w:val="22"/>
          <w:szCs w:val="22"/>
        </w:rPr>
        <w:t>’</w:t>
      </w:r>
      <w:r w:rsidRPr="009E686F">
        <w:rPr>
          <w:rFonts w:ascii="Times" w:hAnsi="Times" w:cstheme="minorHAnsi"/>
          <w:sz w:val="22"/>
          <w:szCs w:val="22"/>
        </w:rPr>
        <w:t xml:space="preserve">attività del RPCT deve essere supportata ed affiancata - con continuità e la massima efficacia - dal </w:t>
      </w:r>
      <w:proofErr w:type="gramStart"/>
      <w:r w:rsidRPr="009E686F">
        <w:rPr>
          <w:rFonts w:ascii="Times" w:hAnsi="Times" w:cstheme="minorHAnsi"/>
          <w:sz w:val="22"/>
          <w:szCs w:val="22"/>
        </w:rPr>
        <w:t>CO.RE.DI.</w:t>
      </w:r>
      <w:proofErr w:type="gramEnd"/>
      <w:r w:rsidRPr="009E686F">
        <w:rPr>
          <w:rFonts w:ascii="Times" w:hAnsi="Times" w:cstheme="minorHAnsi"/>
          <w:sz w:val="22"/>
          <w:szCs w:val="22"/>
        </w:rPr>
        <w:t xml:space="preserve"> e da </w:t>
      </w:r>
      <w:r w:rsidR="00E037D1" w:rsidRPr="009E686F">
        <w:rPr>
          <w:rFonts w:ascii="Times" w:hAnsi="Times" w:cstheme="minorHAnsi"/>
          <w:sz w:val="22"/>
          <w:szCs w:val="22"/>
        </w:rPr>
        <w:t xml:space="preserve">tutto il personale e i Componenti della commissione di </w:t>
      </w:r>
      <w:proofErr w:type="gramStart"/>
      <w:r w:rsidR="00E037D1" w:rsidRPr="009E686F">
        <w:rPr>
          <w:rFonts w:ascii="Times" w:hAnsi="Times" w:cstheme="minorHAnsi"/>
          <w:sz w:val="22"/>
          <w:szCs w:val="22"/>
        </w:rPr>
        <w:t>CO.RE.DI.</w:t>
      </w:r>
      <w:proofErr w:type="gramEnd"/>
    </w:p>
    <w:p w14:paraId="24ACBE61" w14:textId="1F506C96" w:rsidR="00C004AE" w:rsidRPr="009E686F" w:rsidRDefault="00C004AE" w:rsidP="00EE0224">
      <w:pPr>
        <w:snapToGrid w:val="0"/>
        <w:spacing w:before="120" w:after="120"/>
        <w:jc w:val="both"/>
        <w:rPr>
          <w:rFonts w:ascii="Times" w:hAnsi="Times" w:cstheme="minorHAnsi"/>
          <w:sz w:val="22"/>
          <w:szCs w:val="22"/>
        </w:rPr>
      </w:pPr>
      <w:r w:rsidRPr="009E686F">
        <w:rPr>
          <w:rFonts w:ascii="Times" w:hAnsi="Times" w:cstheme="minorHAnsi"/>
          <w:sz w:val="22"/>
          <w:szCs w:val="22"/>
        </w:rPr>
        <w:t xml:space="preserve">Ove ne ricorrano i presupposti o ve ne sia la necessità, anche al fine di favorire il tempestivo intervento del </w:t>
      </w:r>
      <w:proofErr w:type="gramStart"/>
      <w:r w:rsidRPr="009E686F">
        <w:rPr>
          <w:rFonts w:ascii="Times" w:hAnsi="Times" w:cstheme="minorHAnsi"/>
          <w:sz w:val="22"/>
          <w:szCs w:val="22"/>
        </w:rPr>
        <w:t>CO.RE.DI.</w:t>
      </w:r>
      <w:proofErr w:type="gramEnd"/>
      <w:r w:rsidRPr="009E686F">
        <w:rPr>
          <w:rFonts w:ascii="Times" w:hAnsi="Times" w:cstheme="minorHAnsi"/>
          <w:sz w:val="22"/>
          <w:szCs w:val="22"/>
        </w:rPr>
        <w:t xml:space="preserve"> ad ulteriore ausilio del RPCT, quest</w:t>
      </w:r>
      <w:r w:rsidR="00AE60BF">
        <w:rPr>
          <w:rFonts w:ascii="Times" w:hAnsi="Times" w:cstheme="minorHAnsi"/>
          <w:sz w:val="22"/>
          <w:szCs w:val="22"/>
        </w:rPr>
        <w:t>’</w:t>
      </w:r>
      <w:r w:rsidRPr="009E686F">
        <w:rPr>
          <w:rFonts w:ascii="Times" w:hAnsi="Times" w:cstheme="minorHAnsi"/>
          <w:sz w:val="22"/>
          <w:szCs w:val="22"/>
        </w:rPr>
        <w:t>ultimo redige - su richiesta del primo - una rendicontazione di sintesi in merito alle attività espletate e alle eventuali criticità riscontrate, anche in termini di “scarsa collaborazione” da parte del personale tenuto agli obblighi in materia di prevenzione della corruzione e trasparenza amministrativa.</w:t>
      </w:r>
    </w:p>
    <w:p w14:paraId="121056CC" w14:textId="55B3BD8E" w:rsidR="00C004AE" w:rsidRPr="009E686F" w:rsidRDefault="00C004AE" w:rsidP="00EE0224">
      <w:pPr>
        <w:snapToGrid w:val="0"/>
        <w:spacing w:before="120" w:after="120"/>
        <w:jc w:val="both"/>
        <w:rPr>
          <w:rFonts w:ascii="Times" w:hAnsi="Times" w:cstheme="minorHAnsi"/>
          <w:sz w:val="22"/>
          <w:szCs w:val="22"/>
        </w:rPr>
      </w:pPr>
      <w:r w:rsidRPr="009E686F">
        <w:rPr>
          <w:rFonts w:ascii="Times" w:hAnsi="Times" w:cstheme="minorHAnsi"/>
          <w:sz w:val="22"/>
          <w:szCs w:val="22"/>
        </w:rPr>
        <w:t xml:space="preserve">Al fine di garantire verso il RPCT un adeguato e continuo supporto formativo, il </w:t>
      </w:r>
      <w:proofErr w:type="gramStart"/>
      <w:r w:rsidRPr="009E686F">
        <w:rPr>
          <w:rFonts w:ascii="Times" w:hAnsi="Times" w:cstheme="minorHAnsi"/>
          <w:sz w:val="22"/>
          <w:szCs w:val="22"/>
        </w:rPr>
        <w:t>CO.RE.DI.</w:t>
      </w:r>
      <w:proofErr w:type="gramEnd"/>
      <w:r w:rsidRPr="009E686F">
        <w:rPr>
          <w:rFonts w:ascii="Times" w:hAnsi="Times" w:cstheme="minorHAnsi"/>
          <w:sz w:val="22"/>
          <w:szCs w:val="22"/>
        </w:rPr>
        <w:t xml:space="preserve"> - con cadenza periodica e, comunque, annuale - assicura verso il medesimo RPCT percorsi di formazione mirata e specialistica, di taglio teorico (aggiornamento sulla normativa e </w:t>
      </w:r>
      <w:r w:rsidR="00DE6E03" w:rsidRPr="009E686F">
        <w:rPr>
          <w:rFonts w:ascii="Times" w:hAnsi="Times" w:cstheme="minorHAnsi"/>
          <w:sz w:val="22"/>
          <w:szCs w:val="22"/>
        </w:rPr>
        <w:t>sul</w:t>
      </w:r>
      <w:r w:rsidRPr="009E686F">
        <w:rPr>
          <w:rFonts w:ascii="Times" w:hAnsi="Times" w:cstheme="minorHAnsi"/>
          <w:sz w:val="22"/>
          <w:szCs w:val="22"/>
        </w:rPr>
        <w:t>la prassi di riferimento) e tecnico-operativo (metodologie per l</w:t>
      </w:r>
      <w:r w:rsidR="00AE60BF">
        <w:rPr>
          <w:rFonts w:ascii="Times" w:hAnsi="Times" w:cstheme="minorHAnsi"/>
          <w:sz w:val="22"/>
          <w:szCs w:val="22"/>
        </w:rPr>
        <w:t>’</w:t>
      </w:r>
      <w:r w:rsidRPr="009E686F">
        <w:rPr>
          <w:rFonts w:ascii="Times" w:hAnsi="Times" w:cstheme="minorHAnsi"/>
          <w:sz w:val="22"/>
          <w:szCs w:val="22"/>
        </w:rPr>
        <w:t>implementazione dei modelli di gestione del rischio), verticalizzata sulle caratteristiche dell</w:t>
      </w:r>
      <w:r w:rsidR="00AE60BF">
        <w:rPr>
          <w:rFonts w:ascii="Times" w:hAnsi="Times" w:cstheme="minorHAnsi"/>
          <w:sz w:val="22"/>
          <w:szCs w:val="22"/>
        </w:rPr>
        <w:t>’</w:t>
      </w:r>
      <w:r w:rsidRPr="009E686F">
        <w:rPr>
          <w:rFonts w:ascii="Times" w:hAnsi="Times" w:cstheme="minorHAnsi"/>
          <w:sz w:val="22"/>
          <w:szCs w:val="22"/>
        </w:rPr>
        <w:t xml:space="preserve">Ente, quale ente pubblico non economico, afferente al </w:t>
      </w:r>
      <w:proofErr w:type="spellStart"/>
      <w:r w:rsidRPr="009E686F">
        <w:rPr>
          <w:rFonts w:ascii="Times" w:hAnsi="Times" w:cstheme="minorHAnsi"/>
          <w:i/>
          <w:sz w:val="22"/>
          <w:szCs w:val="22"/>
        </w:rPr>
        <w:t>genus</w:t>
      </w:r>
      <w:proofErr w:type="spellEnd"/>
      <w:r w:rsidRPr="009E686F">
        <w:rPr>
          <w:rFonts w:ascii="Times" w:hAnsi="Times" w:cstheme="minorHAnsi"/>
          <w:sz w:val="22"/>
          <w:szCs w:val="22"/>
        </w:rPr>
        <w:t xml:space="preserve"> degli ordini professionali.</w:t>
      </w:r>
    </w:p>
    <w:p w14:paraId="13380733" w14:textId="62EB9FB0" w:rsidR="00635FC0" w:rsidRPr="009E686F" w:rsidRDefault="00C004AE" w:rsidP="00E037D1">
      <w:pPr>
        <w:snapToGrid w:val="0"/>
        <w:spacing w:before="120" w:after="120"/>
        <w:jc w:val="both"/>
        <w:rPr>
          <w:rFonts w:ascii="Times" w:hAnsi="Times" w:cstheme="minorHAnsi"/>
          <w:sz w:val="22"/>
          <w:szCs w:val="22"/>
        </w:rPr>
      </w:pPr>
      <w:r w:rsidRPr="009E686F">
        <w:rPr>
          <w:rFonts w:ascii="Times" w:hAnsi="Times" w:cstheme="minorHAnsi"/>
          <w:sz w:val="22"/>
          <w:szCs w:val="22"/>
        </w:rPr>
        <w:t>L</w:t>
      </w:r>
      <w:r w:rsidR="00AE60BF">
        <w:rPr>
          <w:rFonts w:ascii="Times" w:hAnsi="Times" w:cstheme="minorHAnsi"/>
          <w:sz w:val="22"/>
          <w:szCs w:val="22"/>
        </w:rPr>
        <w:t>’</w:t>
      </w:r>
      <w:r w:rsidRPr="009E686F">
        <w:rPr>
          <w:rFonts w:ascii="Times" w:hAnsi="Times" w:cstheme="minorHAnsi"/>
          <w:sz w:val="22"/>
          <w:szCs w:val="22"/>
        </w:rPr>
        <w:t>Ente assicura verso il RPCT le risorse - materiali, ivi compresa la previsione di un adeguato budget, nonché umane, di ausilio trasversale al suo operato - e richiama tutto il personale a prestare il fattivo contributo nell</w:t>
      </w:r>
      <w:r w:rsidR="00AE60BF">
        <w:rPr>
          <w:rFonts w:ascii="Times" w:hAnsi="Times" w:cstheme="minorHAnsi"/>
          <w:sz w:val="22"/>
          <w:szCs w:val="22"/>
        </w:rPr>
        <w:t>’</w:t>
      </w:r>
      <w:r w:rsidRPr="009E686F">
        <w:rPr>
          <w:rFonts w:ascii="Times" w:hAnsi="Times" w:cstheme="minorHAnsi"/>
          <w:sz w:val="22"/>
          <w:szCs w:val="22"/>
        </w:rPr>
        <w:t>ambito dell</w:t>
      </w:r>
      <w:r w:rsidR="00AE60BF">
        <w:rPr>
          <w:rFonts w:ascii="Times" w:hAnsi="Times" w:cstheme="minorHAnsi"/>
          <w:sz w:val="22"/>
          <w:szCs w:val="22"/>
        </w:rPr>
        <w:t>’</w:t>
      </w:r>
      <w:r w:rsidRPr="009E686F">
        <w:rPr>
          <w:rFonts w:ascii="Times" w:hAnsi="Times" w:cstheme="minorHAnsi"/>
          <w:sz w:val="22"/>
          <w:szCs w:val="22"/>
        </w:rPr>
        <w:t>aggiornamento annuale de</w:t>
      </w:r>
      <w:r w:rsidR="00E037D1" w:rsidRPr="009E686F">
        <w:rPr>
          <w:rFonts w:ascii="Times" w:hAnsi="Times" w:cstheme="minorHAnsi"/>
          <w:sz w:val="22"/>
          <w:szCs w:val="22"/>
        </w:rPr>
        <w:t>lla presente sottosezione</w:t>
      </w:r>
      <w:r w:rsidRPr="009E686F">
        <w:rPr>
          <w:rFonts w:ascii="Times" w:hAnsi="Times" w:cstheme="minorHAnsi"/>
          <w:sz w:val="22"/>
          <w:szCs w:val="22"/>
        </w:rPr>
        <w:t xml:space="preserve">, della cura degli obblighi di pubblicazione, della gestione delle istanze di accesso civico e del monitoraggio sulla corretta e concreta attuazione delle misure introdotte </w:t>
      </w:r>
      <w:r w:rsidR="005F1B32" w:rsidRPr="009E686F">
        <w:rPr>
          <w:rFonts w:ascii="Times" w:hAnsi="Times" w:cstheme="minorHAnsi"/>
          <w:sz w:val="22"/>
          <w:szCs w:val="22"/>
        </w:rPr>
        <w:t>della sottosezione medesima</w:t>
      </w:r>
      <w:r w:rsidRPr="009E686F">
        <w:rPr>
          <w:rFonts w:ascii="Times" w:hAnsi="Times" w:cstheme="minorHAnsi"/>
          <w:sz w:val="22"/>
          <w:szCs w:val="22"/>
        </w:rPr>
        <w:t>.</w:t>
      </w:r>
    </w:p>
    <w:p w14:paraId="5119E441" w14:textId="19E221D1" w:rsidR="00C004AE" w:rsidRPr="005F59C3" w:rsidRDefault="00C004AE" w:rsidP="00EE0224">
      <w:pPr>
        <w:snapToGrid w:val="0"/>
        <w:spacing w:before="120" w:after="120"/>
        <w:rPr>
          <w:rFonts w:ascii="Times" w:hAnsi="Times" w:cstheme="minorHAnsi"/>
          <w:i/>
          <w:color w:val="00B050"/>
          <w:spacing w:val="2"/>
          <w:sz w:val="22"/>
          <w:szCs w:val="22"/>
        </w:rPr>
      </w:pPr>
      <w:r w:rsidRPr="005F59C3">
        <w:rPr>
          <w:rFonts w:ascii="Times" w:hAnsi="Times" w:cstheme="minorHAnsi"/>
          <w:i/>
          <w:color w:val="00B050"/>
          <w:spacing w:val="2"/>
          <w:sz w:val="22"/>
          <w:szCs w:val="22"/>
        </w:rPr>
        <w:t>Tutele del RPCT.</w:t>
      </w:r>
    </w:p>
    <w:p w14:paraId="69567783" w14:textId="77777777"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 xml:space="preserve">Il RPCT deve poter svolgere i compiti affidatigli in modo imparziale e al riparo da possibili ritorsioni. A tal fine il </w:t>
      </w:r>
      <w:proofErr w:type="gramStart"/>
      <w:r w:rsidRPr="009E686F">
        <w:rPr>
          <w:rFonts w:ascii="Times" w:hAnsi="Times" w:cstheme="minorHAnsi"/>
          <w:color w:val="000000" w:themeColor="text1"/>
          <w:spacing w:val="2"/>
          <w:sz w:val="22"/>
          <w:szCs w:val="22"/>
        </w:rPr>
        <w:t>CO.RE.DI.</w:t>
      </w:r>
      <w:proofErr w:type="gramEnd"/>
      <w:r w:rsidRPr="009E686F">
        <w:rPr>
          <w:rFonts w:ascii="Times" w:hAnsi="Times" w:cstheme="minorHAnsi"/>
          <w:color w:val="000000" w:themeColor="text1"/>
          <w:spacing w:val="2"/>
          <w:sz w:val="22"/>
          <w:szCs w:val="22"/>
        </w:rPr>
        <w:t xml:space="preserve"> adotta le seguenti misure ritenute necessarie per garantire tali condizioni: </w:t>
      </w:r>
    </w:p>
    <w:p w14:paraId="3533DDFE" w14:textId="0CA79FEF" w:rsidR="00C004AE" w:rsidRPr="009E686F" w:rsidRDefault="00C004AE" w:rsidP="006C393A">
      <w:pPr>
        <w:pStyle w:val="Paragrafoelenco"/>
        <w:widowControl w:val="0"/>
        <w:numPr>
          <w:ilvl w:val="1"/>
          <w:numId w:val="35"/>
        </w:numPr>
        <w:autoSpaceDE w:val="0"/>
        <w:autoSpaceDN w:val="0"/>
        <w:adjustRightInd w:val="0"/>
        <w:snapToGrid w:val="0"/>
        <w:spacing w:before="120" w:after="120"/>
        <w:ind w:left="709" w:hanging="425"/>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la nomina del RPCT, come raccomandato dall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Autorità, ha una durata non inferiore a 3 anni (nel </w:t>
      </w:r>
      <w:r w:rsidRPr="009E686F">
        <w:rPr>
          <w:rFonts w:ascii="Times" w:hAnsi="Times" w:cstheme="minorHAnsi"/>
          <w:color w:val="000000" w:themeColor="text1"/>
          <w:spacing w:val="2"/>
          <w:sz w:val="22"/>
          <w:szCs w:val="22"/>
        </w:rPr>
        <w:lastRenderedPageBreak/>
        <w:t xml:space="preserve">caso in cui il RPCT sia un Commissario, coincide con la durata della carica in questione); </w:t>
      </w:r>
    </w:p>
    <w:p w14:paraId="21D8275A" w14:textId="7E667CA0" w:rsidR="00C004AE" w:rsidRPr="009E686F" w:rsidRDefault="00C004AE" w:rsidP="006C393A">
      <w:pPr>
        <w:pStyle w:val="Paragrafoelenco"/>
        <w:widowControl w:val="0"/>
        <w:numPr>
          <w:ilvl w:val="1"/>
          <w:numId w:val="35"/>
        </w:numPr>
        <w:autoSpaceDE w:val="0"/>
        <w:autoSpaceDN w:val="0"/>
        <w:adjustRightInd w:val="0"/>
        <w:snapToGrid w:val="0"/>
        <w:spacing w:before="120" w:after="120"/>
        <w:ind w:left="709" w:hanging="425"/>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incarico è rinnovabile; </w:t>
      </w:r>
    </w:p>
    <w:p w14:paraId="7C6A6582" w14:textId="77777777" w:rsidR="00C004AE" w:rsidRPr="009E686F" w:rsidRDefault="00C004AE" w:rsidP="006C393A">
      <w:pPr>
        <w:pStyle w:val="Paragrafoelenco"/>
        <w:widowControl w:val="0"/>
        <w:numPr>
          <w:ilvl w:val="1"/>
          <w:numId w:val="35"/>
        </w:numPr>
        <w:autoSpaceDE w:val="0"/>
        <w:autoSpaceDN w:val="0"/>
        <w:adjustRightInd w:val="0"/>
        <w:snapToGrid w:val="0"/>
        <w:spacing w:before="120" w:after="120"/>
        <w:ind w:left="709" w:hanging="425"/>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 xml:space="preserve">il RPCT può essere revocato solo per giusta causa; </w:t>
      </w:r>
    </w:p>
    <w:p w14:paraId="18C526D0" w14:textId="06B17F17" w:rsidR="00C004AE" w:rsidRPr="009E686F" w:rsidRDefault="00C004AE" w:rsidP="006C393A">
      <w:pPr>
        <w:pStyle w:val="Paragrafoelenco"/>
        <w:widowControl w:val="0"/>
        <w:numPr>
          <w:ilvl w:val="1"/>
          <w:numId w:val="35"/>
        </w:numPr>
        <w:autoSpaceDE w:val="0"/>
        <w:autoSpaceDN w:val="0"/>
        <w:adjustRightInd w:val="0"/>
        <w:snapToGrid w:val="0"/>
        <w:spacing w:before="120" w:after="120"/>
        <w:ind w:left="709" w:hanging="425"/>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resta fermo 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obbligo di rotazione e la conseguente revoca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incarico nel caso in cui, nei confronti del RPCT, siano stati avviati procedimenti penali o disciplinari per condotte di natura corruttiva secondo quanto previsto dal P.N.A.; </w:t>
      </w:r>
    </w:p>
    <w:p w14:paraId="5E6EB355" w14:textId="3137D49C" w:rsidR="00C004AE" w:rsidRPr="009E686F" w:rsidRDefault="00C004AE" w:rsidP="006C393A">
      <w:pPr>
        <w:pStyle w:val="Paragrafoelenco"/>
        <w:widowControl w:val="0"/>
        <w:numPr>
          <w:ilvl w:val="1"/>
          <w:numId w:val="35"/>
        </w:numPr>
        <w:autoSpaceDE w:val="0"/>
        <w:autoSpaceDN w:val="0"/>
        <w:adjustRightInd w:val="0"/>
        <w:snapToGrid w:val="0"/>
        <w:spacing w:before="120" w:after="120"/>
        <w:ind w:left="709" w:hanging="425"/>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 xml:space="preserve">nei casi di cui alle precedenti lett. </w:t>
      </w:r>
      <w:r w:rsidRPr="009E686F">
        <w:rPr>
          <w:rFonts w:ascii="Times" w:hAnsi="Times" w:cstheme="minorHAnsi"/>
          <w:b/>
          <w:color w:val="000000" w:themeColor="text1"/>
          <w:spacing w:val="2"/>
          <w:sz w:val="22"/>
          <w:szCs w:val="22"/>
        </w:rPr>
        <w:t>c)</w:t>
      </w:r>
      <w:r w:rsidRPr="009E686F">
        <w:rPr>
          <w:rFonts w:ascii="Times" w:hAnsi="Times" w:cstheme="minorHAnsi"/>
          <w:color w:val="000000" w:themeColor="text1"/>
          <w:spacing w:val="2"/>
          <w:sz w:val="22"/>
          <w:szCs w:val="22"/>
        </w:rPr>
        <w:t xml:space="preserve"> e </w:t>
      </w:r>
      <w:r w:rsidRPr="009E686F">
        <w:rPr>
          <w:rFonts w:ascii="Times" w:hAnsi="Times" w:cstheme="minorHAnsi"/>
          <w:b/>
          <w:color w:val="000000" w:themeColor="text1"/>
          <w:spacing w:val="2"/>
          <w:sz w:val="22"/>
          <w:szCs w:val="22"/>
        </w:rPr>
        <w:t>d)</w:t>
      </w:r>
      <w:r w:rsidRPr="009E686F">
        <w:rPr>
          <w:rFonts w:ascii="Times" w:hAnsi="Times" w:cstheme="minorHAnsi"/>
          <w:color w:val="000000" w:themeColor="text1"/>
          <w:spacing w:val="2"/>
          <w:sz w:val="22"/>
          <w:szCs w:val="22"/>
        </w:rPr>
        <w:t>, così come in caso di risoluzione del contratto di lavoro del nominato RPCT, si applica la disciplina di cui all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art. 15 del </w:t>
      </w:r>
      <w:proofErr w:type="spellStart"/>
      <w:r w:rsidRPr="009E686F">
        <w:rPr>
          <w:rFonts w:ascii="Times" w:hAnsi="Times" w:cstheme="minorHAnsi"/>
          <w:color w:val="000000" w:themeColor="text1"/>
          <w:spacing w:val="2"/>
          <w:sz w:val="22"/>
          <w:szCs w:val="22"/>
        </w:rPr>
        <w:t>D.Lgs.</w:t>
      </w:r>
      <w:proofErr w:type="spellEnd"/>
      <w:r w:rsidRPr="009E686F">
        <w:rPr>
          <w:rFonts w:ascii="Times" w:hAnsi="Times" w:cstheme="minorHAnsi"/>
          <w:color w:val="000000" w:themeColor="text1"/>
          <w:spacing w:val="2"/>
          <w:sz w:val="22"/>
          <w:szCs w:val="22"/>
        </w:rPr>
        <w:t xml:space="preserve"> 39/2013, che dispone la comunicazione all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A.N.AC. della revoca </w:t>
      </w:r>
      <w:proofErr w:type="spellStart"/>
      <w:r w:rsidRPr="009E686F">
        <w:rPr>
          <w:rFonts w:ascii="Times" w:hAnsi="Times" w:cstheme="minorHAnsi"/>
          <w:color w:val="000000" w:themeColor="text1"/>
          <w:spacing w:val="2"/>
          <w:sz w:val="22"/>
          <w:szCs w:val="22"/>
        </w:rPr>
        <w:t>affinche</w:t>
      </w:r>
      <w:proofErr w:type="spellEnd"/>
      <w:r w:rsidRPr="009E686F">
        <w:rPr>
          <w:rFonts w:ascii="Times" w:hAnsi="Times" w:cstheme="minorHAnsi"/>
          <w:color w:val="000000" w:themeColor="text1"/>
          <w:spacing w:val="2"/>
          <w:sz w:val="22"/>
          <w:szCs w:val="22"/>
        </w:rPr>
        <w:t>́ questa possa formulare una richiesta di riesame prima che la risoluzione divenga efficace;</w:t>
      </w:r>
    </w:p>
    <w:p w14:paraId="2607F3C0" w14:textId="7D28DFBC" w:rsidR="00635FC0" w:rsidRPr="005F59C3" w:rsidRDefault="00C004AE" w:rsidP="00EE0224">
      <w:pPr>
        <w:pStyle w:val="Paragrafoelenco"/>
        <w:widowControl w:val="0"/>
        <w:numPr>
          <w:ilvl w:val="1"/>
          <w:numId w:val="35"/>
        </w:numPr>
        <w:autoSpaceDE w:val="0"/>
        <w:autoSpaceDN w:val="0"/>
        <w:adjustRightInd w:val="0"/>
        <w:snapToGrid w:val="0"/>
        <w:spacing w:before="120" w:after="120"/>
        <w:ind w:left="709" w:hanging="425"/>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inoltre, in ottemperanza al disposto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art. 1, co. 7, della l. n. 190/2012, così come modificata dal D. Lgs. n. 97/16, eventuali misure discriminatorie, dirette o indirette, nei confronti del RPCT per motivi collegati, direttamente o indirettamente, allo svolgimento delle sue funzioni, devono essere tempestivamente segnalate all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A.N.AC., che può chiedere informazioni ed agire ai sensi del citato art. 15, anche alla luce della specifica disciplina contenuta nel “</w:t>
      </w:r>
      <w:r w:rsidRPr="009E686F">
        <w:rPr>
          <w:rFonts w:ascii="Times" w:hAnsi="Times" w:cstheme="minorHAnsi"/>
          <w:i/>
          <w:color w:val="000000" w:themeColor="text1"/>
          <w:spacing w:val="2"/>
          <w:sz w:val="22"/>
          <w:szCs w:val="22"/>
        </w:rPr>
        <w:t>Regolamento sull</w:t>
      </w:r>
      <w:r w:rsidR="00AE60BF">
        <w:rPr>
          <w:rFonts w:ascii="Times" w:hAnsi="Times" w:cstheme="minorHAnsi"/>
          <w:i/>
          <w:color w:val="000000" w:themeColor="text1"/>
          <w:spacing w:val="2"/>
          <w:sz w:val="22"/>
          <w:szCs w:val="22"/>
        </w:rPr>
        <w:t>’</w:t>
      </w:r>
      <w:r w:rsidRPr="009E686F">
        <w:rPr>
          <w:rFonts w:ascii="Times" w:hAnsi="Times" w:cstheme="minorHAnsi"/>
          <w:i/>
          <w:color w:val="000000" w:themeColor="text1"/>
          <w:spacing w:val="2"/>
          <w:sz w:val="22"/>
          <w:szCs w:val="22"/>
        </w:rPr>
        <w:t>esercizio del potere dell</w:t>
      </w:r>
      <w:r w:rsidR="00AE60BF">
        <w:rPr>
          <w:rFonts w:ascii="Times" w:hAnsi="Times" w:cstheme="minorHAnsi"/>
          <w:i/>
          <w:color w:val="000000" w:themeColor="text1"/>
          <w:spacing w:val="2"/>
          <w:sz w:val="22"/>
          <w:szCs w:val="22"/>
        </w:rPr>
        <w:t>’</w:t>
      </w:r>
      <w:r w:rsidRPr="009E686F">
        <w:rPr>
          <w:rFonts w:ascii="Times" w:hAnsi="Times" w:cstheme="minorHAnsi"/>
          <w:i/>
          <w:color w:val="000000" w:themeColor="text1"/>
          <w:spacing w:val="2"/>
          <w:sz w:val="22"/>
          <w:szCs w:val="22"/>
        </w:rPr>
        <w:t>Autorità di richiedere il riesame dei provvedimenti di revoca o di misure discriminatorie adottati nei confronti del Responsabile della prevenzione della corruzione e della trasparenza (RPCT) per attività svolte in materia di prevenzione della corruzione</w:t>
      </w:r>
      <w:r w:rsidRPr="009E686F">
        <w:rPr>
          <w:rFonts w:ascii="Times" w:hAnsi="Times" w:cstheme="minorHAnsi"/>
          <w:color w:val="000000" w:themeColor="text1"/>
          <w:spacing w:val="2"/>
          <w:sz w:val="22"/>
          <w:szCs w:val="22"/>
        </w:rPr>
        <w:t>”.</w:t>
      </w:r>
    </w:p>
    <w:p w14:paraId="2C0B8A8B" w14:textId="6778F2D0" w:rsidR="00C004AE" w:rsidRPr="005F59C3" w:rsidRDefault="00C004AE" w:rsidP="00EE0224">
      <w:pPr>
        <w:snapToGrid w:val="0"/>
        <w:spacing w:before="120" w:after="120"/>
        <w:rPr>
          <w:rFonts w:ascii="Times" w:hAnsi="Times" w:cstheme="minorHAnsi"/>
          <w:i/>
          <w:color w:val="00B050"/>
          <w:spacing w:val="2"/>
          <w:sz w:val="22"/>
          <w:szCs w:val="22"/>
        </w:rPr>
      </w:pPr>
      <w:r w:rsidRPr="005F59C3">
        <w:rPr>
          <w:rFonts w:ascii="Times" w:hAnsi="Times" w:cstheme="minorHAnsi"/>
          <w:i/>
          <w:color w:val="00B050"/>
          <w:spacing w:val="2"/>
          <w:sz w:val="22"/>
          <w:szCs w:val="22"/>
        </w:rPr>
        <w:t>Responsabilità.</w:t>
      </w:r>
    </w:p>
    <w:p w14:paraId="51CEBDD4" w14:textId="3B9F5118"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Nei limiti di concreta applicabilità verso gli enti pubblici non economici, quale è il CO.RE.DI., il RPCT risponde delle responsabilità previste dalla vigente legislazione, in particolare come disciplinate dalla l. n. 190/2012 e collegata normativa e prassi d</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attuazione. </w:t>
      </w:r>
    </w:p>
    <w:p w14:paraId="035544DD" w14:textId="3FC898AA"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Si applicano, in ogni caso, le previsioni in materia di responsabilità disciplinare di cui al codice deontologico ovvero, nel caso in cui il RPCT sia un dipendente, al CCNL di riferimento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Ente.</w:t>
      </w:r>
    </w:p>
    <w:p w14:paraId="793F7366" w14:textId="32265421" w:rsidR="00C004AE" w:rsidRPr="005F59C3" w:rsidRDefault="00C004AE" w:rsidP="00EE0224">
      <w:pPr>
        <w:snapToGrid w:val="0"/>
        <w:spacing w:before="120" w:after="120"/>
        <w:rPr>
          <w:rFonts w:ascii="Times" w:hAnsi="Times" w:cstheme="minorHAnsi"/>
          <w:i/>
          <w:color w:val="00B050"/>
          <w:spacing w:val="2"/>
          <w:sz w:val="22"/>
          <w:szCs w:val="22"/>
        </w:rPr>
      </w:pPr>
      <w:r w:rsidRPr="005F59C3">
        <w:rPr>
          <w:rFonts w:ascii="Times" w:hAnsi="Times" w:cstheme="minorHAnsi"/>
          <w:i/>
          <w:color w:val="00B050"/>
          <w:spacing w:val="2"/>
          <w:sz w:val="22"/>
          <w:szCs w:val="22"/>
        </w:rPr>
        <w:t>Sostituto temporaneo del RPCT</w:t>
      </w:r>
      <w:r w:rsidR="005F59C3">
        <w:rPr>
          <w:rFonts w:ascii="Times" w:hAnsi="Times" w:cstheme="minorHAnsi"/>
          <w:i/>
          <w:color w:val="00B050"/>
          <w:spacing w:val="2"/>
          <w:sz w:val="22"/>
          <w:szCs w:val="22"/>
        </w:rPr>
        <w:t>.</w:t>
      </w:r>
    </w:p>
    <w:p w14:paraId="123B1B34" w14:textId="77777777" w:rsidR="00C004AE" w:rsidRPr="009E686F" w:rsidRDefault="00C004AE" w:rsidP="00EE0224">
      <w:pPr>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 xml:space="preserve">In caso di - temporanea ed improvvisa - assenza del RPCT in carica, le relative funzioni sono assolte dal Commissario, privo di deleghe o poteri gestionali, anagraficamente più anziano. </w:t>
      </w:r>
    </w:p>
    <w:p w14:paraId="5078082A" w14:textId="7C64A836" w:rsidR="00FA4E2B" w:rsidRPr="009E686F" w:rsidRDefault="00C004AE" w:rsidP="00EE0224">
      <w:pPr>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Qualora 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assenza si dovesse tradurre in una vera e propria </w:t>
      </w:r>
      <w:proofErr w:type="spellStart"/>
      <w:r w:rsidRPr="009E686F">
        <w:rPr>
          <w:rFonts w:ascii="Times" w:hAnsi="Times" w:cstheme="minorHAnsi"/>
          <w:i/>
          <w:color w:val="000000" w:themeColor="text1"/>
          <w:spacing w:val="2"/>
          <w:sz w:val="22"/>
          <w:szCs w:val="22"/>
        </w:rPr>
        <w:t>vacatio</w:t>
      </w:r>
      <w:proofErr w:type="spellEnd"/>
      <w:r w:rsidRPr="009E686F">
        <w:rPr>
          <w:rFonts w:ascii="Times" w:hAnsi="Times" w:cstheme="minorHAnsi"/>
          <w:i/>
          <w:color w:val="000000" w:themeColor="text1"/>
          <w:spacing w:val="2"/>
          <w:sz w:val="22"/>
          <w:szCs w:val="22"/>
        </w:rPr>
        <w:t xml:space="preserve"> </w:t>
      </w:r>
      <w:r w:rsidRPr="009E686F">
        <w:rPr>
          <w:rFonts w:ascii="Times" w:hAnsi="Times" w:cstheme="minorHAnsi"/>
          <w:color w:val="000000" w:themeColor="text1"/>
          <w:spacing w:val="2"/>
          <w:sz w:val="22"/>
          <w:szCs w:val="22"/>
        </w:rPr>
        <w:t xml:space="preserve">del ruolo di RPCT, sarà compito di </w:t>
      </w:r>
      <w:proofErr w:type="gramStart"/>
      <w:r w:rsidRPr="009E686F">
        <w:rPr>
          <w:rFonts w:ascii="Times" w:hAnsi="Times" w:cstheme="minorHAnsi"/>
          <w:color w:val="000000" w:themeColor="text1"/>
          <w:spacing w:val="2"/>
          <w:sz w:val="22"/>
          <w:szCs w:val="22"/>
        </w:rPr>
        <w:t>CO.RE.DI.</w:t>
      </w:r>
      <w:proofErr w:type="gramEnd"/>
      <w:r w:rsidRPr="009E686F">
        <w:rPr>
          <w:rFonts w:ascii="Times" w:hAnsi="Times" w:cstheme="minorHAnsi"/>
          <w:color w:val="000000" w:themeColor="text1"/>
          <w:spacing w:val="2"/>
          <w:sz w:val="22"/>
          <w:szCs w:val="22"/>
        </w:rPr>
        <w:t xml:space="preserve"> attivarsi immediatamente per la nomina di un nuovo Responsabile, con 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adozione di un atto formale di conferimento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incarico.</w:t>
      </w:r>
    </w:p>
    <w:p w14:paraId="31AEC6F7" w14:textId="77777777" w:rsidR="00FA4E2B" w:rsidRPr="009E686F" w:rsidRDefault="00FA4E2B" w:rsidP="00EE0224">
      <w:pPr>
        <w:snapToGrid w:val="0"/>
        <w:spacing w:before="120" w:after="120"/>
        <w:jc w:val="both"/>
        <w:rPr>
          <w:rFonts w:ascii="Times" w:hAnsi="Times" w:cstheme="minorHAnsi"/>
          <w:color w:val="000000" w:themeColor="text1"/>
          <w:spacing w:val="2"/>
          <w:sz w:val="22"/>
          <w:szCs w:val="22"/>
        </w:rPr>
      </w:pPr>
    </w:p>
    <w:p w14:paraId="140DE708" w14:textId="77777777" w:rsidR="00C004AE" w:rsidRPr="005F59C3" w:rsidRDefault="00C004AE" w:rsidP="006C393A">
      <w:pPr>
        <w:pStyle w:val="Paragrafoelenco"/>
        <w:numPr>
          <w:ilvl w:val="0"/>
          <w:numId w:val="49"/>
        </w:numPr>
        <w:snapToGrid w:val="0"/>
        <w:spacing w:before="120" w:after="120"/>
        <w:contextualSpacing w:val="0"/>
        <w:jc w:val="both"/>
        <w:rPr>
          <w:rFonts w:ascii="Times" w:hAnsi="Times" w:cstheme="minorHAnsi"/>
          <w:b/>
          <w:i/>
          <w:color w:val="00B050"/>
          <w:spacing w:val="2"/>
          <w:sz w:val="22"/>
          <w:szCs w:val="22"/>
        </w:rPr>
      </w:pPr>
      <w:r w:rsidRPr="005F59C3">
        <w:rPr>
          <w:rFonts w:ascii="Times" w:hAnsi="Times" w:cstheme="minorHAnsi"/>
          <w:b/>
          <w:i/>
          <w:color w:val="00B050"/>
          <w:spacing w:val="2"/>
          <w:sz w:val="22"/>
          <w:szCs w:val="22"/>
        </w:rPr>
        <w:t xml:space="preserve">Commissari responsabili di attività delegate da </w:t>
      </w:r>
      <w:proofErr w:type="gramStart"/>
      <w:r w:rsidRPr="005F59C3">
        <w:rPr>
          <w:rFonts w:ascii="Times" w:hAnsi="Times" w:cstheme="minorHAnsi"/>
          <w:b/>
          <w:i/>
          <w:color w:val="00B050"/>
          <w:spacing w:val="2"/>
          <w:sz w:val="22"/>
          <w:szCs w:val="22"/>
        </w:rPr>
        <w:t>CO.RE.DI.</w:t>
      </w:r>
      <w:proofErr w:type="gramEnd"/>
    </w:p>
    <w:p w14:paraId="7464D6ED" w14:textId="66E7E61B"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Anche in attuazione di quanto previsto dall</w:t>
      </w:r>
      <w:r w:rsidR="00AE60BF">
        <w:rPr>
          <w:rFonts w:ascii="Times" w:hAnsi="Times" w:cstheme="minorHAnsi"/>
          <w:color w:val="000000" w:themeColor="text1"/>
          <w:spacing w:val="2"/>
          <w:sz w:val="22"/>
          <w:szCs w:val="22"/>
        </w:rPr>
        <w:t>’</w:t>
      </w:r>
      <w:proofErr w:type="spellStart"/>
      <w:r w:rsidRPr="009E686F">
        <w:rPr>
          <w:rFonts w:ascii="Times" w:hAnsi="Times" w:cstheme="minorHAnsi"/>
          <w:color w:val="000000" w:themeColor="text1"/>
          <w:spacing w:val="2"/>
          <w:sz w:val="22"/>
          <w:szCs w:val="22"/>
        </w:rPr>
        <w:t>All</w:t>
      </w:r>
      <w:proofErr w:type="spellEnd"/>
      <w:r w:rsidRPr="009E686F">
        <w:rPr>
          <w:rFonts w:ascii="Times" w:hAnsi="Times" w:cstheme="minorHAnsi"/>
          <w:color w:val="000000" w:themeColor="text1"/>
          <w:spacing w:val="2"/>
          <w:sz w:val="22"/>
          <w:szCs w:val="22"/>
        </w:rPr>
        <w:t xml:space="preserve">. 1 al P.N.A. 2019, i Commissari, oltre ad attuare le misure di prevenzione previste </w:t>
      </w:r>
      <w:r w:rsidR="00EF0CD4" w:rsidRPr="009E686F">
        <w:rPr>
          <w:rFonts w:ascii="Times" w:hAnsi="Times" w:cstheme="minorHAnsi"/>
          <w:color w:val="000000" w:themeColor="text1"/>
          <w:spacing w:val="2"/>
          <w:sz w:val="22"/>
          <w:szCs w:val="22"/>
        </w:rPr>
        <w:t>dalla sottosezione</w:t>
      </w:r>
      <w:r w:rsidRPr="009E686F">
        <w:rPr>
          <w:rFonts w:ascii="Times" w:hAnsi="Times" w:cstheme="minorHAnsi"/>
          <w:color w:val="000000" w:themeColor="text1"/>
          <w:spacing w:val="2"/>
          <w:sz w:val="22"/>
          <w:szCs w:val="22"/>
        </w:rPr>
        <w:t xml:space="preserve"> per la rispettiva area di competenza, svolgono le seguenti funzioni:</w:t>
      </w:r>
    </w:p>
    <w:p w14:paraId="5B963034" w14:textId="0EDA8574" w:rsidR="00C004AE" w:rsidRPr="009E686F" w:rsidRDefault="00C004AE" w:rsidP="006C393A">
      <w:pPr>
        <w:pStyle w:val="Paragrafoelenco"/>
        <w:widowControl w:val="0"/>
        <w:numPr>
          <w:ilvl w:val="1"/>
          <w:numId w:val="23"/>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 xml:space="preserve">attività informativa nei confronti del RPCT, del </w:t>
      </w:r>
      <w:proofErr w:type="gramStart"/>
      <w:r w:rsidRPr="009E686F">
        <w:rPr>
          <w:rFonts w:ascii="Times" w:hAnsi="Times" w:cstheme="minorHAnsi"/>
          <w:color w:val="000000" w:themeColor="text1"/>
          <w:spacing w:val="2"/>
          <w:sz w:val="22"/>
          <w:szCs w:val="22"/>
        </w:rPr>
        <w:t>CO.RE.DI.</w:t>
      </w:r>
      <w:proofErr w:type="gramEnd"/>
      <w:r w:rsidRPr="009E686F">
        <w:rPr>
          <w:rFonts w:ascii="Times" w:hAnsi="Times" w:cstheme="minorHAnsi"/>
          <w:color w:val="000000" w:themeColor="text1"/>
          <w:spacing w:val="2"/>
          <w:sz w:val="22"/>
          <w:szCs w:val="22"/>
        </w:rPr>
        <w:t xml:space="preserve"> e, ricorrendone i presupposti,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Autorità giudiziaria;</w:t>
      </w:r>
    </w:p>
    <w:p w14:paraId="2BC424EA" w14:textId="77777777" w:rsidR="00C004AE" w:rsidRPr="009E686F" w:rsidRDefault="00C004AE" w:rsidP="006C393A">
      <w:pPr>
        <w:pStyle w:val="Paragrafoelenco"/>
        <w:widowControl w:val="0"/>
        <w:numPr>
          <w:ilvl w:val="1"/>
          <w:numId w:val="23"/>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 xml:space="preserve">partecipano alla formazione obbligatoria e al processo di gestione del rischio, e segnatamente attuano le misure finalizzate alla prevenzione della corruzione; </w:t>
      </w:r>
    </w:p>
    <w:p w14:paraId="1EC8FFAC" w14:textId="77777777" w:rsidR="00C004AE" w:rsidRPr="009E686F" w:rsidRDefault="00C004AE" w:rsidP="006C393A">
      <w:pPr>
        <w:pStyle w:val="Paragrafoelenco"/>
        <w:widowControl w:val="0"/>
        <w:numPr>
          <w:ilvl w:val="1"/>
          <w:numId w:val="23"/>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propongono le misure di prevenzione al RPCT;</w:t>
      </w:r>
    </w:p>
    <w:p w14:paraId="20053B15" w14:textId="2F7CA461" w:rsidR="00C004AE" w:rsidRPr="005F59C3" w:rsidRDefault="00C004AE" w:rsidP="006C393A">
      <w:pPr>
        <w:pStyle w:val="Paragrafoelenco"/>
        <w:widowControl w:val="0"/>
        <w:numPr>
          <w:ilvl w:val="1"/>
          <w:numId w:val="23"/>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5F59C3">
        <w:rPr>
          <w:rFonts w:ascii="Times" w:hAnsi="Times" w:cstheme="minorHAnsi"/>
          <w:color w:val="000000" w:themeColor="text1"/>
          <w:spacing w:val="2"/>
          <w:sz w:val="22"/>
          <w:szCs w:val="22"/>
        </w:rPr>
        <w:t>assicurano l</w:t>
      </w:r>
      <w:r w:rsidR="00AE60BF" w:rsidRPr="005F59C3">
        <w:rPr>
          <w:rFonts w:ascii="Times" w:hAnsi="Times" w:cstheme="minorHAnsi"/>
          <w:color w:val="000000" w:themeColor="text1"/>
          <w:spacing w:val="2"/>
          <w:sz w:val="22"/>
          <w:szCs w:val="22"/>
        </w:rPr>
        <w:t>’</w:t>
      </w:r>
      <w:r w:rsidRPr="005F59C3">
        <w:rPr>
          <w:rFonts w:ascii="Times" w:hAnsi="Times" w:cstheme="minorHAnsi"/>
          <w:color w:val="000000" w:themeColor="text1"/>
          <w:spacing w:val="2"/>
          <w:sz w:val="22"/>
          <w:szCs w:val="22"/>
        </w:rPr>
        <w:t xml:space="preserve">osservanza del Codice </w:t>
      </w:r>
      <w:r w:rsidR="00820A25" w:rsidRPr="005F59C3">
        <w:rPr>
          <w:rFonts w:ascii="Times" w:hAnsi="Times" w:cstheme="minorHAnsi"/>
          <w:color w:val="000000" w:themeColor="text1"/>
          <w:spacing w:val="2"/>
          <w:sz w:val="22"/>
          <w:szCs w:val="22"/>
        </w:rPr>
        <w:t xml:space="preserve">etico e </w:t>
      </w:r>
      <w:r w:rsidRPr="005F59C3">
        <w:rPr>
          <w:rFonts w:ascii="Times" w:hAnsi="Times" w:cstheme="minorHAnsi"/>
          <w:color w:val="000000" w:themeColor="text1"/>
          <w:spacing w:val="2"/>
          <w:sz w:val="22"/>
          <w:szCs w:val="22"/>
        </w:rPr>
        <w:t xml:space="preserve">di </w:t>
      </w:r>
      <w:r w:rsidR="00820A25" w:rsidRPr="005F59C3">
        <w:rPr>
          <w:rFonts w:ascii="Times" w:hAnsi="Times" w:cstheme="minorHAnsi"/>
          <w:color w:val="000000" w:themeColor="text1"/>
          <w:spacing w:val="2"/>
          <w:sz w:val="22"/>
          <w:szCs w:val="22"/>
        </w:rPr>
        <w:t>c</w:t>
      </w:r>
      <w:r w:rsidRPr="005F59C3">
        <w:rPr>
          <w:rFonts w:ascii="Times" w:hAnsi="Times" w:cstheme="minorHAnsi"/>
          <w:color w:val="000000" w:themeColor="text1"/>
          <w:spacing w:val="2"/>
          <w:sz w:val="22"/>
          <w:szCs w:val="22"/>
        </w:rPr>
        <w:t xml:space="preserve">omportamento e verificano le ipotesi di violazione da parte </w:t>
      </w:r>
      <w:r w:rsidR="005F59C3">
        <w:rPr>
          <w:rFonts w:ascii="Times" w:hAnsi="Times" w:cstheme="minorHAnsi"/>
          <w:color w:val="000000" w:themeColor="text1"/>
          <w:spacing w:val="2"/>
          <w:sz w:val="22"/>
          <w:szCs w:val="22"/>
        </w:rPr>
        <w:t>del personale della Commissione</w:t>
      </w:r>
      <w:r w:rsidRPr="005F59C3">
        <w:rPr>
          <w:rFonts w:ascii="Times" w:hAnsi="Times" w:cstheme="minorHAnsi"/>
          <w:color w:val="000000" w:themeColor="text1"/>
          <w:spacing w:val="2"/>
          <w:sz w:val="22"/>
          <w:szCs w:val="22"/>
        </w:rPr>
        <w:t>;</w:t>
      </w:r>
    </w:p>
    <w:p w14:paraId="03B8670E" w14:textId="477E65FC" w:rsidR="00C004AE" w:rsidRPr="009E686F" w:rsidRDefault="00C004AE" w:rsidP="006C393A">
      <w:pPr>
        <w:pStyle w:val="Paragrafoelenco"/>
        <w:widowControl w:val="0"/>
        <w:numPr>
          <w:ilvl w:val="1"/>
          <w:numId w:val="23"/>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5F59C3">
        <w:rPr>
          <w:rFonts w:ascii="Times" w:hAnsi="Times" w:cstheme="minorHAnsi"/>
          <w:color w:val="000000" w:themeColor="text1"/>
          <w:spacing w:val="2"/>
          <w:sz w:val="22"/>
          <w:szCs w:val="22"/>
        </w:rPr>
        <w:t>assicurano il reperimento e l</w:t>
      </w:r>
      <w:r w:rsidR="00AE60BF" w:rsidRPr="005F59C3">
        <w:rPr>
          <w:rFonts w:ascii="Times" w:hAnsi="Times" w:cstheme="minorHAnsi"/>
          <w:color w:val="000000" w:themeColor="text1"/>
          <w:spacing w:val="2"/>
          <w:sz w:val="22"/>
          <w:szCs w:val="22"/>
        </w:rPr>
        <w:t>’</w:t>
      </w:r>
      <w:r w:rsidRPr="005F59C3">
        <w:rPr>
          <w:rFonts w:ascii="Times" w:hAnsi="Times" w:cstheme="minorHAnsi"/>
          <w:color w:val="000000" w:themeColor="text1"/>
          <w:spacing w:val="2"/>
          <w:sz w:val="22"/>
          <w:szCs w:val="22"/>
        </w:rPr>
        <w:t>elaborazione</w:t>
      </w:r>
      <w:r w:rsidRPr="009E686F">
        <w:rPr>
          <w:rFonts w:ascii="Times" w:hAnsi="Times" w:cstheme="minorHAnsi"/>
          <w:color w:val="000000" w:themeColor="text1"/>
          <w:spacing w:val="2"/>
          <w:sz w:val="22"/>
          <w:szCs w:val="22"/>
        </w:rPr>
        <w:t xml:space="preserve"> dei documenti, dei dati e delle informazioni oggetto di pubblicazione obbligatoria ai fini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alimentazione della Sezione “Amministrazione Trasparente” del sito </w:t>
      </w:r>
      <w:r w:rsidRPr="009E686F">
        <w:rPr>
          <w:rFonts w:ascii="Times" w:hAnsi="Times" w:cstheme="minorHAnsi"/>
          <w:i/>
          <w:color w:val="000000" w:themeColor="text1"/>
          <w:spacing w:val="2"/>
          <w:sz w:val="22"/>
          <w:szCs w:val="22"/>
        </w:rPr>
        <w:t>web</w:t>
      </w:r>
      <w:r w:rsidRPr="009E686F">
        <w:rPr>
          <w:rFonts w:ascii="Times" w:hAnsi="Times" w:cstheme="minorHAnsi"/>
          <w:color w:val="000000" w:themeColor="text1"/>
          <w:spacing w:val="2"/>
          <w:sz w:val="22"/>
          <w:szCs w:val="22"/>
        </w:rPr>
        <w:t xml:space="preserve">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Ente, e in ogni caso, ove tenuti in tal senso, garantiscono il tempestivo e regolare flusso delle informazioni da pubblicare ai fini del rispetto dei termini stabiliti dal </w:t>
      </w:r>
      <w:proofErr w:type="spellStart"/>
      <w:r w:rsidRPr="009E686F">
        <w:rPr>
          <w:rFonts w:ascii="Times" w:hAnsi="Times" w:cstheme="minorHAnsi"/>
          <w:color w:val="000000" w:themeColor="text1"/>
          <w:spacing w:val="2"/>
          <w:sz w:val="22"/>
          <w:szCs w:val="22"/>
        </w:rPr>
        <w:t>D.Lgs.</w:t>
      </w:r>
      <w:proofErr w:type="spellEnd"/>
      <w:r w:rsidRPr="009E686F">
        <w:rPr>
          <w:rFonts w:ascii="Times" w:hAnsi="Times" w:cstheme="minorHAnsi"/>
          <w:color w:val="000000" w:themeColor="text1"/>
          <w:spacing w:val="2"/>
          <w:sz w:val="22"/>
          <w:szCs w:val="22"/>
        </w:rPr>
        <w:t xml:space="preserve"> 33/2013 </w:t>
      </w:r>
      <w:r w:rsidRPr="009E686F">
        <w:rPr>
          <w:rFonts w:ascii="Times" w:hAnsi="Times" w:cstheme="minorHAnsi"/>
          <w:color w:val="000000" w:themeColor="text1"/>
          <w:spacing w:val="2"/>
          <w:sz w:val="22"/>
          <w:szCs w:val="22"/>
        </w:rPr>
        <w:lastRenderedPageBreak/>
        <w:t>(art. 43, co. 3, D. Lgs. 33/2013);</w:t>
      </w:r>
    </w:p>
    <w:p w14:paraId="54563011" w14:textId="508C1BC1" w:rsidR="00C004AE" w:rsidRPr="009E686F" w:rsidRDefault="00C004AE" w:rsidP="006C393A">
      <w:pPr>
        <w:pStyle w:val="Paragrafoelenco"/>
        <w:widowControl w:val="0"/>
        <w:numPr>
          <w:ilvl w:val="1"/>
          <w:numId w:val="23"/>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gestiscono, anche nel coordinamento con il soggetto all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uopo incaricato e/o con il RPCT, le istanze di accesso civico “generalizzato” di loro competenza (art. 43, co. 4, </w:t>
      </w:r>
      <w:proofErr w:type="spellStart"/>
      <w:r w:rsidRPr="009E686F">
        <w:rPr>
          <w:rFonts w:ascii="Times" w:hAnsi="Times" w:cstheme="minorHAnsi"/>
          <w:color w:val="000000" w:themeColor="text1"/>
          <w:spacing w:val="2"/>
          <w:sz w:val="22"/>
          <w:szCs w:val="22"/>
        </w:rPr>
        <w:t>D.Lgs.</w:t>
      </w:r>
      <w:proofErr w:type="spellEnd"/>
      <w:r w:rsidRPr="009E686F">
        <w:rPr>
          <w:rFonts w:ascii="Times" w:hAnsi="Times" w:cstheme="minorHAnsi"/>
          <w:color w:val="000000" w:themeColor="text1"/>
          <w:spacing w:val="2"/>
          <w:sz w:val="22"/>
          <w:szCs w:val="22"/>
        </w:rPr>
        <w:t xml:space="preserve"> 33/2013);</w:t>
      </w:r>
    </w:p>
    <w:p w14:paraId="097EEDEC" w14:textId="759DF109" w:rsidR="00C004AE" w:rsidRPr="009E686F" w:rsidRDefault="00C004AE" w:rsidP="006C393A">
      <w:pPr>
        <w:pStyle w:val="Paragrafoelenco"/>
        <w:widowControl w:val="0"/>
        <w:numPr>
          <w:ilvl w:val="1"/>
          <w:numId w:val="23"/>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 xml:space="preserve">osservano le misure contenute </w:t>
      </w:r>
      <w:r w:rsidR="00E037D1" w:rsidRPr="009E686F">
        <w:rPr>
          <w:rFonts w:ascii="Times" w:hAnsi="Times" w:cstheme="minorHAnsi"/>
          <w:color w:val="000000" w:themeColor="text1"/>
          <w:spacing w:val="2"/>
          <w:sz w:val="22"/>
          <w:szCs w:val="22"/>
        </w:rPr>
        <w:t>nella presente sottosezione</w:t>
      </w:r>
      <w:r w:rsidRPr="009E686F">
        <w:rPr>
          <w:rFonts w:ascii="Times" w:hAnsi="Times" w:cstheme="minorHAnsi"/>
          <w:color w:val="000000" w:themeColor="text1"/>
          <w:spacing w:val="2"/>
          <w:sz w:val="22"/>
          <w:szCs w:val="22"/>
        </w:rPr>
        <w:t xml:space="preserve"> (art. 1, co. 14, l. 190/2012</w:t>
      </w:r>
      <w:r w:rsidR="00EF0CD4" w:rsidRPr="009E686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w:t>
      </w:r>
    </w:p>
    <w:p w14:paraId="657A1FDE" w14:textId="77777777" w:rsidR="00C004AE" w:rsidRPr="009E686F" w:rsidRDefault="00C004AE" w:rsidP="00EE0224">
      <w:pPr>
        <w:widowControl w:val="0"/>
        <w:autoSpaceDE w:val="0"/>
        <w:autoSpaceDN w:val="0"/>
        <w:adjustRightInd w:val="0"/>
        <w:snapToGrid w:val="0"/>
        <w:spacing w:before="120" w:after="120"/>
        <w:ind w:left="360"/>
        <w:jc w:val="both"/>
        <w:rPr>
          <w:rFonts w:ascii="Times" w:hAnsi="Times" w:cstheme="minorHAnsi"/>
          <w:color w:val="000000" w:themeColor="text1"/>
          <w:spacing w:val="2"/>
          <w:sz w:val="22"/>
          <w:szCs w:val="22"/>
        </w:rPr>
      </w:pPr>
    </w:p>
    <w:p w14:paraId="6A90E4BC" w14:textId="5BBAF8B9" w:rsidR="00635FC0" w:rsidRPr="005F59C3" w:rsidRDefault="00C004AE" w:rsidP="006C393A">
      <w:pPr>
        <w:pStyle w:val="Paragrafoelenco"/>
        <w:numPr>
          <w:ilvl w:val="0"/>
          <w:numId w:val="49"/>
        </w:numPr>
        <w:snapToGrid w:val="0"/>
        <w:spacing w:before="120" w:after="120"/>
        <w:contextualSpacing w:val="0"/>
        <w:jc w:val="both"/>
        <w:rPr>
          <w:rFonts w:ascii="Times" w:hAnsi="Times" w:cstheme="minorHAnsi"/>
          <w:b/>
          <w:i/>
          <w:color w:val="00B050"/>
          <w:spacing w:val="2"/>
          <w:sz w:val="22"/>
          <w:szCs w:val="22"/>
        </w:rPr>
      </w:pPr>
      <w:r w:rsidRPr="005F59C3">
        <w:rPr>
          <w:rFonts w:ascii="Times" w:hAnsi="Times" w:cstheme="minorHAnsi"/>
          <w:b/>
          <w:i/>
          <w:color w:val="00B050"/>
          <w:spacing w:val="2"/>
          <w:sz w:val="22"/>
          <w:szCs w:val="22"/>
        </w:rPr>
        <w:t>Personale</w:t>
      </w:r>
      <w:r w:rsidR="005F59C3" w:rsidRPr="005F59C3">
        <w:rPr>
          <w:rFonts w:ascii="Times" w:hAnsi="Times" w:cstheme="minorHAnsi"/>
          <w:b/>
          <w:i/>
          <w:color w:val="00B050"/>
          <w:spacing w:val="2"/>
          <w:sz w:val="22"/>
          <w:szCs w:val="22"/>
        </w:rPr>
        <w:t>.</w:t>
      </w:r>
    </w:p>
    <w:p w14:paraId="5496C99D" w14:textId="39421F06" w:rsidR="00C53F4A" w:rsidRPr="009E686F" w:rsidRDefault="00C53F4A" w:rsidP="00C53F4A">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5F59C3">
        <w:rPr>
          <w:rFonts w:ascii="Times" w:hAnsi="Times" w:cstheme="minorHAnsi"/>
          <w:color w:val="000000" w:themeColor="text1"/>
          <w:spacing w:val="2"/>
          <w:sz w:val="22"/>
          <w:szCs w:val="22"/>
        </w:rPr>
        <w:t>Tutti i dipendenti</w:t>
      </w:r>
      <w:r w:rsidR="005F59C3">
        <w:rPr>
          <w:rFonts w:ascii="Times" w:hAnsi="Times" w:cstheme="minorHAnsi"/>
          <w:color w:val="000000" w:themeColor="text1"/>
          <w:spacing w:val="2"/>
          <w:sz w:val="22"/>
          <w:szCs w:val="22"/>
        </w:rPr>
        <w:t>, ove presenti,</w:t>
      </w:r>
      <w:r w:rsidRPr="005F59C3">
        <w:rPr>
          <w:rFonts w:ascii="Times" w:hAnsi="Times" w:cstheme="minorHAnsi"/>
          <w:color w:val="000000" w:themeColor="text1"/>
          <w:spacing w:val="2"/>
          <w:sz w:val="22"/>
          <w:szCs w:val="22"/>
        </w:rPr>
        <w:t xml:space="preserve"> dell</w:t>
      </w:r>
      <w:r w:rsidR="00AE60BF" w:rsidRPr="005F59C3">
        <w:rPr>
          <w:rFonts w:ascii="Times" w:hAnsi="Times" w:cstheme="minorHAnsi"/>
          <w:color w:val="000000" w:themeColor="text1"/>
          <w:spacing w:val="2"/>
          <w:sz w:val="22"/>
          <w:szCs w:val="22"/>
        </w:rPr>
        <w:t>’</w:t>
      </w:r>
      <w:r w:rsidRPr="005F59C3">
        <w:rPr>
          <w:rFonts w:ascii="Times" w:hAnsi="Times" w:cstheme="minorHAnsi"/>
          <w:color w:val="000000" w:themeColor="text1"/>
          <w:spacing w:val="2"/>
          <w:sz w:val="22"/>
          <w:szCs w:val="22"/>
        </w:rPr>
        <w:t>Ente:</w:t>
      </w:r>
    </w:p>
    <w:p w14:paraId="37C17DB4" w14:textId="7913C438" w:rsidR="00C53F4A" w:rsidRPr="009E686F" w:rsidRDefault="00C53F4A" w:rsidP="006C393A">
      <w:pPr>
        <w:pStyle w:val="Paragrafoelenco"/>
        <w:widowControl w:val="0"/>
        <w:numPr>
          <w:ilvl w:val="0"/>
          <w:numId w:val="57"/>
        </w:numPr>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 xml:space="preserve">osservano le misure contenute </w:t>
      </w:r>
      <w:r w:rsidR="00E037D1" w:rsidRPr="009E686F">
        <w:rPr>
          <w:rFonts w:ascii="Times" w:hAnsi="Times" w:cstheme="minorHAnsi"/>
          <w:color w:val="000000" w:themeColor="text1"/>
          <w:spacing w:val="2"/>
          <w:sz w:val="22"/>
          <w:szCs w:val="22"/>
        </w:rPr>
        <w:t>nella presente sottosezione</w:t>
      </w:r>
      <w:r w:rsidRPr="009E686F">
        <w:rPr>
          <w:rFonts w:ascii="Times" w:hAnsi="Times" w:cstheme="minorHAnsi"/>
          <w:color w:val="000000" w:themeColor="text1"/>
          <w:spacing w:val="2"/>
          <w:sz w:val="22"/>
          <w:szCs w:val="22"/>
        </w:rPr>
        <w:t xml:space="preserve"> (art. 1, comma 14, l. n. 190/2012); </w:t>
      </w:r>
      <w:r w:rsidRPr="009E686F">
        <w:rPr>
          <w:rFonts w:ascii="MS Mincho" w:eastAsia="MS Mincho" w:hAnsi="MS Mincho" w:cs="MS Mincho" w:hint="eastAsia"/>
          <w:color w:val="000000" w:themeColor="text1"/>
          <w:spacing w:val="2"/>
          <w:sz w:val="22"/>
          <w:szCs w:val="22"/>
        </w:rPr>
        <w:t> </w:t>
      </w:r>
    </w:p>
    <w:p w14:paraId="15002AED" w14:textId="10FC064A" w:rsidR="00C53F4A" w:rsidRPr="009E686F" w:rsidRDefault="00C53F4A" w:rsidP="006C393A">
      <w:pPr>
        <w:pStyle w:val="Paragrafoelenco"/>
        <w:widowControl w:val="0"/>
        <w:numPr>
          <w:ilvl w:val="0"/>
          <w:numId w:val="57"/>
        </w:numPr>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partecipano, ove richiesto, al processo di gestione del rischio;</w:t>
      </w:r>
    </w:p>
    <w:p w14:paraId="427B72FB" w14:textId="411F30E6" w:rsidR="00C53F4A" w:rsidRPr="009E686F" w:rsidRDefault="00C53F4A" w:rsidP="006C393A">
      <w:pPr>
        <w:pStyle w:val="Paragrafoelenco"/>
        <w:widowControl w:val="0"/>
        <w:numPr>
          <w:ilvl w:val="0"/>
          <w:numId w:val="57"/>
        </w:numPr>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segnalano le situazioni di illecito al RPCT, ciascuno per la rispettiva sfera di competenza;</w:t>
      </w:r>
    </w:p>
    <w:p w14:paraId="14F6D975" w14:textId="5411E00A" w:rsidR="00C53F4A" w:rsidRPr="009E686F" w:rsidRDefault="00C53F4A" w:rsidP="006C393A">
      <w:pPr>
        <w:pStyle w:val="Paragrafoelenco"/>
        <w:widowControl w:val="0"/>
        <w:numPr>
          <w:ilvl w:val="0"/>
          <w:numId w:val="57"/>
        </w:numPr>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concorrono alla pubblicazione dei dati / documenti / informazioni nella Sezione “Amministrazione Trasparente”;</w:t>
      </w:r>
    </w:p>
    <w:p w14:paraId="5D0121E9" w14:textId="1226B439" w:rsidR="00C53F4A" w:rsidRPr="009E686F" w:rsidRDefault="00C53F4A" w:rsidP="006C393A">
      <w:pPr>
        <w:pStyle w:val="Paragrafoelenco"/>
        <w:widowControl w:val="0"/>
        <w:numPr>
          <w:ilvl w:val="0"/>
          <w:numId w:val="57"/>
        </w:numPr>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segnalano personali casi, anche solo potenziali o apparenti, di conflitto di interessi contestualmente astenendosi dall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assumere decisioni o compiere atti in tale stato.</w:t>
      </w:r>
    </w:p>
    <w:p w14:paraId="4DE902AC" w14:textId="77777777" w:rsidR="00C004AE" w:rsidRPr="009E686F" w:rsidRDefault="00C004AE" w:rsidP="00EE0224">
      <w:pPr>
        <w:widowControl w:val="0"/>
        <w:autoSpaceDE w:val="0"/>
        <w:autoSpaceDN w:val="0"/>
        <w:adjustRightInd w:val="0"/>
        <w:snapToGrid w:val="0"/>
        <w:spacing w:before="120" w:after="120"/>
        <w:jc w:val="both"/>
        <w:rPr>
          <w:rFonts w:ascii="Times" w:hAnsi="Times" w:cstheme="minorHAnsi"/>
          <w:b/>
          <w:color w:val="000000" w:themeColor="text1"/>
          <w:spacing w:val="2"/>
          <w:sz w:val="22"/>
          <w:szCs w:val="22"/>
        </w:rPr>
      </w:pPr>
    </w:p>
    <w:p w14:paraId="7E8B040A" w14:textId="614DFD7E" w:rsidR="00635FC0" w:rsidRPr="005F59C3" w:rsidRDefault="00635FC0" w:rsidP="00FA4E2B">
      <w:pPr>
        <w:pStyle w:val="Paragrafoelenco"/>
        <w:widowControl w:val="0"/>
        <w:numPr>
          <w:ilvl w:val="2"/>
          <w:numId w:val="65"/>
        </w:numPr>
        <w:autoSpaceDE w:val="0"/>
        <w:autoSpaceDN w:val="0"/>
        <w:adjustRightInd w:val="0"/>
        <w:snapToGrid w:val="0"/>
        <w:spacing w:before="120" w:after="120"/>
        <w:jc w:val="both"/>
        <w:rPr>
          <w:rFonts w:ascii="Times" w:hAnsi="Times" w:cstheme="minorHAnsi"/>
          <w:b/>
          <w:color w:val="00B050"/>
          <w:spacing w:val="2"/>
          <w:sz w:val="22"/>
          <w:szCs w:val="22"/>
        </w:rPr>
      </w:pPr>
      <w:r w:rsidRPr="005F59C3">
        <w:rPr>
          <w:rFonts w:ascii="Times" w:hAnsi="Times" w:cstheme="minorHAnsi"/>
          <w:b/>
          <w:color w:val="00B050"/>
          <w:spacing w:val="2"/>
          <w:sz w:val="22"/>
          <w:szCs w:val="22"/>
        </w:rPr>
        <w:t>Gestione del rischio</w:t>
      </w:r>
      <w:r w:rsidR="005F59C3" w:rsidRPr="005F59C3">
        <w:rPr>
          <w:rFonts w:ascii="Times" w:hAnsi="Times" w:cstheme="minorHAnsi"/>
          <w:color w:val="00B050"/>
          <w:spacing w:val="2"/>
          <w:sz w:val="22"/>
          <w:szCs w:val="22"/>
        </w:rPr>
        <w:t>.</w:t>
      </w:r>
    </w:p>
    <w:p w14:paraId="66089FE8" w14:textId="38AD0963" w:rsidR="00C004AE" w:rsidRPr="005F59C3" w:rsidRDefault="00C004AE" w:rsidP="00EE0224">
      <w:pPr>
        <w:widowControl w:val="0"/>
        <w:autoSpaceDE w:val="0"/>
        <w:autoSpaceDN w:val="0"/>
        <w:adjustRightInd w:val="0"/>
        <w:snapToGrid w:val="0"/>
        <w:spacing w:before="120" w:after="120"/>
        <w:jc w:val="both"/>
        <w:rPr>
          <w:rFonts w:ascii="Times" w:hAnsi="Times" w:cstheme="minorHAnsi"/>
          <w:i/>
          <w:color w:val="00B050"/>
          <w:spacing w:val="2"/>
          <w:sz w:val="22"/>
          <w:szCs w:val="22"/>
        </w:rPr>
      </w:pPr>
      <w:r w:rsidRPr="005F59C3">
        <w:rPr>
          <w:rFonts w:ascii="Times" w:hAnsi="Times" w:cstheme="minorHAnsi"/>
          <w:i/>
          <w:color w:val="00B050"/>
          <w:spacing w:val="2"/>
          <w:sz w:val="22"/>
          <w:szCs w:val="22"/>
        </w:rPr>
        <w:t>Introduzione</w:t>
      </w:r>
      <w:r w:rsidR="005F59C3">
        <w:rPr>
          <w:rFonts w:ascii="Times" w:hAnsi="Times" w:cstheme="minorHAnsi"/>
          <w:i/>
          <w:color w:val="00B050"/>
          <w:spacing w:val="2"/>
          <w:sz w:val="22"/>
          <w:szCs w:val="22"/>
        </w:rPr>
        <w:t>.</w:t>
      </w:r>
    </w:p>
    <w:p w14:paraId="73EB7233" w14:textId="134F5C0F" w:rsidR="00C004AE" w:rsidRPr="009E686F" w:rsidRDefault="00CF2F95"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La presente sottosezione</w:t>
      </w:r>
      <w:r w:rsidR="00C004AE" w:rsidRPr="009E686F">
        <w:rPr>
          <w:rFonts w:ascii="Times" w:hAnsi="Times" w:cstheme="minorHAnsi"/>
          <w:color w:val="000000" w:themeColor="text1"/>
          <w:spacing w:val="2"/>
          <w:sz w:val="22"/>
          <w:szCs w:val="22"/>
        </w:rPr>
        <w:t xml:space="preserve"> è stat</w:t>
      </w:r>
      <w:r w:rsidRPr="009E686F">
        <w:rPr>
          <w:rFonts w:ascii="Times" w:hAnsi="Times" w:cstheme="minorHAnsi"/>
          <w:color w:val="000000" w:themeColor="text1"/>
          <w:spacing w:val="2"/>
          <w:sz w:val="22"/>
          <w:szCs w:val="22"/>
        </w:rPr>
        <w:t>a</w:t>
      </w:r>
      <w:r w:rsidR="00C004AE" w:rsidRPr="009E686F">
        <w:rPr>
          <w:rFonts w:ascii="Times" w:hAnsi="Times" w:cstheme="minorHAnsi"/>
          <w:color w:val="000000" w:themeColor="text1"/>
          <w:spacing w:val="2"/>
          <w:sz w:val="22"/>
          <w:szCs w:val="22"/>
        </w:rPr>
        <w:t xml:space="preserve"> elaborat</w:t>
      </w:r>
      <w:r w:rsidRPr="009E686F">
        <w:rPr>
          <w:rFonts w:ascii="Times" w:hAnsi="Times" w:cstheme="minorHAnsi"/>
          <w:color w:val="000000" w:themeColor="text1"/>
          <w:spacing w:val="2"/>
          <w:sz w:val="22"/>
          <w:szCs w:val="22"/>
        </w:rPr>
        <w:t>a</w:t>
      </w:r>
      <w:r w:rsidR="00C004AE" w:rsidRPr="009E686F">
        <w:rPr>
          <w:rFonts w:ascii="Times" w:hAnsi="Times" w:cstheme="minorHAnsi"/>
          <w:color w:val="000000" w:themeColor="text1"/>
          <w:spacing w:val="2"/>
          <w:sz w:val="22"/>
          <w:szCs w:val="22"/>
        </w:rPr>
        <w:t xml:space="preserve"> tenendo conto dell</w:t>
      </w:r>
      <w:r w:rsidR="00AE60BF">
        <w:rPr>
          <w:rFonts w:ascii="Times" w:hAnsi="Times" w:cstheme="minorHAnsi"/>
          <w:color w:val="000000" w:themeColor="text1"/>
          <w:spacing w:val="2"/>
          <w:sz w:val="22"/>
          <w:szCs w:val="22"/>
        </w:rPr>
        <w:t>’</w:t>
      </w:r>
      <w:r w:rsidR="00C004AE" w:rsidRPr="009E686F">
        <w:rPr>
          <w:rFonts w:ascii="Times" w:hAnsi="Times" w:cstheme="minorHAnsi"/>
          <w:color w:val="000000" w:themeColor="text1"/>
          <w:spacing w:val="2"/>
          <w:sz w:val="22"/>
          <w:szCs w:val="22"/>
        </w:rPr>
        <w:t xml:space="preserve">attuale organizzazione di </w:t>
      </w:r>
      <w:proofErr w:type="gramStart"/>
      <w:r w:rsidR="00C004AE" w:rsidRPr="009E686F">
        <w:rPr>
          <w:rFonts w:ascii="Times" w:hAnsi="Times" w:cstheme="minorHAnsi"/>
          <w:color w:val="000000" w:themeColor="text1"/>
          <w:spacing w:val="2"/>
          <w:sz w:val="22"/>
          <w:szCs w:val="22"/>
        </w:rPr>
        <w:t>CO.RE.DI.</w:t>
      </w:r>
      <w:proofErr w:type="gramEnd"/>
      <w:r w:rsidR="00C004AE" w:rsidRPr="009E686F">
        <w:rPr>
          <w:rFonts w:ascii="Times" w:hAnsi="Times" w:cstheme="minorHAnsi"/>
          <w:color w:val="000000" w:themeColor="text1"/>
          <w:spacing w:val="2"/>
          <w:sz w:val="22"/>
          <w:szCs w:val="22"/>
        </w:rPr>
        <w:t xml:space="preserve"> </w:t>
      </w:r>
      <w:r w:rsidR="00DE6E03" w:rsidRPr="009E686F">
        <w:rPr>
          <w:rFonts w:ascii="Times" w:hAnsi="Times" w:cstheme="minorHAnsi"/>
          <w:color w:val="000000" w:themeColor="text1"/>
          <w:spacing w:val="2"/>
          <w:sz w:val="22"/>
          <w:szCs w:val="22"/>
        </w:rPr>
        <w:t>Piemonte</w:t>
      </w:r>
      <w:r w:rsidR="003E47B0">
        <w:rPr>
          <w:rFonts w:ascii="Times" w:hAnsi="Times" w:cstheme="minorHAnsi"/>
          <w:color w:val="000000" w:themeColor="text1"/>
          <w:spacing w:val="2"/>
          <w:sz w:val="22"/>
          <w:szCs w:val="22"/>
        </w:rPr>
        <w:t xml:space="preserve"> e Valle d</w:t>
      </w:r>
      <w:r w:rsidR="00AE60BF">
        <w:rPr>
          <w:rFonts w:ascii="Times" w:hAnsi="Times" w:cstheme="minorHAnsi"/>
          <w:color w:val="000000" w:themeColor="text1"/>
          <w:spacing w:val="2"/>
          <w:sz w:val="22"/>
          <w:szCs w:val="22"/>
        </w:rPr>
        <w:t>’</w:t>
      </w:r>
      <w:r w:rsidR="003E47B0">
        <w:rPr>
          <w:rFonts w:ascii="Times" w:hAnsi="Times" w:cstheme="minorHAnsi"/>
          <w:color w:val="000000" w:themeColor="text1"/>
          <w:spacing w:val="2"/>
          <w:sz w:val="22"/>
          <w:szCs w:val="22"/>
        </w:rPr>
        <w:t>Aosta</w:t>
      </w:r>
      <w:r w:rsidR="00E4255C" w:rsidRPr="009E686F">
        <w:rPr>
          <w:rFonts w:ascii="Times" w:hAnsi="Times" w:cstheme="minorHAnsi"/>
          <w:color w:val="000000" w:themeColor="text1"/>
          <w:spacing w:val="2"/>
          <w:sz w:val="22"/>
          <w:szCs w:val="22"/>
        </w:rPr>
        <w:t>,</w:t>
      </w:r>
      <w:r w:rsidR="00C004AE" w:rsidRPr="009E686F">
        <w:rPr>
          <w:rFonts w:ascii="Times" w:hAnsi="Times" w:cstheme="minorHAnsi"/>
          <w:color w:val="000000" w:themeColor="text1"/>
          <w:spacing w:val="2"/>
          <w:sz w:val="22"/>
          <w:szCs w:val="22"/>
        </w:rPr>
        <w:t xml:space="preserve"> della dimensione, del contesto operativo e delle attività concretamente assolte dall</w:t>
      </w:r>
      <w:r w:rsidR="00AE60BF">
        <w:rPr>
          <w:rFonts w:ascii="Times" w:hAnsi="Times" w:cstheme="minorHAnsi"/>
          <w:color w:val="000000" w:themeColor="text1"/>
          <w:spacing w:val="2"/>
          <w:sz w:val="22"/>
          <w:szCs w:val="22"/>
        </w:rPr>
        <w:t>’</w:t>
      </w:r>
      <w:r w:rsidR="00C004AE" w:rsidRPr="009E686F">
        <w:rPr>
          <w:rFonts w:ascii="Times" w:hAnsi="Times" w:cstheme="minorHAnsi"/>
          <w:color w:val="000000" w:themeColor="text1"/>
          <w:spacing w:val="2"/>
          <w:sz w:val="22"/>
          <w:szCs w:val="22"/>
        </w:rPr>
        <w:t>Ente, con tutte le implicazioni che ne conseguono, anche in termini di capacità di bilanciare l</w:t>
      </w:r>
      <w:r w:rsidR="00AE60BF">
        <w:rPr>
          <w:rFonts w:ascii="Times" w:hAnsi="Times" w:cstheme="minorHAnsi"/>
          <w:color w:val="000000" w:themeColor="text1"/>
          <w:spacing w:val="2"/>
          <w:sz w:val="22"/>
          <w:szCs w:val="22"/>
        </w:rPr>
        <w:t>’</w:t>
      </w:r>
      <w:r w:rsidR="00C004AE" w:rsidRPr="009E686F">
        <w:rPr>
          <w:rFonts w:ascii="Times" w:hAnsi="Times" w:cstheme="minorHAnsi"/>
          <w:color w:val="000000" w:themeColor="text1"/>
          <w:spacing w:val="2"/>
          <w:sz w:val="22"/>
          <w:szCs w:val="22"/>
        </w:rPr>
        <w:t>implementazione della strategia preventiva dei rischi corruttivi con l</w:t>
      </w:r>
      <w:r w:rsidR="00AE60BF">
        <w:rPr>
          <w:rFonts w:ascii="Times" w:hAnsi="Times" w:cstheme="minorHAnsi"/>
          <w:color w:val="000000" w:themeColor="text1"/>
          <w:spacing w:val="2"/>
          <w:sz w:val="22"/>
          <w:szCs w:val="22"/>
        </w:rPr>
        <w:t>’</w:t>
      </w:r>
      <w:r w:rsidR="00C004AE" w:rsidRPr="009E686F">
        <w:rPr>
          <w:rFonts w:ascii="Times" w:hAnsi="Times" w:cstheme="minorHAnsi"/>
          <w:color w:val="000000" w:themeColor="text1"/>
          <w:spacing w:val="2"/>
          <w:sz w:val="22"/>
          <w:szCs w:val="22"/>
        </w:rPr>
        <w:t>esigenza di garantire la speditezza dell</w:t>
      </w:r>
      <w:r w:rsidR="00AE60BF">
        <w:rPr>
          <w:rFonts w:ascii="Times" w:hAnsi="Times" w:cstheme="minorHAnsi"/>
          <w:color w:val="000000" w:themeColor="text1"/>
          <w:spacing w:val="2"/>
          <w:sz w:val="22"/>
          <w:szCs w:val="22"/>
        </w:rPr>
        <w:t>’</w:t>
      </w:r>
      <w:r w:rsidR="00C004AE" w:rsidRPr="009E686F">
        <w:rPr>
          <w:rFonts w:ascii="Times" w:hAnsi="Times" w:cstheme="minorHAnsi"/>
          <w:color w:val="000000" w:themeColor="text1"/>
          <w:spacing w:val="2"/>
          <w:sz w:val="22"/>
          <w:szCs w:val="22"/>
        </w:rPr>
        <w:t>attività istituzionale.</w:t>
      </w:r>
    </w:p>
    <w:p w14:paraId="2A891673" w14:textId="4FFB133A" w:rsidR="00C004AE" w:rsidRPr="005F59C3"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 xml:space="preserve">Segnatamente, nella predisposizione </w:t>
      </w:r>
      <w:r w:rsidR="00EF0CD4" w:rsidRPr="009E686F">
        <w:rPr>
          <w:rFonts w:ascii="Times" w:hAnsi="Times" w:cstheme="minorHAnsi"/>
          <w:color w:val="000000" w:themeColor="text1"/>
          <w:spacing w:val="2"/>
          <w:sz w:val="22"/>
          <w:szCs w:val="22"/>
        </w:rPr>
        <w:t>della presente sottosezione</w:t>
      </w:r>
      <w:r w:rsidRPr="009E686F">
        <w:rPr>
          <w:rFonts w:ascii="Times" w:hAnsi="Times" w:cstheme="minorHAnsi"/>
          <w:color w:val="000000" w:themeColor="text1"/>
          <w:spacing w:val="2"/>
          <w:sz w:val="22"/>
          <w:szCs w:val="22"/>
        </w:rPr>
        <w:t>, 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Ente tiene conto delle proprie peculiarità di “ente pubblico non economico” e applica il principio di proporzionalità, di efficienza e di efficacia avuto riguardo alle proprie dimensioni, all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organizzazione interna, alla circostanza che la gestione e amministrazione </w:t>
      </w:r>
      <w:r w:rsidRPr="005F59C3">
        <w:rPr>
          <w:rFonts w:ascii="Times" w:hAnsi="Times" w:cstheme="minorHAnsi"/>
          <w:color w:val="000000" w:themeColor="text1"/>
          <w:spacing w:val="2"/>
          <w:sz w:val="22"/>
          <w:szCs w:val="22"/>
        </w:rPr>
        <w:t>dell</w:t>
      </w:r>
      <w:r w:rsidR="00AE60BF" w:rsidRPr="005F59C3">
        <w:rPr>
          <w:rFonts w:ascii="Times" w:hAnsi="Times" w:cstheme="minorHAnsi"/>
          <w:color w:val="000000" w:themeColor="text1"/>
          <w:spacing w:val="2"/>
          <w:sz w:val="22"/>
          <w:szCs w:val="22"/>
        </w:rPr>
        <w:t>’</w:t>
      </w:r>
      <w:r w:rsidRPr="005F59C3">
        <w:rPr>
          <w:rFonts w:ascii="Times" w:hAnsi="Times" w:cstheme="minorHAnsi"/>
          <w:color w:val="000000" w:themeColor="text1"/>
          <w:spacing w:val="2"/>
          <w:sz w:val="22"/>
          <w:szCs w:val="22"/>
        </w:rPr>
        <w:t>Ente di natura mista, ovvero di pertinenza sia dei componenti dello stesso sia dei dipendenti e collaboratori impegnati in attività amministrative e gestionali nell</w:t>
      </w:r>
      <w:r w:rsidR="00AE60BF" w:rsidRPr="005F59C3">
        <w:rPr>
          <w:rFonts w:ascii="Times" w:hAnsi="Times" w:cstheme="minorHAnsi"/>
          <w:color w:val="000000" w:themeColor="text1"/>
          <w:spacing w:val="2"/>
          <w:sz w:val="22"/>
          <w:szCs w:val="22"/>
        </w:rPr>
        <w:t>’</w:t>
      </w:r>
      <w:r w:rsidRPr="005F59C3">
        <w:rPr>
          <w:rFonts w:ascii="Times" w:hAnsi="Times" w:cstheme="minorHAnsi"/>
          <w:color w:val="000000" w:themeColor="text1"/>
          <w:spacing w:val="2"/>
          <w:sz w:val="22"/>
          <w:szCs w:val="22"/>
        </w:rPr>
        <w:t xml:space="preserve">ambito di un ente territoriale istituito per legge. </w:t>
      </w:r>
    </w:p>
    <w:p w14:paraId="682F006F" w14:textId="59322D56"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5F59C3">
        <w:rPr>
          <w:rFonts w:ascii="Times" w:hAnsi="Times" w:cstheme="minorHAnsi"/>
          <w:color w:val="000000" w:themeColor="text1"/>
          <w:spacing w:val="2"/>
          <w:sz w:val="22"/>
          <w:szCs w:val="22"/>
        </w:rPr>
        <w:t>Tanto premesso, la gestione del</w:t>
      </w:r>
      <w:r w:rsidRPr="009E686F">
        <w:rPr>
          <w:rFonts w:ascii="Times" w:hAnsi="Times" w:cstheme="minorHAnsi"/>
          <w:color w:val="000000" w:themeColor="text1"/>
          <w:spacing w:val="2"/>
          <w:sz w:val="22"/>
          <w:szCs w:val="22"/>
        </w:rPr>
        <w:t xml:space="preserve"> rischio - coerentemente con le indicazioni diramate dall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A.N.AC., da ultimo con l</w:t>
      </w:r>
      <w:r w:rsidR="00AE60BF">
        <w:rPr>
          <w:rFonts w:ascii="Times" w:hAnsi="Times" w:cstheme="minorHAnsi"/>
          <w:color w:val="000000" w:themeColor="text1"/>
          <w:spacing w:val="2"/>
          <w:sz w:val="22"/>
          <w:szCs w:val="22"/>
        </w:rPr>
        <w:t>’</w:t>
      </w:r>
      <w:proofErr w:type="spellStart"/>
      <w:r w:rsidRPr="009E686F">
        <w:rPr>
          <w:rFonts w:ascii="Times" w:hAnsi="Times" w:cstheme="minorHAnsi"/>
          <w:color w:val="000000" w:themeColor="text1"/>
          <w:spacing w:val="2"/>
          <w:sz w:val="22"/>
          <w:szCs w:val="22"/>
        </w:rPr>
        <w:t>all</w:t>
      </w:r>
      <w:proofErr w:type="spellEnd"/>
      <w:r w:rsidRPr="009E686F">
        <w:rPr>
          <w:rFonts w:ascii="Times" w:hAnsi="Times" w:cstheme="minorHAnsi"/>
          <w:color w:val="000000" w:themeColor="text1"/>
          <w:spacing w:val="2"/>
          <w:sz w:val="22"/>
          <w:szCs w:val="22"/>
        </w:rPr>
        <w:t>. 1 al P.N.A. 2019 - ha ripercorso, come per i precedenti anni, le fasi a seguire riepilogate.</w:t>
      </w:r>
    </w:p>
    <w:p w14:paraId="6E30872D" w14:textId="77777777" w:rsidR="00C004AE" w:rsidRPr="009E686F" w:rsidRDefault="00C004AE" w:rsidP="00EE0224">
      <w:pPr>
        <w:widowControl w:val="0"/>
        <w:autoSpaceDE w:val="0"/>
        <w:autoSpaceDN w:val="0"/>
        <w:adjustRightInd w:val="0"/>
        <w:snapToGrid w:val="0"/>
        <w:spacing w:before="120" w:after="120"/>
        <w:jc w:val="center"/>
        <w:rPr>
          <w:rFonts w:ascii="Times" w:hAnsi="Times" w:cstheme="minorHAnsi"/>
          <w:color w:val="000000" w:themeColor="text1"/>
          <w:spacing w:val="2"/>
          <w:sz w:val="22"/>
          <w:szCs w:val="22"/>
        </w:rPr>
      </w:pPr>
      <w:r w:rsidRPr="009E686F">
        <w:rPr>
          <w:rFonts w:ascii="Times" w:hAnsi="Times" w:cstheme="minorHAnsi"/>
          <w:noProof/>
          <w:sz w:val="22"/>
          <w:szCs w:val="22"/>
        </w:rPr>
        <w:drawing>
          <wp:inline distT="0" distB="0" distL="0" distR="0" wp14:anchorId="4FFDF521" wp14:editId="5CB1C5C8">
            <wp:extent cx="3060276" cy="2969769"/>
            <wp:effectExtent l="0" t="0" r="635" b="254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84981" cy="2993743"/>
                    </a:xfrm>
                    <a:prstGeom prst="rect">
                      <a:avLst/>
                    </a:prstGeom>
                  </pic:spPr>
                </pic:pic>
              </a:graphicData>
            </a:graphic>
          </wp:inline>
        </w:drawing>
      </w:r>
    </w:p>
    <w:p w14:paraId="56BEB5EB" w14:textId="77777777"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p>
    <w:p w14:paraId="6D55D9DA" w14:textId="0802C582" w:rsidR="00C004AE" w:rsidRPr="005F59C3" w:rsidRDefault="00C004AE" w:rsidP="00EE0224">
      <w:pPr>
        <w:snapToGrid w:val="0"/>
        <w:spacing w:before="120" w:after="120"/>
        <w:rPr>
          <w:rFonts w:ascii="Times" w:hAnsi="Times" w:cstheme="minorHAnsi"/>
          <w:i/>
          <w:color w:val="00B050"/>
          <w:spacing w:val="2"/>
          <w:sz w:val="22"/>
          <w:szCs w:val="22"/>
        </w:rPr>
      </w:pPr>
      <w:r w:rsidRPr="005F59C3">
        <w:rPr>
          <w:rFonts w:ascii="Times" w:hAnsi="Times" w:cstheme="minorHAnsi"/>
          <w:i/>
          <w:color w:val="00B050"/>
          <w:spacing w:val="2"/>
          <w:sz w:val="22"/>
          <w:szCs w:val="22"/>
        </w:rPr>
        <w:t>I principi della gestione del rischio</w:t>
      </w:r>
      <w:r w:rsidR="005F59C3" w:rsidRPr="005F59C3">
        <w:rPr>
          <w:rFonts w:ascii="Times" w:hAnsi="Times" w:cstheme="minorHAnsi"/>
          <w:i/>
          <w:color w:val="00B050"/>
          <w:spacing w:val="2"/>
          <w:sz w:val="22"/>
          <w:szCs w:val="22"/>
        </w:rPr>
        <w:t>.</w:t>
      </w:r>
    </w:p>
    <w:p w14:paraId="1193661A" w14:textId="6CB9CDED"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I principi fondamentali che governano la gestione del rischio, conformemente a quanto previsto dal P.N.A. (cfr. Allegato 6 al P.N.A. 2013, la Determinazione A.N.AC. n. 12/2015 e, da ultimo, il P.N.A. 2019), come ricavati dai Principi e dalle linee guida UNI ISO 31000:2010, rappresentano 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adozione nazionale, in lingua italiana, della norma internazionale ISO 31000. </w:t>
      </w:r>
    </w:p>
    <w:p w14:paraId="5EC0A81E" w14:textId="77777777"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In particolare, in base ai suddetti principi, la gestione del rischio:</w:t>
      </w:r>
    </w:p>
    <w:p w14:paraId="1FFE7B57" w14:textId="77777777" w:rsidR="00C004AE" w:rsidRPr="009E686F" w:rsidRDefault="00C004AE" w:rsidP="00EE0224">
      <w:pPr>
        <w:pStyle w:val="Paragrafoelenco"/>
        <w:widowControl w:val="0"/>
        <w:numPr>
          <w:ilvl w:val="0"/>
          <w:numId w:val="3"/>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contribuisce in maniera dimostrabile al raggiungimento degli obiettivi e al miglioramento delle prestazioni;</w:t>
      </w:r>
    </w:p>
    <w:p w14:paraId="00CE766D" w14:textId="201F7235" w:rsidR="00C004AE" w:rsidRPr="009E686F" w:rsidRDefault="00C004AE" w:rsidP="00EE0224">
      <w:pPr>
        <w:pStyle w:val="Paragrafoelenco"/>
        <w:widowControl w:val="0"/>
        <w:numPr>
          <w:ilvl w:val="0"/>
          <w:numId w:val="3"/>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è parte integrante di tutti i processi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organizzazione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Ente;</w:t>
      </w:r>
    </w:p>
    <w:p w14:paraId="0BA1E175" w14:textId="77777777" w:rsidR="00C004AE" w:rsidRPr="009E686F" w:rsidRDefault="00C004AE" w:rsidP="00EE0224">
      <w:pPr>
        <w:pStyle w:val="Paragrafoelenco"/>
        <w:widowControl w:val="0"/>
        <w:numPr>
          <w:ilvl w:val="0"/>
          <w:numId w:val="3"/>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aiuta i responsabili delle decisioni ad effettuare scelte consapevoli, determinare la scala di priorità delle azioni e distinguere tra linee di azione alternative;</w:t>
      </w:r>
    </w:p>
    <w:p w14:paraId="5C52FF46" w14:textId="04F11306" w:rsidR="00C004AE" w:rsidRPr="009E686F" w:rsidRDefault="00C004AE" w:rsidP="00EE0224">
      <w:pPr>
        <w:pStyle w:val="Paragrafoelenco"/>
        <w:widowControl w:val="0"/>
        <w:numPr>
          <w:ilvl w:val="0"/>
          <w:numId w:val="3"/>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tiene conto esplicitamente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incertezza, della natura di tale incertezza e di come può essere affrontata;</w:t>
      </w:r>
    </w:p>
    <w:p w14:paraId="7718077E" w14:textId="77777777" w:rsidR="00C004AE" w:rsidRPr="009E686F" w:rsidRDefault="00C004AE" w:rsidP="00EE0224">
      <w:pPr>
        <w:pStyle w:val="Paragrafoelenco"/>
        <w:widowControl w:val="0"/>
        <w:numPr>
          <w:ilvl w:val="0"/>
          <w:numId w:val="3"/>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è sistematica, strutturata e tempestiva;</w:t>
      </w:r>
    </w:p>
    <w:p w14:paraId="6FE453DF" w14:textId="77777777" w:rsidR="00C004AE" w:rsidRPr="009E686F" w:rsidRDefault="00C004AE" w:rsidP="00EE0224">
      <w:pPr>
        <w:pStyle w:val="Paragrafoelenco"/>
        <w:widowControl w:val="0"/>
        <w:numPr>
          <w:ilvl w:val="0"/>
          <w:numId w:val="3"/>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si basa sulle migliori informazioni disponibili;</w:t>
      </w:r>
    </w:p>
    <w:p w14:paraId="25728FD1" w14:textId="7EFE68F9" w:rsidR="00C004AE" w:rsidRPr="009E686F" w:rsidRDefault="00C004AE" w:rsidP="00EE0224">
      <w:pPr>
        <w:pStyle w:val="Paragrafoelenco"/>
        <w:widowControl w:val="0"/>
        <w:numPr>
          <w:ilvl w:val="0"/>
          <w:numId w:val="3"/>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è in linea con il contesto esterno ed interno e con il profilo di rischio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organizzazione;</w:t>
      </w:r>
    </w:p>
    <w:p w14:paraId="37041DDE" w14:textId="77777777" w:rsidR="00C004AE" w:rsidRPr="009E686F" w:rsidRDefault="00C004AE" w:rsidP="00EE0224">
      <w:pPr>
        <w:pStyle w:val="Paragrafoelenco"/>
        <w:widowControl w:val="0"/>
        <w:numPr>
          <w:ilvl w:val="0"/>
          <w:numId w:val="3"/>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tiene conto dei fattori umani e culturali;</w:t>
      </w:r>
    </w:p>
    <w:p w14:paraId="33FA986E" w14:textId="77777777" w:rsidR="00C004AE" w:rsidRPr="009E686F" w:rsidRDefault="00C004AE" w:rsidP="00EE0224">
      <w:pPr>
        <w:pStyle w:val="Paragrafoelenco"/>
        <w:widowControl w:val="0"/>
        <w:numPr>
          <w:ilvl w:val="0"/>
          <w:numId w:val="3"/>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è trasparente e inclusiva;</w:t>
      </w:r>
    </w:p>
    <w:p w14:paraId="2FB67214" w14:textId="77777777" w:rsidR="00C004AE" w:rsidRPr="009E686F" w:rsidRDefault="00C004AE" w:rsidP="00EE0224">
      <w:pPr>
        <w:pStyle w:val="Paragrafoelenco"/>
        <w:widowControl w:val="0"/>
        <w:numPr>
          <w:ilvl w:val="0"/>
          <w:numId w:val="3"/>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è dinamica;</w:t>
      </w:r>
    </w:p>
    <w:p w14:paraId="05433300" w14:textId="147EA106" w:rsidR="00C004AE" w:rsidRPr="009E686F" w:rsidRDefault="00C004AE" w:rsidP="00EE0224">
      <w:pPr>
        <w:pStyle w:val="Paragrafoelenco"/>
        <w:widowControl w:val="0"/>
        <w:numPr>
          <w:ilvl w:val="0"/>
          <w:numId w:val="3"/>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favorisce il miglioramento continuo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organizzazione;</w:t>
      </w:r>
    </w:p>
    <w:p w14:paraId="7E083048" w14:textId="2957CE36" w:rsidR="00C004AE" w:rsidRPr="009E686F" w:rsidRDefault="00C004AE" w:rsidP="00EE0224">
      <w:pPr>
        <w:pStyle w:val="Paragrafoelenco"/>
        <w:widowControl w:val="0"/>
        <w:numPr>
          <w:ilvl w:val="0"/>
          <w:numId w:val="3"/>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va condotta in modo da realizzare sostanzialmente 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interesse pubblico alla prevenzione della corruzione e alla trasparenza;</w:t>
      </w:r>
    </w:p>
    <w:p w14:paraId="1B313D95" w14:textId="77777777" w:rsidR="00C004AE" w:rsidRPr="009E686F" w:rsidRDefault="00C004AE" w:rsidP="00EE0224">
      <w:pPr>
        <w:pStyle w:val="Paragrafoelenco"/>
        <w:widowControl w:val="0"/>
        <w:numPr>
          <w:ilvl w:val="0"/>
          <w:numId w:val="3"/>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è parte integrante del processo decisionale;</w:t>
      </w:r>
    </w:p>
    <w:p w14:paraId="4B1447AF" w14:textId="0741D3CB" w:rsidR="00C004AE" w:rsidRPr="009E686F" w:rsidRDefault="00C004AE" w:rsidP="00EE0224">
      <w:pPr>
        <w:pStyle w:val="Paragrafoelenco"/>
        <w:widowControl w:val="0"/>
        <w:numPr>
          <w:ilvl w:val="0"/>
          <w:numId w:val="3"/>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è realizzata assicurando 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integrazione con altri processi di programmazione e gestione;</w:t>
      </w:r>
    </w:p>
    <w:p w14:paraId="640ED425" w14:textId="77777777" w:rsidR="00C004AE" w:rsidRPr="009E686F" w:rsidRDefault="00C004AE" w:rsidP="00EE0224">
      <w:pPr>
        <w:pStyle w:val="Paragrafoelenco"/>
        <w:widowControl w:val="0"/>
        <w:numPr>
          <w:ilvl w:val="0"/>
          <w:numId w:val="3"/>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è un processo di miglioramento continuo e graduale;</w:t>
      </w:r>
    </w:p>
    <w:p w14:paraId="27ED8BE6" w14:textId="198A21FA" w:rsidR="00C004AE" w:rsidRPr="009E686F" w:rsidRDefault="00C004AE" w:rsidP="00EE0224">
      <w:pPr>
        <w:pStyle w:val="Paragrafoelenco"/>
        <w:widowControl w:val="0"/>
        <w:numPr>
          <w:ilvl w:val="0"/>
          <w:numId w:val="3"/>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implica 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assunzione di responsabilità;</w:t>
      </w:r>
    </w:p>
    <w:p w14:paraId="5F1CC514" w14:textId="77777777" w:rsidR="00C004AE" w:rsidRPr="009E686F" w:rsidRDefault="00C004AE" w:rsidP="00EE0224">
      <w:pPr>
        <w:pStyle w:val="Paragrafoelenco"/>
        <w:widowControl w:val="0"/>
        <w:numPr>
          <w:ilvl w:val="0"/>
          <w:numId w:val="3"/>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è un processo che tiene conto dello specifico contesto interno ed esterno di ogni singola amministrazione o ente, nonché di quanto già attuato;</w:t>
      </w:r>
    </w:p>
    <w:p w14:paraId="6DC177E4" w14:textId="77777777" w:rsidR="00C004AE" w:rsidRPr="009E686F" w:rsidRDefault="00C004AE" w:rsidP="00EE0224">
      <w:pPr>
        <w:pStyle w:val="Paragrafoelenco"/>
        <w:widowControl w:val="0"/>
        <w:numPr>
          <w:ilvl w:val="0"/>
          <w:numId w:val="3"/>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è un processo trasparente e inclusivo, che deve prevedere momenti di efficace coinvolgimento dei portatori di interesse interni ed esterni;</w:t>
      </w:r>
    </w:p>
    <w:p w14:paraId="322147B0" w14:textId="77777777" w:rsidR="00C004AE" w:rsidRPr="009E686F" w:rsidRDefault="00C004AE" w:rsidP="00EE0224">
      <w:pPr>
        <w:pStyle w:val="Paragrafoelenco"/>
        <w:widowControl w:val="0"/>
        <w:numPr>
          <w:ilvl w:val="0"/>
          <w:numId w:val="3"/>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è ispirata al criterio della prudenza volto anche ad evitare una sottostima del rischio di corruzione;</w:t>
      </w:r>
    </w:p>
    <w:p w14:paraId="41C7E71B" w14:textId="1566FFE5" w:rsidR="00C004AE" w:rsidRPr="009E686F" w:rsidRDefault="00C004AE" w:rsidP="00EE0224">
      <w:pPr>
        <w:pStyle w:val="Paragrafoelenco"/>
        <w:widowControl w:val="0"/>
        <w:numPr>
          <w:ilvl w:val="0"/>
          <w:numId w:val="3"/>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non consiste in un</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attività di tipo ispettivo o con finalità repressive ma implica valutazioni sulle eventuali disfunzioni a livello organizzativo.</w:t>
      </w:r>
    </w:p>
    <w:p w14:paraId="2CF9CB2E" w14:textId="77777777" w:rsidR="00C004AE" w:rsidRPr="009E686F" w:rsidRDefault="00C004AE" w:rsidP="00EE0224">
      <w:pPr>
        <w:pStyle w:val="Paragrafoelenco"/>
        <w:widowControl w:val="0"/>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p>
    <w:p w14:paraId="05F46B6C" w14:textId="72B1D3E0" w:rsidR="00C004AE" w:rsidRPr="005F59C3" w:rsidRDefault="00C004AE" w:rsidP="00EE0224">
      <w:pPr>
        <w:snapToGrid w:val="0"/>
        <w:spacing w:before="120" w:after="120"/>
        <w:rPr>
          <w:rFonts w:ascii="Times" w:hAnsi="Times" w:cstheme="minorHAnsi"/>
          <w:i/>
          <w:color w:val="00B050"/>
          <w:spacing w:val="2"/>
          <w:sz w:val="22"/>
          <w:szCs w:val="22"/>
        </w:rPr>
      </w:pPr>
      <w:r w:rsidRPr="005F59C3">
        <w:rPr>
          <w:rFonts w:ascii="Times" w:hAnsi="Times" w:cstheme="minorHAnsi"/>
          <w:i/>
          <w:color w:val="00B050"/>
          <w:spacing w:val="2"/>
          <w:sz w:val="22"/>
          <w:szCs w:val="22"/>
        </w:rPr>
        <w:t>I principi del P.N.A. 2019.</w:t>
      </w:r>
    </w:p>
    <w:p w14:paraId="0CC9BB32" w14:textId="12C850B2" w:rsidR="00C004AE" w:rsidRPr="009E686F" w:rsidRDefault="00C004AE" w:rsidP="00EE0224">
      <w:pPr>
        <w:snapToGrid w:val="0"/>
        <w:spacing w:before="120" w:after="120"/>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A.N.AC. con il P.N.A. 2019, ha individuato i principi cardine per la redazione del PTPCT</w:t>
      </w:r>
      <w:r w:rsidR="00E037D1" w:rsidRPr="009E686F">
        <w:rPr>
          <w:rFonts w:ascii="Times" w:hAnsi="Times" w:cstheme="minorHAnsi"/>
          <w:color w:val="000000" w:themeColor="text1"/>
          <w:spacing w:val="2"/>
          <w:sz w:val="22"/>
          <w:szCs w:val="22"/>
        </w:rPr>
        <w:t xml:space="preserve"> (ora sottosezione “Rischi corruttivi e trasparenza”)</w:t>
      </w:r>
      <w:r w:rsidRPr="009E686F">
        <w:rPr>
          <w:rFonts w:ascii="Times" w:hAnsi="Times" w:cstheme="minorHAnsi"/>
          <w:color w:val="000000" w:themeColor="text1"/>
          <w:spacing w:val="2"/>
          <w:sz w:val="22"/>
          <w:szCs w:val="22"/>
        </w:rPr>
        <w:t xml:space="preserve"> e per la gestione del rischio, come a seguire sintetizzati.</w:t>
      </w:r>
    </w:p>
    <w:p w14:paraId="321F200B" w14:textId="77777777" w:rsidR="00C004AE" w:rsidRPr="009E686F" w:rsidRDefault="00C004AE" w:rsidP="00EE0224">
      <w:pPr>
        <w:snapToGrid w:val="0"/>
        <w:spacing w:before="120" w:after="120"/>
        <w:rPr>
          <w:rFonts w:ascii="Times" w:hAnsi="Times" w:cstheme="minorHAnsi"/>
          <w:b/>
          <w:color w:val="000000" w:themeColor="text1"/>
          <w:spacing w:val="2"/>
          <w:sz w:val="22"/>
          <w:szCs w:val="22"/>
        </w:rPr>
      </w:pPr>
      <w:r w:rsidRPr="009E686F">
        <w:rPr>
          <w:rFonts w:ascii="Times" w:hAnsi="Times" w:cstheme="minorHAnsi"/>
          <w:b/>
          <w:noProof/>
          <w:color w:val="000000" w:themeColor="text1"/>
          <w:spacing w:val="2"/>
          <w:sz w:val="22"/>
          <w:szCs w:val="22"/>
        </w:rPr>
        <w:lastRenderedPageBreak/>
        <w:drawing>
          <wp:inline distT="0" distB="0" distL="0" distR="0" wp14:anchorId="2AFD7ED9" wp14:editId="59F8019A">
            <wp:extent cx="6235700" cy="227393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35700" cy="2273935"/>
                    </a:xfrm>
                    <a:prstGeom prst="rect">
                      <a:avLst/>
                    </a:prstGeom>
                  </pic:spPr>
                </pic:pic>
              </a:graphicData>
            </a:graphic>
          </wp:inline>
        </w:drawing>
      </w:r>
    </w:p>
    <w:p w14:paraId="6F1D0648" w14:textId="77777777" w:rsidR="00C004AE" w:rsidRPr="005F59C3" w:rsidRDefault="00C004AE" w:rsidP="00EE0224">
      <w:pPr>
        <w:snapToGrid w:val="0"/>
        <w:spacing w:before="120" w:after="120"/>
        <w:rPr>
          <w:rFonts w:ascii="Times" w:hAnsi="Times" w:cstheme="minorHAnsi"/>
          <w:i/>
          <w:color w:val="00B050"/>
          <w:spacing w:val="2"/>
          <w:sz w:val="22"/>
          <w:szCs w:val="22"/>
        </w:rPr>
      </w:pPr>
      <w:r w:rsidRPr="005F59C3">
        <w:rPr>
          <w:rFonts w:ascii="Times" w:hAnsi="Times" w:cstheme="minorHAnsi"/>
          <w:i/>
          <w:color w:val="00B050"/>
          <w:spacing w:val="2"/>
          <w:sz w:val="22"/>
          <w:szCs w:val="22"/>
        </w:rPr>
        <w:t>Analisi del contesto.</w:t>
      </w:r>
    </w:p>
    <w:p w14:paraId="4786F284" w14:textId="4F8C0A36"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 xml:space="preserve">La </w:t>
      </w:r>
      <w:r w:rsidRPr="005F59C3">
        <w:rPr>
          <w:rFonts w:ascii="Times" w:hAnsi="Times" w:cstheme="minorHAnsi"/>
          <w:b/>
          <w:color w:val="00B050"/>
          <w:spacing w:val="2"/>
          <w:sz w:val="22"/>
          <w:szCs w:val="22"/>
        </w:rPr>
        <w:t>Fase 1</w:t>
      </w:r>
      <w:r w:rsidRPr="005F59C3">
        <w:rPr>
          <w:rFonts w:ascii="Times" w:hAnsi="Times" w:cstheme="minorHAnsi"/>
          <w:color w:val="00B050"/>
          <w:spacing w:val="2"/>
          <w:sz w:val="22"/>
          <w:szCs w:val="22"/>
        </w:rPr>
        <w:t xml:space="preserve"> </w:t>
      </w:r>
      <w:r w:rsidRPr="009E686F">
        <w:rPr>
          <w:rFonts w:ascii="Times" w:hAnsi="Times" w:cstheme="minorHAnsi"/>
          <w:color w:val="000000" w:themeColor="text1"/>
          <w:spacing w:val="2"/>
          <w:sz w:val="22"/>
          <w:szCs w:val="22"/>
        </w:rPr>
        <w:t>del processo di gestione del rischio attiene all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analisi del contesto attraverso cui è possibile ottenere le informazioni necessarie a comprendere come il rischio corruttivo possa verificarsi all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interno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Ente anche in relazione alle variabili proprie del contesto territoriale in cui opera il medesimo. </w:t>
      </w:r>
    </w:p>
    <w:p w14:paraId="1F127D42" w14:textId="77777777"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A tal proposito, il P.N.A. 2019, richiede di analizzare:</w:t>
      </w:r>
    </w:p>
    <w:p w14:paraId="235C1582" w14:textId="0C31A142" w:rsidR="00C004AE" w:rsidRPr="009E686F" w:rsidRDefault="00C004AE" w:rsidP="00EE0224">
      <w:pPr>
        <w:pStyle w:val="Paragrafoelenco"/>
        <w:widowControl w:val="0"/>
        <w:numPr>
          <w:ilvl w:val="0"/>
          <w:numId w:val="4"/>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 xml:space="preserve">il </w:t>
      </w:r>
      <w:r w:rsidRPr="005F59C3">
        <w:rPr>
          <w:rFonts w:ascii="Times" w:hAnsi="Times" w:cstheme="minorHAnsi"/>
          <w:b/>
          <w:i/>
          <w:color w:val="00B050"/>
          <w:spacing w:val="2"/>
          <w:sz w:val="22"/>
          <w:szCs w:val="22"/>
        </w:rPr>
        <w:t>contesto esterno</w:t>
      </w:r>
      <w:r w:rsidRPr="009E686F">
        <w:rPr>
          <w:rFonts w:ascii="Times" w:hAnsi="Times" w:cstheme="minorHAnsi"/>
          <w:color w:val="000000" w:themeColor="text1"/>
          <w:spacing w:val="2"/>
          <w:sz w:val="22"/>
          <w:szCs w:val="22"/>
        </w:rPr>
        <w:t>, relativo alle caratteristiche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ambiente nel quale 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Ente svolge le proprie attività istituzionali, con riferimento a variabili culturali, criminologiche, sociali ed economiche del territorio. </w:t>
      </w:r>
    </w:p>
    <w:p w14:paraId="1EB1EF79" w14:textId="77777777" w:rsidR="00C004AE" w:rsidRPr="009E686F" w:rsidRDefault="00C004AE" w:rsidP="00EE0224">
      <w:pPr>
        <w:pStyle w:val="Paragrafoelenco"/>
        <w:widowControl w:val="0"/>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In tal senso, vanno considerati sia i fattori legati al territorio di riferimento, sia le relazioni e le possibili influenze esistenti con i portatori e i rappresentanti di interessi esterni, al fine di comprendere le dinamiche territoriali di riferimento e le principali influenze e pressioni a cui una struttura è sottoposta, per poter indirizzare con maggiore efficacia e precisione la strategia di gestione del rischio.</w:t>
      </w:r>
    </w:p>
    <w:p w14:paraId="2B3CC73B" w14:textId="1035E585" w:rsidR="00C004AE" w:rsidRPr="009E686F" w:rsidRDefault="00C004AE" w:rsidP="00EE0224">
      <w:pPr>
        <w:pStyle w:val="Paragrafoelenco"/>
        <w:widowControl w:val="0"/>
        <w:numPr>
          <w:ilvl w:val="0"/>
          <w:numId w:val="4"/>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 xml:space="preserve">il </w:t>
      </w:r>
      <w:r w:rsidRPr="005F59C3">
        <w:rPr>
          <w:rFonts w:ascii="Times" w:hAnsi="Times" w:cstheme="minorHAnsi"/>
          <w:b/>
          <w:i/>
          <w:color w:val="00B050"/>
          <w:spacing w:val="2"/>
          <w:sz w:val="22"/>
          <w:szCs w:val="22"/>
        </w:rPr>
        <w:t>contesto interno</w:t>
      </w:r>
      <w:r w:rsidRPr="009E686F">
        <w:rPr>
          <w:rFonts w:ascii="Times" w:hAnsi="Times" w:cstheme="minorHAnsi"/>
          <w:color w:val="000000" w:themeColor="text1"/>
          <w:spacing w:val="2"/>
          <w:sz w:val="22"/>
          <w:szCs w:val="22"/>
        </w:rPr>
        <w:t>, relativo agli aspetti legati all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organizzazione e alla gestione operativa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Ente, e conduce alla mappatura dei processi (c.d. </w:t>
      </w:r>
      <w:r w:rsidRPr="009E686F">
        <w:rPr>
          <w:rFonts w:ascii="Times" w:hAnsi="Times" w:cstheme="minorHAnsi"/>
          <w:i/>
          <w:color w:val="000000" w:themeColor="text1"/>
          <w:spacing w:val="2"/>
          <w:sz w:val="22"/>
          <w:szCs w:val="22"/>
        </w:rPr>
        <w:t>core</w:t>
      </w:r>
      <w:r w:rsidRPr="009E686F">
        <w:rPr>
          <w:rFonts w:ascii="Times" w:hAnsi="Times" w:cstheme="minorHAnsi"/>
          <w:color w:val="000000" w:themeColor="text1"/>
          <w:spacing w:val="2"/>
          <w:sz w:val="22"/>
          <w:szCs w:val="22"/>
        </w:rPr>
        <w:t xml:space="preserve"> o “istituzionali” e </w:t>
      </w:r>
      <w:r w:rsidRPr="009E686F">
        <w:rPr>
          <w:rFonts w:ascii="Times" w:hAnsi="Times" w:cstheme="minorHAnsi"/>
          <w:i/>
          <w:color w:val="000000" w:themeColor="text1"/>
          <w:spacing w:val="2"/>
          <w:sz w:val="22"/>
          <w:szCs w:val="22"/>
        </w:rPr>
        <w:t>no core</w:t>
      </w:r>
      <w:r w:rsidRPr="009E686F">
        <w:rPr>
          <w:rFonts w:ascii="Times" w:hAnsi="Times" w:cstheme="minorHAnsi"/>
          <w:color w:val="000000" w:themeColor="text1"/>
          <w:spacing w:val="2"/>
          <w:sz w:val="22"/>
          <w:szCs w:val="22"/>
        </w:rPr>
        <w:t xml:space="preserve"> o “strumentali”). </w:t>
      </w:r>
    </w:p>
    <w:p w14:paraId="594537AB" w14:textId="77777777" w:rsidR="005F59C3" w:rsidRDefault="005F59C3" w:rsidP="00EE0224">
      <w:pPr>
        <w:snapToGrid w:val="0"/>
        <w:spacing w:before="120" w:after="120"/>
        <w:rPr>
          <w:rFonts w:ascii="Times" w:hAnsi="Times" w:cstheme="minorHAnsi"/>
          <w:i/>
          <w:color w:val="00B050"/>
          <w:spacing w:val="2"/>
          <w:sz w:val="22"/>
          <w:szCs w:val="22"/>
        </w:rPr>
      </w:pPr>
    </w:p>
    <w:p w14:paraId="55B3E6D8" w14:textId="24909231" w:rsidR="00C004AE" w:rsidRPr="005F59C3" w:rsidRDefault="00C004AE" w:rsidP="00EE0224">
      <w:pPr>
        <w:snapToGrid w:val="0"/>
        <w:spacing w:before="120" w:after="120"/>
        <w:rPr>
          <w:rFonts w:ascii="Times" w:hAnsi="Times" w:cstheme="minorHAnsi"/>
          <w:i/>
          <w:color w:val="00B050"/>
          <w:spacing w:val="2"/>
          <w:sz w:val="22"/>
          <w:szCs w:val="22"/>
        </w:rPr>
      </w:pPr>
      <w:r w:rsidRPr="005F59C3">
        <w:rPr>
          <w:rFonts w:ascii="Times" w:hAnsi="Times" w:cstheme="minorHAnsi"/>
          <w:i/>
          <w:color w:val="00B050"/>
          <w:spacing w:val="2"/>
          <w:sz w:val="22"/>
          <w:szCs w:val="22"/>
        </w:rPr>
        <w:t>Analisi del contesto esterno.</w:t>
      </w:r>
    </w:p>
    <w:p w14:paraId="71ABC016" w14:textId="675A5F3F" w:rsidR="00C004AE" w:rsidRPr="009E686F" w:rsidRDefault="00C004AE" w:rsidP="00EE0224">
      <w:pPr>
        <w:pStyle w:val="NormaleWeb"/>
        <w:snapToGrid w:val="0"/>
        <w:spacing w:before="120" w:beforeAutospacing="0" w:after="120" w:afterAutospacing="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AI fini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analisi del contesto esterno sono stati esaminati i dati elaborati dalle Relazioni diramate dall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A.N.AC. (in particolare, i dati afferenti </w:t>
      </w:r>
      <w:r w:rsidR="00E4255C" w:rsidRPr="009E686F">
        <w:rPr>
          <w:rFonts w:ascii="Times" w:hAnsi="Times" w:cstheme="minorHAnsi"/>
          <w:color w:val="000000" w:themeColor="text1"/>
          <w:sz w:val="22"/>
          <w:szCs w:val="22"/>
        </w:rPr>
        <w:t xml:space="preserve">alla Regione </w:t>
      </w:r>
      <w:r w:rsidR="00DE6E03" w:rsidRPr="009E686F">
        <w:rPr>
          <w:rFonts w:ascii="Times" w:hAnsi="Times" w:cstheme="minorHAnsi"/>
          <w:color w:val="000000" w:themeColor="text1"/>
          <w:sz w:val="22"/>
          <w:szCs w:val="22"/>
        </w:rPr>
        <w:t>Piemonte</w:t>
      </w:r>
      <w:r w:rsidR="003E47B0">
        <w:rPr>
          <w:rFonts w:ascii="Times" w:hAnsi="Times" w:cstheme="minorHAnsi"/>
          <w:color w:val="000000" w:themeColor="text1"/>
          <w:sz w:val="22"/>
          <w:szCs w:val="22"/>
        </w:rPr>
        <w:t xml:space="preserve"> e alla Regione Valle d</w:t>
      </w:r>
      <w:r w:rsidR="00AE60BF">
        <w:rPr>
          <w:rFonts w:ascii="Times" w:hAnsi="Times" w:cstheme="minorHAnsi"/>
          <w:color w:val="000000" w:themeColor="text1"/>
          <w:sz w:val="22"/>
          <w:szCs w:val="22"/>
        </w:rPr>
        <w:t>’</w:t>
      </w:r>
      <w:r w:rsidR="003E47B0">
        <w:rPr>
          <w:rFonts w:ascii="Times" w:hAnsi="Times" w:cstheme="minorHAnsi"/>
          <w:color w:val="000000" w:themeColor="text1"/>
          <w:sz w:val="22"/>
          <w:szCs w:val="22"/>
        </w:rPr>
        <w:t>Aosta</w:t>
      </w:r>
      <w:r w:rsidRPr="009E686F">
        <w:rPr>
          <w:rFonts w:ascii="Times" w:hAnsi="Times" w:cstheme="minorHAnsi"/>
          <w:color w:val="000000" w:themeColor="text1"/>
          <w:sz w:val="22"/>
          <w:szCs w:val="22"/>
        </w:rPr>
        <w:t>), dal Ministero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Interno, dalle banche dati ISTAT, </w:t>
      </w:r>
      <w:r w:rsidR="00E4255C" w:rsidRPr="009E686F">
        <w:rPr>
          <w:rFonts w:ascii="Times" w:hAnsi="Times" w:cstheme="minorHAnsi"/>
          <w:color w:val="000000" w:themeColor="text1"/>
          <w:sz w:val="22"/>
          <w:szCs w:val="22"/>
        </w:rPr>
        <w:t xml:space="preserve">della Regione </w:t>
      </w:r>
      <w:r w:rsidR="00DE6E03" w:rsidRPr="009E686F">
        <w:rPr>
          <w:rFonts w:ascii="Times" w:hAnsi="Times" w:cstheme="minorHAnsi"/>
          <w:color w:val="000000" w:themeColor="text1"/>
          <w:sz w:val="22"/>
          <w:szCs w:val="22"/>
        </w:rPr>
        <w:t>Piemonte</w:t>
      </w:r>
      <w:r w:rsidR="003E47B0">
        <w:rPr>
          <w:rFonts w:ascii="Times" w:hAnsi="Times" w:cstheme="minorHAnsi"/>
          <w:color w:val="000000" w:themeColor="text1"/>
          <w:sz w:val="22"/>
          <w:szCs w:val="22"/>
        </w:rPr>
        <w:t xml:space="preserve"> e della Regione Valle d</w:t>
      </w:r>
      <w:r w:rsidR="00AE60BF">
        <w:rPr>
          <w:rFonts w:ascii="Times" w:hAnsi="Times" w:cstheme="minorHAnsi"/>
          <w:color w:val="000000" w:themeColor="text1"/>
          <w:sz w:val="22"/>
          <w:szCs w:val="22"/>
        </w:rPr>
        <w:t>’</w:t>
      </w:r>
      <w:r w:rsidR="003E47B0">
        <w:rPr>
          <w:rFonts w:ascii="Times" w:hAnsi="Times" w:cstheme="minorHAnsi"/>
          <w:color w:val="000000" w:themeColor="text1"/>
          <w:sz w:val="22"/>
          <w:szCs w:val="22"/>
        </w:rPr>
        <w:t>Aosta</w:t>
      </w:r>
      <w:r w:rsidRPr="009E686F">
        <w:rPr>
          <w:rFonts w:ascii="Times" w:hAnsi="Times" w:cstheme="minorHAnsi"/>
          <w:color w:val="000000" w:themeColor="text1"/>
          <w:sz w:val="22"/>
          <w:szCs w:val="22"/>
        </w:rPr>
        <w:t>, ed infine dai principali quotidiani e notiziari al fine di (i) riflettere sui possibili rischi esterni e, al contempo, (ii) individuare i portatori di interessi che potrebbero incidere sull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operatività di </w:t>
      </w:r>
      <w:proofErr w:type="gramStart"/>
      <w:r w:rsidRPr="009E686F">
        <w:rPr>
          <w:rFonts w:ascii="Times" w:hAnsi="Times" w:cstheme="minorHAnsi"/>
          <w:color w:val="000000" w:themeColor="text1"/>
          <w:sz w:val="22"/>
          <w:szCs w:val="22"/>
        </w:rPr>
        <w:t>CO.RE.DI.</w:t>
      </w:r>
      <w:proofErr w:type="gramEnd"/>
    </w:p>
    <w:p w14:paraId="64F5011A" w14:textId="02C20E50" w:rsidR="00C004AE" w:rsidRPr="009E686F" w:rsidRDefault="00C004AE" w:rsidP="00EE0224">
      <w:pPr>
        <w:pStyle w:val="NormaleWeb"/>
        <w:snapToGrid w:val="0"/>
        <w:spacing w:before="120" w:beforeAutospacing="0" w:after="120" w:afterAutospacing="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Le fonti consultate dal RPCT per la disamina del contesto esterno sono agli atti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Ufficio del RPCT.</w:t>
      </w:r>
    </w:p>
    <w:p w14:paraId="5B375CAC" w14:textId="77777777" w:rsidR="00473FED" w:rsidRPr="00473FED" w:rsidRDefault="00473FED" w:rsidP="00473FED">
      <w:pPr>
        <w:autoSpaceDE w:val="0"/>
        <w:autoSpaceDN w:val="0"/>
        <w:spacing w:before="120" w:after="120"/>
        <w:jc w:val="both"/>
        <w:rPr>
          <w:rFonts w:ascii="Times" w:hAnsi="Times" w:cs="Times"/>
          <w:color w:val="000000"/>
          <w:sz w:val="20"/>
          <w:szCs w:val="20"/>
          <w:highlight w:val="yellow"/>
        </w:rPr>
      </w:pPr>
      <w:r w:rsidRPr="00473FED">
        <w:rPr>
          <w:rFonts w:ascii="Times" w:hAnsi="Times" w:cs="Times"/>
          <w:color w:val="000000"/>
          <w:sz w:val="22"/>
          <w:szCs w:val="22"/>
        </w:rPr>
        <w:t>Tanto premesso, dalla suddetta disamina, emerge come i riferimenti (interlocutori esterni/</w:t>
      </w:r>
      <w:r w:rsidRPr="00473FED">
        <w:rPr>
          <w:rFonts w:ascii="Times" w:hAnsi="Times" w:cs="Times"/>
          <w:i/>
          <w:iCs/>
          <w:color w:val="000000"/>
          <w:sz w:val="22"/>
          <w:szCs w:val="22"/>
        </w:rPr>
        <w:t>stakeholders</w:t>
      </w:r>
      <w:r w:rsidRPr="00473FED">
        <w:rPr>
          <w:rFonts w:ascii="Times" w:hAnsi="Times" w:cs="Times"/>
          <w:color w:val="000000"/>
          <w:sz w:val="22"/>
          <w:szCs w:val="22"/>
        </w:rPr>
        <w:t>) dell’Ente sono così riepilogabili:</w:t>
      </w:r>
    </w:p>
    <w:p w14:paraId="75EB24D2" w14:textId="77777777" w:rsidR="00473FED" w:rsidRPr="00473FED" w:rsidRDefault="00473FED" w:rsidP="00473FED">
      <w:pPr>
        <w:numPr>
          <w:ilvl w:val="0"/>
          <w:numId w:val="67"/>
        </w:numPr>
        <w:autoSpaceDE w:val="0"/>
        <w:autoSpaceDN w:val="0"/>
        <w:spacing w:before="120" w:after="120"/>
        <w:ind w:hanging="360"/>
        <w:jc w:val="both"/>
        <w:rPr>
          <w:rFonts w:ascii="Times" w:hAnsi="Times" w:cs="Times"/>
          <w:color w:val="000000"/>
          <w:sz w:val="22"/>
          <w:szCs w:val="22"/>
        </w:rPr>
      </w:pPr>
      <w:r w:rsidRPr="00473FED">
        <w:rPr>
          <w:rFonts w:ascii="Times" w:hAnsi="Times" w:cs="Times"/>
          <w:color w:val="000000"/>
          <w:sz w:val="22"/>
          <w:szCs w:val="22"/>
        </w:rPr>
        <w:t>Notai, in particolare dei Distretti soggetti alla competenza territoriale della COREDI Piemonte e Valle d’Aosta, ma non solo;</w:t>
      </w:r>
    </w:p>
    <w:p w14:paraId="58F09389" w14:textId="77777777" w:rsidR="00473FED" w:rsidRPr="00473FED" w:rsidRDefault="00473FED" w:rsidP="00473FED">
      <w:pPr>
        <w:numPr>
          <w:ilvl w:val="0"/>
          <w:numId w:val="67"/>
        </w:numPr>
        <w:autoSpaceDE w:val="0"/>
        <w:autoSpaceDN w:val="0"/>
        <w:spacing w:before="120" w:after="120"/>
        <w:ind w:hanging="360"/>
        <w:jc w:val="both"/>
        <w:rPr>
          <w:rFonts w:ascii="Times" w:hAnsi="Times" w:cs="Times"/>
          <w:color w:val="000000"/>
          <w:sz w:val="22"/>
          <w:szCs w:val="22"/>
        </w:rPr>
      </w:pPr>
      <w:r w:rsidRPr="00473FED">
        <w:rPr>
          <w:rFonts w:ascii="Times" w:hAnsi="Times" w:cs="Times"/>
          <w:color w:val="000000"/>
          <w:sz w:val="22"/>
          <w:szCs w:val="22"/>
        </w:rPr>
        <w:t>Praticanti Notai;</w:t>
      </w:r>
    </w:p>
    <w:p w14:paraId="2058C35E" w14:textId="77777777" w:rsidR="00473FED" w:rsidRPr="00473FED" w:rsidRDefault="00473FED" w:rsidP="00473FED">
      <w:pPr>
        <w:numPr>
          <w:ilvl w:val="0"/>
          <w:numId w:val="67"/>
        </w:numPr>
        <w:autoSpaceDE w:val="0"/>
        <w:autoSpaceDN w:val="0"/>
        <w:spacing w:before="120" w:after="120"/>
        <w:ind w:hanging="360"/>
        <w:jc w:val="both"/>
        <w:rPr>
          <w:rFonts w:ascii="Times" w:hAnsi="Times" w:cs="Times"/>
          <w:color w:val="000000"/>
          <w:sz w:val="22"/>
          <w:szCs w:val="22"/>
        </w:rPr>
      </w:pPr>
      <w:r w:rsidRPr="00473FED">
        <w:rPr>
          <w:rFonts w:ascii="Times" w:hAnsi="Times" w:cs="Times"/>
          <w:color w:val="000000"/>
          <w:sz w:val="22"/>
          <w:szCs w:val="22"/>
        </w:rPr>
        <w:t>Consigli Notarili Distrettuali;</w:t>
      </w:r>
    </w:p>
    <w:p w14:paraId="084BA366" w14:textId="77777777" w:rsidR="00473FED" w:rsidRPr="00473FED" w:rsidRDefault="00473FED" w:rsidP="00473FED">
      <w:pPr>
        <w:numPr>
          <w:ilvl w:val="0"/>
          <w:numId w:val="67"/>
        </w:numPr>
        <w:autoSpaceDE w:val="0"/>
        <w:autoSpaceDN w:val="0"/>
        <w:spacing w:before="120" w:after="120"/>
        <w:ind w:hanging="360"/>
        <w:jc w:val="both"/>
        <w:rPr>
          <w:rFonts w:ascii="Times" w:hAnsi="Times" w:cs="Times"/>
          <w:color w:val="000000"/>
          <w:sz w:val="22"/>
          <w:szCs w:val="22"/>
        </w:rPr>
      </w:pPr>
      <w:r w:rsidRPr="00473FED">
        <w:rPr>
          <w:rFonts w:ascii="Times" w:hAnsi="Times" w:cs="Times"/>
          <w:color w:val="000000"/>
          <w:sz w:val="22"/>
          <w:szCs w:val="22"/>
        </w:rPr>
        <w:t>Consiglio Nazionale del Notariato;</w:t>
      </w:r>
    </w:p>
    <w:p w14:paraId="58C84703" w14:textId="77777777" w:rsidR="00473FED" w:rsidRPr="00473FED" w:rsidRDefault="00473FED" w:rsidP="00473FED">
      <w:pPr>
        <w:numPr>
          <w:ilvl w:val="0"/>
          <w:numId w:val="67"/>
        </w:numPr>
        <w:autoSpaceDE w:val="0"/>
        <w:autoSpaceDN w:val="0"/>
        <w:spacing w:before="120" w:after="120"/>
        <w:ind w:hanging="360"/>
        <w:jc w:val="both"/>
        <w:rPr>
          <w:rFonts w:ascii="Times" w:hAnsi="Times" w:cs="Times"/>
          <w:color w:val="000000"/>
          <w:sz w:val="22"/>
          <w:szCs w:val="22"/>
        </w:rPr>
      </w:pPr>
      <w:proofErr w:type="spellStart"/>
      <w:r w:rsidRPr="00473FED">
        <w:rPr>
          <w:rFonts w:ascii="Times" w:hAnsi="Times" w:cs="Times"/>
          <w:color w:val="000000"/>
          <w:sz w:val="22"/>
          <w:szCs w:val="22"/>
        </w:rPr>
        <w:t>Notartel</w:t>
      </w:r>
      <w:proofErr w:type="spellEnd"/>
      <w:r w:rsidRPr="00473FED">
        <w:rPr>
          <w:rFonts w:ascii="Times" w:hAnsi="Times" w:cs="Times"/>
          <w:color w:val="000000"/>
          <w:sz w:val="22"/>
          <w:szCs w:val="22"/>
        </w:rPr>
        <w:t>;</w:t>
      </w:r>
    </w:p>
    <w:p w14:paraId="16591875" w14:textId="77777777" w:rsidR="00473FED" w:rsidRPr="00473FED" w:rsidRDefault="00473FED" w:rsidP="00473FED">
      <w:pPr>
        <w:numPr>
          <w:ilvl w:val="0"/>
          <w:numId w:val="67"/>
        </w:numPr>
        <w:autoSpaceDE w:val="0"/>
        <w:autoSpaceDN w:val="0"/>
        <w:spacing w:before="120" w:after="120"/>
        <w:ind w:hanging="360"/>
        <w:jc w:val="both"/>
        <w:rPr>
          <w:rFonts w:ascii="Times" w:hAnsi="Times" w:cs="Times"/>
          <w:color w:val="000000"/>
          <w:sz w:val="22"/>
          <w:szCs w:val="22"/>
        </w:rPr>
      </w:pPr>
      <w:r w:rsidRPr="00473FED">
        <w:rPr>
          <w:rFonts w:ascii="Times" w:hAnsi="Times" w:cs="Times"/>
          <w:color w:val="000000"/>
          <w:sz w:val="22"/>
          <w:szCs w:val="22"/>
        </w:rPr>
        <w:t>Altri Ordini e Collegi professionali;</w:t>
      </w:r>
    </w:p>
    <w:p w14:paraId="730BF63A" w14:textId="77777777" w:rsidR="00473FED" w:rsidRPr="00473FED" w:rsidRDefault="00473FED" w:rsidP="00473FED">
      <w:pPr>
        <w:numPr>
          <w:ilvl w:val="0"/>
          <w:numId w:val="67"/>
        </w:numPr>
        <w:autoSpaceDE w:val="0"/>
        <w:autoSpaceDN w:val="0"/>
        <w:spacing w:before="120" w:after="120"/>
        <w:ind w:hanging="360"/>
        <w:jc w:val="both"/>
        <w:rPr>
          <w:rFonts w:ascii="Times" w:hAnsi="Times" w:cs="Times"/>
          <w:color w:val="000000"/>
          <w:sz w:val="22"/>
          <w:szCs w:val="22"/>
        </w:rPr>
      </w:pPr>
      <w:r w:rsidRPr="00473FED">
        <w:rPr>
          <w:rFonts w:ascii="Times" w:hAnsi="Times" w:cs="Times"/>
          <w:color w:val="000000"/>
          <w:sz w:val="22"/>
          <w:szCs w:val="22"/>
        </w:rPr>
        <w:t> </w:t>
      </w:r>
      <w:proofErr w:type="gramStart"/>
      <w:r w:rsidRPr="00473FED">
        <w:rPr>
          <w:rFonts w:ascii="Times" w:hAnsi="Times" w:cs="Times"/>
          <w:color w:val="000000"/>
          <w:sz w:val="22"/>
          <w:szCs w:val="22"/>
        </w:rPr>
        <w:t>CO.RE.DI.</w:t>
      </w:r>
      <w:proofErr w:type="gramEnd"/>
      <w:r w:rsidRPr="00473FED">
        <w:rPr>
          <w:rFonts w:ascii="Times" w:hAnsi="Times" w:cs="Times"/>
          <w:color w:val="000000"/>
          <w:sz w:val="22"/>
          <w:szCs w:val="22"/>
        </w:rPr>
        <w:t xml:space="preserve"> di altri Regioni; </w:t>
      </w:r>
    </w:p>
    <w:p w14:paraId="2CF1F1FA" w14:textId="77777777" w:rsidR="00473FED" w:rsidRPr="00473FED" w:rsidRDefault="00473FED" w:rsidP="00473FED">
      <w:pPr>
        <w:numPr>
          <w:ilvl w:val="0"/>
          <w:numId w:val="67"/>
        </w:numPr>
        <w:autoSpaceDE w:val="0"/>
        <w:autoSpaceDN w:val="0"/>
        <w:spacing w:before="120" w:after="120"/>
        <w:ind w:hanging="360"/>
        <w:jc w:val="both"/>
        <w:rPr>
          <w:rFonts w:ascii="Times" w:hAnsi="Times" w:cs="Times"/>
          <w:color w:val="000000"/>
          <w:sz w:val="22"/>
          <w:szCs w:val="22"/>
        </w:rPr>
      </w:pPr>
      <w:r w:rsidRPr="00473FED">
        <w:rPr>
          <w:rFonts w:ascii="Times" w:hAnsi="Times" w:cs="Times"/>
          <w:color w:val="000000"/>
          <w:sz w:val="22"/>
          <w:szCs w:val="22"/>
        </w:rPr>
        <w:lastRenderedPageBreak/>
        <w:t>ulteriori Amministrazioni Pubbliche (es. Università), anche sovranazionali ed Enti istituzionali (es. Autorità di Vigilanza), con le quali l’Ente è in rapporto;</w:t>
      </w:r>
      <w:r w:rsidRPr="00473FED">
        <w:rPr>
          <w:rFonts w:ascii="Times" w:hAnsi="Times" w:cs="Times"/>
          <w:color w:val="000000"/>
          <w:spacing w:val="2"/>
          <w:sz w:val="22"/>
          <w:szCs w:val="22"/>
        </w:rPr>
        <w:t xml:space="preserve"> </w:t>
      </w:r>
    </w:p>
    <w:p w14:paraId="58DCD4AB" w14:textId="77777777" w:rsidR="00473FED" w:rsidRPr="00473FED" w:rsidRDefault="00473FED" w:rsidP="00473FED">
      <w:pPr>
        <w:numPr>
          <w:ilvl w:val="0"/>
          <w:numId w:val="67"/>
        </w:numPr>
        <w:autoSpaceDE w:val="0"/>
        <w:autoSpaceDN w:val="0"/>
        <w:spacing w:before="120" w:after="120"/>
        <w:ind w:hanging="360"/>
        <w:jc w:val="both"/>
        <w:rPr>
          <w:rFonts w:ascii="Times" w:hAnsi="Times" w:cs="Times"/>
          <w:color w:val="000000"/>
          <w:sz w:val="22"/>
          <w:szCs w:val="22"/>
        </w:rPr>
      </w:pPr>
      <w:r w:rsidRPr="00473FED">
        <w:rPr>
          <w:rFonts w:ascii="Times" w:hAnsi="Times" w:cs="Times"/>
          <w:color w:val="000000"/>
          <w:sz w:val="22"/>
          <w:szCs w:val="22"/>
        </w:rPr>
        <w:t>professionisti, consulenti e collaboratori esterni;</w:t>
      </w:r>
    </w:p>
    <w:p w14:paraId="2AD77D96" w14:textId="77777777" w:rsidR="00473FED" w:rsidRPr="00473FED" w:rsidRDefault="00473FED" w:rsidP="00473FED">
      <w:pPr>
        <w:numPr>
          <w:ilvl w:val="0"/>
          <w:numId w:val="67"/>
        </w:numPr>
        <w:autoSpaceDE w:val="0"/>
        <w:autoSpaceDN w:val="0"/>
        <w:spacing w:before="120" w:after="120"/>
        <w:ind w:hanging="360"/>
        <w:jc w:val="both"/>
        <w:rPr>
          <w:rFonts w:ascii="Times" w:hAnsi="Times" w:cs="Times"/>
          <w:color w:val="000000"/>
          <w:sz w:val="22"/>
          <w:szCs w:val="22"/>
        </w:rPr>
      </w:pPr>
      <w:r w:rsidRPr="00473FED">
        <w:rPr>
          <w:rFonts w:ascii="Times" w:hAnsi="Times" w:cs="Times"/>
          <w:color w:val="000000"/>
          <w:sz w:val="22"/>
          <w:szCs w:val="22"/>
        </w:rPr>
        <w:t>enti, associazioni e imprese con i quali la Commissione si rapporta in termini di confronto istituzionale o rapporto propriamente contrattuale (appaltatori) o, ancora, convenzionale.</w:t>
      </w:r>
    </w:p>
    <w:p w14:paraId="52BDEB76" w14:textId="031E89AC" w:rsidR="00C004AE" w:rsidRPr="009E686F" w:rsidRDefault="00C004AE" w:rsidP="00EE0224">
      <w:pPr>
        <w:snapToGrid w:val="0"/>
        <w:spacing w:before="120" w:after="120"/>
        <w:ind w:right="51"/>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In base a quanto precede, e coerentemente alle finalità proprie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analisi del contesto esterno, come declinate dall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Autorità, si riporta una </w:t>
      </w:r>
      <w:r w:rsidRPr="009E686F">
        <w:rPr>
          <w:rFonts w:ascii="Times" w:hAnsi="Times" w:cstheme="minorHAnsi"/>
          <w:b/>
          <w:color w:val="000000" w:themeColor="text1"/>
          <w:sz w:val="22"/>
          <w:szCs w:val="22"/>
        </w:rPr>
        <w:t>rappresentazione di sintesi dei principali rischi esterni</w:t>
      </w:r>
      <w:r w:rsidRPr="009E686F">
        <w:rPr>
          <w:rFonts w:ascii="Times" w:hAnsi="Times" w:cstheme="minorHAnsi"/>
          <w:color w:val="000000" w:themeColor="text1"/>
          <w:sz w:val="22"/>
          <w:szCs w:val="22"/>
        </w:rPr>
        <w:t xml:space="preserve"> evidenziati e delle azioni di contrasto che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Ente intende attuare a garanzia del corretto svolgimento dei processi interni </w:t>
      </w:r>
      <w:r w:rsidRPr="009E686F">
        <w:rPr>
          <w:rFonts w:ascii="Times" w:hAnsi="Times" w:cstheme="minorHAnsi"/>
          <w:i/>
          <w:iCs/>
          <w:color w:val="000000" w:themeColor="text1"/>
          <w:sz w:val="22"/>
          <w:szCs w:val="22"/>
        </w:rPr>
        <w:t>core</w:t>
      </w:r>
      <w:r w:rsidRPr="009E686F">
        <w:rPr>
          <w:rFonts w:ascii="Times" w:hAnsi="Times" w:cstheme="minorHAnsi"/>
          <w:color w:val="000000" w:themeColor="text1"/>
          <w:sz w:val="22"/>
          <w:szCs w:val="22"/>
        </w:rPr>
        <w:t xml:space="preserve"> e strumentali.</w:t>
      </w:r>
    </w:p>
    <w:tbl>
      <w:tblPr>
        <w:tblStyle w:val="Grigliatabella"/>
        <w:tblW w:w="9656" w:type="dxa"/>
        <w:jc w:val="right"/>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ayout w:type="fixed"/>
        <w:tblLook w:val="04A0" w:firstRow="1" w:lastRow="0" w:firstColumn="1" w:lastColumn="0" w:noHBand="0" w:noVBand="1"/>
      </w:tblPr>
      <w:tblGrid>
        <w:gridCol w:w="2977"/>
        <w:gridCol w:w="1544"/>
        <w:gridCol w:w="1701"/>
        <w:gridCol w:w="1843"/>
        <w:gridCol w:w="1591"/>
      </w:tblGrid>
      <w:tr w:rsidR="00D509B1" w:rsidRPr="009E686F" w14:paraId="7F092810" w14:textId="77777777" w:rsidTr="005F59C3">
        <w:trPr>
          <w:trHeight w:val="274"/>
          <w:tblHeader/>
          <w:jc w:val="right"/>
        </w:trPr>
        <w:tc>
          <w:tcPr>
            <w:tcW w:w="9656" w:type="dxa"/>
            <w:gridSpan w:val="5"/>
            <w:shd w:val="clear" w:color="auto" w:fill="D9D9D9" w:themeFill="background1" w:themeFillShade="D9"/>
          </w:tcPr>
          <w:p w14:paraId="5AFEE0F6" w14:textId="77777777" w:rsidR="00C004AE" w:rsidRPr="005F59C3" w:rsidRDefault="00C004AE" w:rsidP="00EE0224">
            <w:pPr>
              <w:snapToGrid w:val="0"/>
              <w:spacing w:before="120" w:after="120" w:line="240" w:lineRule="auto"/>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CONTESTO ESTERNO</w:t>
            </w:r>
          </w:p>
        </w:tc>
      </w:tr>
      <w:tr w:rsidR="00D509B1" w:rsidRPr="009E686F" w14:paraId="5ACC183F" w14:textId="77777777" w:rsidTr="005F59C3">
        <w:trPr>
          <w:trHeight w:val="854"/>
          <w:tblHeader/>
          <w:jc w:val="right"/>
        </w:trPr>
        <w:tc>
          <w:tcPr>
            <w:tcW w:w="2977" w:type="dxa"/>
            <w:shd w:val="clear" w:color="auto" w:fill="D9D9D9" w:themeFill="background1" w:themeFillShade="D9"/>
            <w:vAlign w:val="center"/>
          </w:tcPr>
          <w:p w14:paraId="1D52E0D4" w14:textId="77777777" w:rsidR="00C004AE" w:rsidRPr="005F59C3" w:rsidRDefault="00C004AE" w:rsidP="00EE0224">
            <w:pPr>
              <w:snapToGrid w:val="0"/>
              <w:spacing w:before="120" w:after="120" w:line="240" w:lineRule="auto"/>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Rischi esterni</w:t>
            </w:r>
          </w:p>
        </w:tc>
        <w:tc>
          <w:tcPr>
            <w:tcW w:w="1544" w:type="dxa"/>
            <w:shd w:val="clear" w:color="auto" w:fill="D9D9D9" w:themeFill="background1" w:themeFillShade="D9"/>
            <w:vAlign w:val="center"/>
          </w:tcPr>
          <w:p w14:paraId="0F87F7F7" w14:textId="77777777" w:rsidR="00C004AE" w:rsidRPr="005F59C3" w:rsidRDefault="00C004AE" w:rsidP="00EE0224">
            <w:pPr>
              <w:snapToGrid w:val="0"/>
              <w:spacing w:before="120" w:after="120" w:line="240" w:lineRule="auto"/>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RATING</w:t>
            </w:r>
          </w:p>
          <w:p w14:paraId="6E407520" w14:textId="77777777" w:rsidR="00C004AE" w:rsidRPr="005F59C3" w:rsidRDefault="00C004AE" w:rsidP="00EE0224">
            <w:pPr>
              <w:snapToGrid w:val="0"/>
              <w:spacing w:before="120" w:after="120" w:line="240" w:lineRule="auto"/>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(alto/medio/basso)</w:t>
            </w:r>
          </w:p>
        </w:tc>
        <w:tc>
          <w:tcPr>
            <w:tcW w:w="1701" w:type="dxa"/>
            <w:shd w:val="clear" w:color="auto" w:fill="D9D9D9" w:themeFill="background1" w:themeFillShade="D9"/>
            <w:vAlign w:val="center"/>
          </w:tcPr>
          <w:p w14:paraId="39DA47E2" w14:textId="6317F6DA" w:rsidR="00C004AE" w:rsidRPr="005F59C3" w:rsidRDefault="00C004AE" w:rsidP="00EE0224">
            <w:pPr>
              <w:snapToGrid w:val="0"/>
              <w:spacing w:before="120" w:after="120" w:line="240" w:lineRule="auto"/>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Aree dell</w:t>
            </w:r>
            <w:r w:rsidR="00AE60BF" w:rsidRPr="005F59C3">
              <w:rPr>
                <w:rFonts w:ascii="Times" w:hAnsi="Times" w:cstheme="minorHAnsi"/>
                <w:b/>
                <w:color w:val="000000" w:themeColor="text1"/>
                <w:sz w:val="16"/>
                <w:szCs w:val="16"/>
              </w:rPr>
              <w:t>’</w:t>
            </w:r>
            <w:r w:rsidRPr="005F59C3">
              <w:rPr>
                <w:rFonts w:ascii="Times" w:hAnsi="Times" w:cstheme="minorHAnsi"/>
                <w:b/>
                <w:color w:val="000000" w:themeColor="text1"/>
                <w:sz w:val="16"/>
                <w:szCs w:val="16"/>
              </w:rPr>
              <w:t>Ente potenzialmente sottoposte ai rischi esterni</w:t>
            </w:r>
          </w:p>
        </w:tc>
        <w:tc>
          <w:tcPr>
            <w:tcW w:w="1843" w:type="dxa"/>
            <w:shd w:val="clear" w:color="auto" w:fill="D9D9D9" w:themeFill="background1" w:themeFillShade="D9"/>
            <w:vAlign w:val="center"/>
          </w:tcPr>
          <w:p w14:paraId="06047B4D" w14:textId="77777777" w:rsidR="00C004AE" w:rsidRPr="005F59C3" w:rsidRDefault="00C004AE" w:rsidP="00EE0224">
            <w:pPr>
              <w:snapToGrid w:val="0"/>
              <w:spacing w:before="120" w:after="120" w:line="240" w:lineRule="auto"/>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Misure di prevenzione</w:t>
            </w:r>
          </w:p>
        </w:tc>
        <w:tc>
          <w:tcPr>
            <w:tcW w:w="1591" w:type="dxa"/>
            <w:shd w:val="clear" w:color="auto" w:fill="D9D9D9" w:themeFill="background1" w:themeFillShade="D9"/>
            <w:vAlign w:val="center"/>
          </w:tcPr>
          <w:p w14:paraId="74FAF669" w14:textId="77777777" w:rsidR="00C004AE" w:rsidRPr="005F59C3" w:rsidRDefault="00C004AE" w:rsidP="00EE0224">
            <w:pPr>
              <w:snapToGrid w:val="0"/>
              <w:spacing w:before="120" w:after="120" w:line="240" w:lineRule="auto"/>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Responsabile della misura di prevenzione</w:t>
            </w:r>
          </w:p>
        </w:tc>
      </w:tr>
      <w:tr w:rsidR="00D509B1" w:rsidRPr="009E686F" w14:paraId="0AD663FF" w14:textId="77777777" w:rsidTr="005F59C3">
        <w:trPr>
          <w:trHeight w:val="1736"/>
          <w:jc w:val="right"/>
        </w:trPr>
        <w:tc>
          <w:tcPr>
            <w:tcW w:w="2977" w:type="dxa"/>
            <w:vMerge w:val="restart"/>
            <w:vAlign w:val="center"/>
          </w:tcPr>
          <w:p w14:paraId="62CB1DB3" w14:textId="77777777" w:rsidR="00C004AE" w:rsidRPr="005F59C3" w:rsidRDefault="00C004AE" w:rsidP="00EE0224">
            <w:pPr>
              <w:snapToGrid w:val="0"/>
              <w:spacing w:before="120" w:after="120" w:line="240" w:lineRule="auto"/>
              <w:rPr>
                <w:rFonts w:ascii="Times" w:hAnsi="Times" w:cstheme="minorHAnsi"/>
                <w:color w:val="000000" w:themeColor="text1"/>
                <w:sz w:val="16"/>
                <w:szCs w:val="16"/>
              </w:rPr>
            </w:pPr>
          </w:p>
          <w:p w14:paraId="253F3CB0" w14:textId="77777777" w:rsidR="00C004AE" w:rsidRPr="005F59C3" w:rsidRDefault="00C004AE" w:rsidP="006C393A">
            <w:pPr>
              <w:pStyle w:val="Paragrafoelenco"/>
              <w:numPr>
                <w:ilvl w:val="0"/>
                <w:numId w:val="28"/>
              </w:numPr>
              <w:snapToGrid w:val="0"/>
              <w:spacing w:before="120" w:after="120" w:line="240" w:lineRule="auto"/>
              <w:ind w:left="171" w:hanging="142"/>
              <w:contextualSpacing w:val="0"/>
              <w:rPr>
                <w:rFonts w:ascii="Times" w:hAnsi="Times" w:cstheme="minorHAnsi"/>
                <w:color w:val="000000" w:themeColor="text1"/>
                <w:sz w:val="16"/>
                <w:szCs w:val="16"/>
              </w:rPr>
            </w:pPr>
            <w:r w:rsidRPr="005F59C3">
              <w:rPr>
                <w:rFonts w:ascii="Times" w:hAnsi="Times" w:cstheme="minorHAnsi"/>
                <w:color w:val="000000" w:themeColor="text1"/>
                <w:sz w:val="16"/>
                <w:szCs w:val="16"/>
              </w:rPr>
              <w:t xml:space="preserve">Potenziali pressioni, variamente espresse, provenienti da soggetti appartenenti alla criminalità ovvero da soggetti appartenenti a partiti politici o, ancora, </w:t>
            </w:r>
            <w:r w:rsidRPr="005F59C3">
              <w:rPr>
                <w:rFonts w:ascii="Times" w:hAnsi="Times" w:cstheme="minorHAnsi"/>
                <w:i/>
                <w:color w:val="000000" w:themeColor="text1"/>
                <w:sz w:val="16"/>
                <w:szCs w:val="16"/>
              </w:rPr>
              <w:t>lobbies</w:t>
            </w:r>
          </w:p>
          <w:p w14:paraId="0607EB8E" w14:textId="77777777" w:rsidR="00C004AE" w:rsidRPr="005F59C3" w:rsidRDefault="00C004AE" w:rsidP="00EE0224">
            <w:pPr>
              <w:pStyle w:val="Paragrafoelenco"/>
              <w:snapToGrid w:val="0"/>
              <w:spacing w:before="120" w:after="120" w:line="240" w:lineRule="auto"/>
              <w:contextualSpacing w:val="0"/>
              <w:rPr>
                <w:rFonts w:ascii="Times" w:hAnsi="Times" w:cstheme="minorHAnsi"/>
                <w:color w:val="000000" w:themeColor="text1"/>
                <w:sz w:val="16"/>
                <w:szCs w:val="16"/>
              </w:rPr>
            </w:pPr>
          </w:p>
          <w:p w14:paraId="78E4623A" w14:textId="77777777" w:rsidR="00C004AE" w:rsidRPr="005F59C3" w:rsidRDefault="00C004AE" w:rsidP="006C393A">
            <w:pPr>
              <w:pStyle w:val="Paragrafoelenco"/>
              <w:numPr>
                <w:ilvl w:val="0"/>
                <w:numId w:val="28"/>
              </w:numPr>
              <w:snapToGrid w:val="0"/>
              <w:spacing w:before="120" w:after="120" w:line="240" w:lineRule="auto"/>
              <w:ind w:left="171" w:hanging="142"/>
              <w:contextualSpacing w:val="0"/>
              <w:rPr>
                <w:rFonts w:ascii="Times" w:hAnsi="Times" w:cstheme="minorHAnsi"/>
                <w:color w:val="000000" w:themeColor="text1"/>
                <w:sz w:val="16"/>
                <w:szCs w:val="16"/>
              </w:rPr>
            </w:pPr>
            <w:r w:rsidRPr="005F59C3">
              <w:rPr>
                <w:rFonts w:ascii="Times" w:hAnsi="Times" w:cstheme="minorHAnsi"/>
                <w:color w:val="000000" w:themeColor="text1"/>
                <w:sz w:val="16"/>
                <w:szCs w:val="16"/>
              </w:rPr>
              <w:t>Potenziali condotte illecite di utenti ovvero azioni di istigazione alla corruzione o a violazione di norme etiche da parte dei componenti di CO.RE.DI., nonché di dipendenti</w:t>
            </w:r>
          </w:p>
          <w:p w14:paraId="6C993B63" w14:textId="77777777" w:rsidR="00C004AE" w:rsidRPr="005F59C3" w:rsidRDefault="00C004AE" w:rsidP="00EE0224">
            <w:pPr>
              <w:snapToGrid w:val="0"/>
              <w:spacing w:before="120" w:after="120" w:line="240" w:lineRule="auto"/>
              <w:rPr>
                <w:rFonts w:ascii="Times" w:hAnsi="Times" w:cstheme="minorHAnsi"/>
                <w:color w:val="000000" w:themeColor="text1"/>
                <w:sz w:val="16"/>
                <w:szCs w:val="16"/>
              </w:rPr>
            </w:pPr>
          </w:p>
          <w:p w14:paraId="4D882998" w14:textId="454ABBDD" w:rsidR="00C004AE" w:rsidRPr="005F59C3" w:rsidRDefault="00C004AE" w:rsidP="006C393A">
            <w:pPr>
              <w:pStyle w:val="Paragrafoelenco"/>
              <w:numPr>
                <w:ilvl w:val="0"/>
                <w:numId w:val="28"/>
              </w:numPr>
              <w:snapToGrid w:val="0"/>
              <w:spacing w:before="120" w:after="120" w:line="240" w:lineRule="auto"/>
              <w:ind w:left="171" w:hanging="142"/>
              <w:contextualSpacing w:val="0"/>
              <w:rPr>
                <w:rFonts w:ascii="Times" w:hAnsi="Times" w:cstheme="minorHAnsi"/>
                <w:color w:val="000000" w:themeColor="text1"/>
                <w:sz w:val="16"/>
                <w:szCs w:val="16"/>
              </w:rPr>
            </w:pPr>
            <w:r w:rsidRPr="005F59C3">
              <w:rPr>
                <w:rFonts w:ascii="Times" w:hAnsi="Times" w:cstheme="minorHAnsi"/>
                <w:color w:val="000000" w:themeColor="text1"/>
                <w:sz w:val="16"/>
                <w:szCs w:val="16"/>
              </w:rPr>
              <w:t>Richieste dell</w:t>
            </w:r>
            <w:r w:rsidR="00AE60BF" w:rsidRPr="005F59C3">
              <w:rPr>
                <w:rFonts w:ascii="Times" w:hAnsi="Times" w:cstheme="minorHAnsi"/>
                <w:color w:val="000000" w:themeColor="text1"/>
                <w:sz w:val="16"/>
                <w:szCs w:val="16"/>
              </w:rPr>
              <w:t>’</w:t>
            </w:r>
            <w:r w:rsidRPr="005F59C3">
              <w:rPr>
                <w:rFonts w:ascii="Times" w:hAnsi="Times" w:cstheme="minorHAnsi"/>
                <w:color w:val="000000" w:themeColor="text1"/>
                <w:sz w:val="16"/>
                <w:szCs w:val="16"/>
              </w:rPr>
              <w:t>utenza volte ad ottenere la complicità dei componenti di CO.RE.DI, nonché di eventuali dipendenti per la commissione di reati (es. diffusione illecita di dati personali, riciclaggio, etc.)</w:t>
            </w:r>
          </w:p>
        </w:tc>
        <w:tc>
          <w:tcPr>
            <w:tcW w:w="1544" w:type="dxa"/>
            <w:vMerge w:val="restart"/>
            <w:shd w:val="clear" w:color="auto" w:fill="D6E3BC" w:themeFill="accent3" w:themeFillTint="66"/>
            <w:vAlign w:val="center"/>
          </w:tcPr>
          <w:p w14:paraId="7BB083F5" w14:textId="77777777" w:rsidR="00C004AE" w:rsidRPr="009E686F" w:rsidRDefault="00C004AE" w:rsidP="00EE0224">
            <w:pPr>
              <w:snapToGrid w:val="0"/>
              <w:spacing w:before="120" w:after="120" w:line="240" w:lineRule="auto"/>
              <w:jc w:val="center"/>
              <w:rPr>
                <w:rFonts w:ascii="Times" w:hAnsi="Times" w:cstheme="minorHAnsi"/>
                <w:b/>
                <w:color w:val="C00000"/>
                <w:sz w:val="16"/>
                <w:szCs w:val="16"/>
              </w:rPr>
            </w:pPr>
            <w:r w:rsidRPr="005F59C3">
              <w:rPr>
                <w:rFonts w:ascii="Times" w:hAnsi="Times" w:cstheme="minorHAnsi"/>
                <w:b/>
                <w:color w:val="000000" w:themeColor="text1"/>
                <w:sz w:val="16"/>
                <w:szCs w:val="16"/>
              </w:rPr>
              <w:t>MEDIO - BASSO</w:t>
            </w:r>
          </w:p>
        </w:tc>
        <w:tc>
          <w:tcPr>
            <w:tcW w:w="1701" w:type="dxa"/>
            <w:vMerge w:val="restart"/>
            <w:vAlign w:val="center"/>
          </w:tcPr>
          <w:p w14:paraId="502494B0" w14:textId="77777777" w:rsidR="00E90660" w:rsidRPr="005F59C3" w:rsidRDefault="00E90660" w:rsidP="00E90660">
            <w:pPr>
              <w:pStyle w:val="Paragrafoelenco"/>
              <w:numPr>
                <w:ilvl w:val="0"/>
                <w:numId w:val="29"/>
              </w:numPr>
              <w:snapToGrid w:val="0"/>
              <w:spacing w:before="120" w:after="120" w:line="240" w:lineRule="auto"/>
              <w:ind w:left="457"/>
              <w:contextualSpacing w:val="0"/>
              <w:rPr>
                <w:rFonts w:ascii="Times" w:hAnsi="Times" w:cstheme="minorHAnsi"/>
                <w:b/>
                <w:color w:val="000000" w:themeColor="text1"/>
                <w:sz w:val="16"/>
                <w:szCs w:val="16"/>
              </w:rPr>
            </w:pPr>
            <w:r w:rsidRPr="005F59C3">
              <w:rPr>
                <w:rFonts w:ascii="Times" w:hAnsi="Times" w:cstheme="minorHAnsi"/>
                <w:b/>
                <w:color w:val="000000" w:themeColor="text1"/>
                <w:sz w:val="16"/>
                <w:szCs w:val="16"/>
              </w:rPr>
              <w:t xml:space="preserve">Segreteria </w:t>
            </w:r>
          </w:p>
          <w:p w14:paraId="6C278472" w14:textId="77777777" w:rsidR="00E90660" w:rsidRPr="005F59C3" w:rsidRDefault="00E90660" w:rsidP="00E90660">
            <w:pPr>
              <w:pStyle w:val="Paragrafoelenco"/>
              <w:numPr>
                <w:ilvl w:val="0"/>
                <w:numId w:val="29"/>
              </w:numPr>
              <w:snapToGrid w:val="0"/>
              <w:spacing w:before="120" w:after="120" w:line="240" w:lineRule="auto"/>
              <w:ind w:left="457"/>
              <w:contextualSpacing w:val="0"/>
              <w:rPr>
                <w:rFonts w:ascii="Times" w:hAnsi="Times" w:cstheme="minorHAnsi"/>
                <w:b/>
                <w:color w:val="000000" w:themeColor="text1"/>
                <w:sz w:val="16"/>
                <w:szCs w:val="16"/>
              </w:rPr>
            </w:pPr>
            <w:r w:rsidRPr="005F59C3">
              <w:rPr>
                <w:rFonts w:ascii="Times" w:hAnsi="Times" w:cstheme="minorHAnsi"/>
                <w:b/>
                <w:color w:val="000000" w:themeColor="text1"/>
                <w:sz w:val="16"/>
                <w:szCs w:val="16"/>
              </w:rPr>
              <w:t>Tesoreria</w:t>
            </w:r>
          </w:p>
          <w:p w14:paraId="3DC342BE" w14:textId="0E6EE40D" w:rsidR="00820A25" w:rsidRPr="005F59C3" w:rsidRDefault="00820A25" w:rsidP="00E90660">
            <w:pPr>
              <w:pStyle w:val="Paragrafoelenco"/>
              <w:numPr>
                <w:ilvl w:val="0"/>
                <w:numId w:val="29"/>
              </w:numPr>
              <w:snapToGrid w:val="0"/>
              <w:spacing w:before="120" w:after="120" w:line="240" w:lineRule="auto"/>
              <w:ind w:left="457"/>
              <w:contextualSpacing w:val="0"/>
              <w:rPr>
                <w:rFonts w:ascii="Times" w:hAnsi="Times" w:cstheme="minorHAnsi"/>
                <w:b/>
                <w:color w:val="000000" w:themeColor="text1"/>
                <w:sz w:val="16"/>
                <w:szCs w:val="16"/>
              </w:rPr>
            </w:pPr>
            <w:r w:rsidRPr="005F59C3">
              <w:rPr>
                <w:rFonts w:ascii="Times" w:hAnsi="Times" w:cstheme="minorHAnsi"/>
                <w:b/>
                <w:color w:val="000000" w:themeColor="text1"/>
                <w:sz w:val="16"/>
                <w:szCs w:val="16"/>
              </w:rPr>
              <w:t xml:space="preserve">Commissione </w:t>
            </w:r>
          </w:p>
        </w:tc>
        <w:tc>
          <w:tcPr>
            <w:tcW w:w="1843" w:type="dxa"/>
            <w:vAlign w:val="center"/>
          </w:tcPr>
          <w:p w14:paraId="06E44CDE" w14:textId="77777777" w:rsidR="00C004AE" w:rsidRPr="005F59C3" w:rsidRDefault="00C004AE" w:rsidP="00EE0224">
            <w:pPr>
              <w:snapToGrid w:val="0"/>
              <w:spacing w:before="120" w:after="120" w:line="240" w:lineRule="auto"/>
              <w:jc w:val="center"/>
              <w:rPr>
                <w:rFonts w:ascii="Times" w:hAnsi="Times" w:cstheme="minorHAnsi"/>
                <w:color w:val="000000" w:themeColor="text1"/>
                <w:sz w:val="16"/>
                <w:szCs w:val="16"/>
              </w:rPr>
            </w:pPr>
          </w:p>
          <w:p w14:paraId="7F658BF4" w14:textId="77777777" w:rsidR="00C004AE" w:rsidRPr="005F59C3" w:rsidRDefault="00C004AE" w:rsidP="00EE0224">
            <w:pPr>
              <w:snapToGrid w:val="0"/>
              <w:spacing w:before="120" w:after="120" w:line="240" w:lineRule="auto"/>
              <w:jc w:val="center"/>
              <w:rPr>
                <w:rFonts w:ascii="Times" w:hAnsi="Times" w:cstheme="minorHAnsi"/>
                <w:color w:val="000000" w:themeColor="text1"/>
                <w:sz w:val="16"/>
                <w:szCs w:val="16"/>
              </w:rPr>
            </w:pPr>
            <w:r w:rsidRPr="005F59C3">
              <w:rPr>
                <w:rFonts w:ascii="Times" w:hAnsi="Times" w:cstheme="minorHAnsi"/>
                <w:color w:val="000000" w:themeColor="text1"/>
                <w:sz w:val="16"/>
                <w:szCs w:val="16"/>
              </w:rPr>
              <w:t>Segnalazioni alle Autorità competenti in merito ad eventuali tentativi di reato</w:t>
            </w:r>
          </w:p>
        </w:tc>
        <w:tc>
          <w:tcPr>
            <w:tcW w:w="1591" w:type="dxa"/>
            <w:vAlign w:val="center"/>
          </w:tcPr>
          <w:p w14:paraId="75B70F64" w14:textId="77777777" w:rsidR="00C004AE" w:rsidRPr="005F59C3" w:rsidRDefault="00C004AE" w:rsidP="00EE0224">
            <w:pPr>
              <w:snapToGrid w:val="0"/>
              <w:spacing w:before="120" w:after="120" w:line="240" w:lineRule="auto"/>
              <w:jc w:val="center"/>
              <w:rPr>
                <w:rFonts w:ascii="Times" w:hAnsi="Times" w:cstheme="minorHAnsi"/>
                <w:color w:val="000000" w:themeColor="text1"/>
                <w:sz w:val="16"/>
                <w:szCs w:val="16"/>
              </w:rPr>
            </w:pPr>
            <w:r w:rsidRPr="005F59C3">
              <w:rPr>
                <w:rFonts w:ascii="Times" w:hAnsi="Times" w:cstheme="minorHAnsi"/>
                <w:color w:val="000000" w:themeColor="text1"/>
                <w:sz w:val="16"/>
                <w:szCs w:val="16"/>
              </w:rPr>
              <w:t>CO.RE.DI, RPCT</w:t>
            </w:r>
          </w:p>
        </w:tc>
      </w:tr>
      <w:tr w:rsidR="00D509B1" w:rsidRPr="009E686F" w14:paraId="5A2D6325" w14:textId="77777777" w:rsidTr="005F59C3">
        <w:trPr>
          <w:trHeight w:val="393"/>
          <w:jc w:val="right"/>
        </w:trPr>
        <w:tc>
          <w:tcPr>
            <w:tcW w:w="2977" w:type="dxa"/>
            <w:vMerge/>
          </w:tcPr>
          <w:p w14:paraId="5DC6DA11" w14:textId="77777777" w:rsidR="00C004AE" w:rsidRPr="009E686F" w:rsidRDefault="00C004AE" w:rsidP="00EE0224">
            <w:pPr>
              <w:snapToGrid w:val="0"/>
              <w:spacing w:before="120" w:after="120" w:line="240" w:lineRule="auto"/>
              <w:jc w:val="center"/>
              <w:rPr>
                <w:rFonts w:ascii="Times" w:hAnsi="Times" w:cstheme="minorHAnsi"/>
                <w:color w:val="C00000"/>
                <w:sz w:val="16"/>
                <w:szCs w:val="16"/>
              </w:rPr>
            </w:pPr>
          </w:p>
        </w:tc>
        <w:tc>
          <w:tcPr>
            <w:tcW w:w="1544" w:type="dxa"/>
            <w:vMerge/>
            <w:shd w:val="clear" w:color="auto" w:fill="D6E3BC" w:themeFill="accent3" w:themeFillTint="66"/>
          </w:tcPr>
          <w:p w14:paraId="30A8B35D" w14:textId="77777777" w:rsidR="00C004AE" w:rsidRPr="009E686F" w:rsidRDefault="00C004AE" w:rsidP="00EE0224">
            <w:pPr>
              <w:snapToGrid w:val="0"/>
              <w:spacing w:before="120" w:after="120" w:line="240" w:lineRule="auto"/>
              <w:jc w:val="center"/>
              <w:rPr>
                <w:rFonts w:ascii="Times" w:hAnsi="Times" w:cstheme="minorHAnsi"/>
                <w:color w:val="C00000"/>
                <w:sz w:val="16"/>
                <w:szCs w:val="16"/>
                <w:highlight w:val="yellow"/>
              </w:rPr>
            </w:pPr>
          </w:p>
        </w:tc>
        <w:tc>
          <w:tcPr>
            <w:tcW w:w="1701" w:type="dxa"/>
            <w:vMerge/>
            <w:vAlign w:val="center"/>
          </w:tcPr>
          <w:p w14:paraId="52F5D3EC" w14:textId="77777777" w:rsidR="00C004AE" w:rsidRPr="005F59C3" w:rsidRDefault="00C004AE" w:rsidP="00EE0224">
            <w:pPr>
              <w:snapToGrid w:val="0"/>
              <w:spacing w:before="120" w:after="120" w:line="240" w:lineRule="auto"/>
              <w:jc w:val="center"/>
              <w:rPr>
                <w:rFonts w:ascii="Times" w:hAnsi="Times" w:cstheme="minorHAnsi"/>
                <w:color w:val="000000" w:themeColor="text1"/>
                <w:sz w:val="16"/>
                <w:szCs w:val="16"/>
                <w:highlight w:val="yellow"/>
              </w:rPr>
            </w:pPr>
          </w:p>
        </w:tc>
        <w:tc>
          <w:tcPr>
            <w:tcW w:w="1843" w:type="dxa"/>
            <w:vAlign w:val="center"/>
          </w:tcPr>
          <w:p w14:paraId="3BCFD61B" w14:textId="65F76C4E" w:rsidR="00C004AE" w:rsidRPr="005F59C3" w:rsidRDefault="00C004AE" w:rsidP="00EE0224">
            <w:pPr>
              <w:pStyle w:val="Paragrafoelenco"/>
              <w:snapToGrid w:val="0"/>
              <w:spacing w:before="120" w:after="120" w:line="240" w:lineRule="auto"/>
              <w:ind w:left="174"/>
              <w:contextualSpacing w:val="0"/>
              <w:jc w:val="center"/>
              <w:rPr>
                <w:rFonts w:ascii="Times" w:hAnsi="Times" w:cstheme="minorHAnsi"/>
                <w:color w:val="000000" w:themeColor="text1"/>
                <w:sz w:val="16"/>
                <w:szCs w:val="16"/>
              </w:rPr>
            </w:pPr>
            <w:r w:rsidRPr="005F59C3">
              <w:rPr>
                <w:rFonts w:ascii="Times" w:hAnsi="Times" w:cstheme="minorHAnsi"/>
                <w:color w:val="000000" w:themeColor="text1"/>
                <w:sz w:val="16"/>
                <w:szCs w:val="16"/>
              </w:rPr>
              <w:t>Azioni volte alla diffusione della cultura dell</w:t>
            </w:r>
            <w:r w:rsidR="00AE60BF" w:rsidRPr="005F59C3">
              <w:rPr>
                <w:rFonts w:ascii="Times" w:hAnsi="Times" w:cstheme="minorHAnsi"/>
                <w:color w:val="000000" w:themeColor="text1"/>
                <w:sz w:val="16"/>
                <w:szCs w:val="16"/>
              </w:rPr>
              <w:t>’</w:t>
            </w:r>
            <w:r w:rsidRPr="005F59C3">
              <w:rPr>
                <w:rFonts w:ascii="Times" w:hAnsi="Times" w:cstheme="minorHAnsi"/>
                <w:color w:val="000000" w:themeColor="text1"/>
                <w:sz w:val="16"/>
                <w:szCs w:val="16"/>
              </w:rPr>
              <w:t>etica e della legalità nei rapporti esterni con clienti e fornitori:</w:t>
            </w:r>
          </w:p>
          <w:p w14:paraId="2F55ADB0" w14:textId="77777777" w:rsidR="00C004AE" w:rsidRPr="005F59C3" w:rsidRDefault="00C004AE" w:rsidP="006C393A">
            <w:pPr>
              <w:pStyle w:val="Paragrafoelenco"/>
              <w:numPr>
                <w:ilvl w:val="0"/>
                <w:numId w:val="30"/>
              </w:numPr>
              <w:snapToGrid w:val="0"/>
              <w:spacing w:before="120" w:after="120" w:line="240" w:lineRule="auto"/>
              <w:ind w:left="174"/>
              <w:contextualSpacing w:val="0"/>
              <w:rPr>
                <w:rFonts w:ascii="Times" w:hAnsi="Times" w:cstheme="minorHAnsi"/>
                <w:color w:val="000000" w:themeColor="text1"/>
                <w:sz w:val="16"/>
                <w:szCs w:val="16"/>
              </w:rPr>
            </w:pPr>
          </w:p>
          <w:p w14:paraId="04F517A7" w14:textId="77777777" w:rsidR="00C004AE" w:rsidRPr="005F59C3" w:rsidRDefault="00C004AE" w:rsidP="006C393A">
            <w:pPr>
              <w:pStyle w:val="Paragrafoelenco"/>
              <w:numPr>
                <w:ilvl w:val="0"/>
                <w:numId w:val="31"/>
              </w:numPr>
              <w:snapToGrid w:val="0"/>
              <w:spacing w:before="120" w:after="120" w:line="240" w:lineRule="auto"/>
              <w:ind w:left="456" w:hanging="283"/>
              <w:contextualSpacing w:val="0"/>
              <w:rPr>
                <w:rFonts w:ascii="Times" w:hAnsi="Times" w:cstheme="minorHAnsi"/>
                <w:color w:val="000000" w:themeColor="text1"/>
                <w:sz w:val="16"/>
                <w:szCs w:val="16"/>
              </w:rPr>
            </w:pPr>
            <w:r w:rsidRPr="005F59C3">
              <w:rPr>
                <w:rFonts w:ascii="Times" w:hAnsi="Times" w:cstheme="minorHAnsi"/>
                <w:color w:val="000000" w:themeColor="text1"/>
                <w:sz w:val="16"/>
                <w:szCs w:val="16"/>
              </w:rPr>
              <w:t xml:space="preserve">Adeguamento della contrattualistica </w:t>
            </w:r>
          </w:p>
          <w:p w14:paraId="4999058F" w14:textId="1B61ACDB" w:rsidR="00C004AE" w:rsidRPr="005F59C3" w:rsidRDefault="00C004AE" w:rsidP="006C393A">
            <w:pPr>
              <w:pStyle w:val="Paragrafoelenco"/>
              <w:numPr>
                <w:ilvl w:val="0"/>
                <w:numId w:val="31"/>
              </w:numPr>
              <w:snapToGrid w:val="0"/>
              <w:spacing w:before="120" w:after="120" w:line="240" w:lineRule="auto"/>
              <w:ind w:left="456" w:hanging="283"/>
              <w:contextualSpacing w:val="0"/>
              <w:rPr>
                <w:rFonts w:ascii="Times" w:hAnsi="Times" w:cstheme="minorHAnsi"/>
                <w:color w:val="000000" w:themeColor="text1"/>
                <w:sz w:val="16"/>
                <w:szCs w:val="16"/>
              </w:rPr>
            </w:pPr>
            <w:r w:rsidRPr="005F59C3">
              <w:rPr>
                <w:rFonts w:ascii="Times" w:hAnsi="Times" w:cstheme="minorHAnsi"/>
                <w:color w:val="000000" w:themeColor="text1"/>
                <w:sz w:val="16"/>
                <w:szCs w:val="16"/>
              </w:rPr>
              <w:t xml:space="preserve">Adozione e aggiornamento costante del Codice </w:t>
            </w:r>
            <w:r w:rsidR="00820A25" w:rsidRPr="005F59C3">
              <w:rPr>
                <w:rFonts w:ascii="Times" w:hAnsi="Times" w:cstheme="minorHAnsi"/>
                <w:color w:val="000000" w:themeColor="text1"/>
                <w:sz w:val="16"/>
                <w:szCs w:val="16"/>
              </w:rPr>
              <w:t>e</w:t>
            </w:r>
            <w:r w:rsidRPr="005F59C3">
              <w:rPr>
                <w:rFonts w:ascii="Times" w:hAnsi="Times" w:cstheme="minorHAnsi"/>
                <w:color w:val="000000" w:themeColor="text1"/>
                <w:sz w:val="16"/>
                <w:szCs w:val="16"/>
              </w:rPr>
              <w:t>tico</w:t>
            </w:r>
            <w:r w:rsidR="00820A25" w:rsidRPr="005F59C3">
              <w:rPr>
                <w:rFonts w:ascii="Times" w:hAnsi="Times" w:cstheme="minorHAnsi"/>
                <w:color w:val="000000" w:themeColor="text1"/>
                <w:sz w:val="16"/>
                <w:szCs w:val="16"/>
              </w:rPr>
              <w:t xml:space="preserve"> e di comportamento</w:t>
            </w:r>
          </w:p>
          <w:p w14:paraId="0E771904" w14:textId="4A5E4D1E" w:rsidR="00C004AE" w:rsidRPr="005F59C3" w:rsidRDefault="00C004AE" w:rsidP="006C393A">
            <w:pPr>
              <w:pStyle w:val="Paragrafoelenco"/>
              <w:numPr>
                <w:ilvl w:val="0"/>
                <w:numId w:val="31"/>
              </w:numPr>
              <w:snapToGrid w:val="0"/>
              <w:spacing w:before="120" w:after="120" w:line="240" w:lineRule="auto"/>
              <w:ind w:left="456" w:hanging="283"/>
              <w:contextualSpacing w:val="0"/>
              <w:rPr>
                <w:rFonts w:ascii="Times" w:hAnsi="Times" w:cstheme="minorHAnsi"/>
                <w:color w:val="000000" w:themeColor="text1"/>
                <w:sz w:val="16"/>
                <w:szCs w:val="16"/>
              </w:rPr>
            </w:pPr>
            <w:r w:rsidRPr="005F59C3">
              <w:rPr>
                <w:rFonts w:ascii="Times" w:hAnsi="Times" w:cstheme="minorHAnsi"/>
                <w:color w:val="000000" w:themeColor="text1"/>
                <w:sz w:val="16"/>
                <w:szCs w:val="16"/>
              </w:rPr>
              <w:t>Consultazione pubblica del</w:t>
            </w:r>
            <w:r w:rsidR="005F1B32" w:rsidRPr="005F59C3">
              <w:rPr>
                <w:rFonts w:ascii="Times" w:hAnsi="Times" w:cstheme="minorHAnsi"/>
                <w:color w:val="000000" w:themeColor="text1"/>
                <w:sz w:val="16"/>
                <w:szCs w:val="16"/>
              </w:rPr>
              <w:t xml:space="preserve">la </w:t>
            </w:r>
            <w:r w:rsidRPr="005F59C3">
              <w:rPr>
                <w:rFonts w:ascii="Times" w:hAnsi="Times" w:cstheme="minorHAnsi"/>
                <w:color w:val="000000" w:themeColor="text1"/>
                <w:sz w:val="16"/>
                <w:szCs w:val="16"/>
              </w:rPr>
              <w:t xml:space="preserve">presente </w:t>
            </w:r>
            <w:r w:rsidR="005F1B32" w:rsidRPr="005F59C3">
              <w:rPr>
                <w:rFonts w:ascii="Times" w:hAnsi="Times" w:cstheme="minorHAnsi"/>
                <w:color w:val="000000" w:themeColor="text1"/>
                <w:sz w:val="16"/>
                <w:szCs w:val="16"/>
              </w:rPr>
              <w:t>sottosezione</w:t>
            </w:r>
            <w:r w:rsidRPr="005F59C3">
              <w:rPr>
                <w:rFonts w:ascii="Times" w:hAnsi="Times" w:cstheme="minorHAnsi"/>
                <w:color w:val="000000" w:themeColor="text1"/>
                <w:sz w:val="16"/>
                <w:szCs w:val="16"/>
              </w:rPr>
              <w:t xml:space="preserve"> e condivisione con gli </w:t>
            </w:r>
            <w:proofErr w:type="spellStart"/>
            <w:r w:rsidRPr="005F59C3">
              <w:rPr>
                <w:rFonts w:ascii="Times" w:hAnsi="Times" w:cstheme="minorHAnsi"/>
                <w:i/>
                <w:color w:val="000000" w:themeColor="text1"/>
                <w:sz w:val="16"/>
                <w:szCs w:val="16"/>
              </w:rPr>
              <w:t>stakehloders</w:t>
            </w:r>
            <w:proofErr w:type="spellEnd"/>
            <w:r w:rsidRPr="005F59C3">
              <w:rPr>
                <w:rFonts w:ascii="Times" w:hAnsi="Times" w:cstheme="minorHAnsi"/>
                <w:color w:val="000000" w:themeColor="text1"/>
                <w:sz w:val="16"/>
                <w:szCs w:val="16"/>
              </w:rPr>
              <w:t xml:space="preserve"> </w:t>
            </w:r>
          </w:p>
        </w:tc>
        <w:tc>
          <w:tcPr>
            <w:tcW w:w="1591" w:type="dxa"/>
            <w:vAlign w:val="center"/>
          </w:tcPr>
          <w:p w14:paraId="0A076EAC" w14:textId="77777777" w:rsidR="00C004AE" w:rsidRPr="005F59C3" w:rsidRDefault="00C004AE" w:rsidP="00EE0224">
            <w:pPr>
              <w:snapToGrid w:val="0"/>
              <w:spacing w:before="120" w:after="120" w:line="240" w:lineRule="auto"/>
              <w:jc w:val="center"/>
              <w:rPr>
                <w:rFonts w:ascii="Times" w:hAnsi="Times" w:cstheme="minorHAnsi"/>
                <w:color w:val="000000" w:themeColor="text1"/>
                <w:sz w:val="16"/>
                <w:szCs w:val="16"/>
              </w:rPr>
            </w:pPr>
            <w:r w:rsidRPr="005F59C3">
              <w:rPr>
                <w:rFonts w:ascii="Times" w:hAnsi="Times" w:cstheme="minorHAnsi"/>
                <w:color w:val="000000" w:themeColor="text1"/>
                <w:sz w:val="16"/>
                <w:szCs w:val="16"/>
              </w:rPr>
              <w:t>RPCT</w:t>
            </w:r>
          </w:p>
        </w:tc>
      </w:tr>
    </w:tbl>
    <w:p w14:paraId="1A417828" w14:textId="77777777" w:rsidR="00C004AE" w:rsidRPr="009E686F" w:rsidRDefault="00C004AE" w:rsidP="00EE0224">
      <w:pPr>
        <w:pStyle w:val="NormaleWeb"/>
        <w:snapToGrid w:val="0"/>
        <w:spacing w:before="120" w:beforeAutospacing="0" w:after="120" w:afterAutospacing="0"/>
        <w:jc w:val="both"/>
        <w:rPr>
          <w:rFonts w:ascii="Times" w:hAnsi="Times" w:cstheme="minorHAnsi"/>
          <w:sz w:val="22"/>
          <w:szCs w:val="22"/>
        </w:rPr>
      </w:pPr>
    </w:p>
    <w:p w14:paraId="5CAB57B8" w14:textId="42E07E8F" w:rsidR="00C004AE" w:rsidRPr="005F59C3" w:rsidRDefault="00C004AE" w:rsidP="00EE0224">
      <w:pPr>
        <w:snapToGrid w:val="0"/>
        <w:spacing w:before="120" w:after="120"/>
        <w:rPr>
          <w:rFonts w:ascii="Times" w:hAnsi="Times" w:cstheme="minorHAnsi"/>
          <w:i/>
          <w:color w:val="00B050"/>
          <w:sz w:val="22"/>
          <w:szCs w:val="22"/>
        </w:rPr>
      </w:pPr>
      <w:r w:rsidRPr="005F59C3">
        <w:rPr>
          <w:rFonts w:ascii="Times" w:hAnsi="Times" w:cstheme="minorHAnsi"/>
          <w:i/>
          <w:color w:val="00B050"/>
          <w:sz w:val="22"/>
          <w:szCs w:val="22"/>
        </w:rPr>
        <w:t>Analisi del contesto interno</w:t>
      </w:r>
      <w:r w:rsidR="005F59C3" w:rsidRPr="005F59C3">
        <w:rPr>
          <w:rFonts w:ascii="Times" w:hAnsi="Times" w:cstheme="minorHAnsi"/>
          <w:i/>
          <w:color w:val="00B050"/>
          <w:sz w:val="22"/>
          <w:szCs w:val="22"/>
        </w:rPr>
        <w:t>.</w:t>
      </w:r>
    </w:p>
    <w:p w14:paraId="345108BC" w14:textId="6DBC5387"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analisi del contesto interno si basa sull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approfondimento della struttura organizzativa del singolo ente destinatario delle prescrizioni della l. n. 190/2012 e sulla rilevazione ed analisi dei relativi processi organizzativi (c.d. “mappatura dei processi”).</w:t>
      </w:r>
    </w:p>
    <w:p w14:paraId="23C8D470" w14:textId="02291292"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In particolare, attraverso la mappatura dei processi si individuano e rappresentano le attività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Ente al fine di ottenere un perimetro di riferimento per la successiva attività di identificazione e valutazione dei rischi corruttivi o di </w:t>
      </w:r>
      <w:proofErr w:type="spellStart"/>
      <w:r w:rsidRPr="009E686F">
        <w:rPr>
          <w:rFonts w:ascii="Times" w:hAnsi="Times" w:cstheme="minorHAnsi"/>
          <w:i/>
          <w:color w:val="000000" w:themeColor="text1"/>
          <w:spacing w:val="2"/>
          <w:sz w:val="22"/>
          <w:szCs w:val="22"/>
        </w:rPr>
        <w:t>maladministration</w:t>
      </w:r>
      <w:proofErr w:type="spellEnd"/>
      <w:r w:rsidRPr="009E686F">
        <w:rPr>
          <w:rFonts w:ascii="Times" w:hAnsi="Times" w:cstheme="minorHAnsi"/>
          <w:color w:val="000000" w:themeColor="text1"/>
          <w:spacing w:val="2"/>
          <w:sz w:val="22"/>
          <w:szCs w:val="22"/>
        </w:rPr>
        <w:t>.</w:t>
      </w:r>
    </w:p>
    <w:p w14:paraId="6A8A92BE" w14:textId="085D2039"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La mappatura conduce all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identificazione di aree che, in considerazione delle attività a queste riconducibili, risultano - in varia misura - esposte a rischi.</w:t>
      </w:r>
    </w:p>
    <w:p w14:paraId="612C7CDB" w14:textId="77777777"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lastRenderedPageBreak/>
        <w:t>In proposito, la Legge Anticorruzione e il P.N.A. (cfr., in particolare, la Determinazione A.N.AC. n. 12/2015, con previsioni confermate, da ultimo, dal P.N.A. 2019) individuano le seguenti aree di rischio c.d. “generali e obbligatorie”:</w:t>
      </w:r>
    </w:p>
    <w:p w14:paraId="02BEC4BD" w14:textId="77777777" w:rsidR="00C004AE" w:rsidRPr="009E686F" w:rsidRDefault="00C004AE" w:rsidP="00EE0224">
      <w:pPr>
        <w:pStyle w:val="Paragrafoelenco"/>
        <w:widowControl w:val="0"/>
        <w:numPr>
          <w:ilvl w:val="0"/>
          <w:numId w:val="5"/>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personale;</w:t>
      </w:r>
    </w:p>
    <w:p w14:paraId="6B8E3EB4" w14:textId="77777777" w:rsidR="00C004AE" w:rsidRPr="009E686F" w:rsidRDefault="00C004AE" w:rsidP="00EE0224">
      <w:pPr>
        <w:pStyle w:val="Paragrafoelenco"/>
        <w:widowControl w:val="0"/>
        <w:numPr>
          <w:ilvl w:val="0"/>
          <w:numId w:val="5"/>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contratti pubblici;</w:t>
      </w:r>
    </w:p>
    <w:p w14:paraId="4B087A80" w14:textId="77777777" w:rsidR="00C004AE" w:rsidRPr="009E686F" w:rsidRDefault="00C004AE" w:rsidP="00EE0224">
      <w:pPr>
        <w:pStyle w:val="Paragrafoelenco"/>
        <w:widowControl w:val="0"/>
        <w:numPr>
          <w:ilvl w:val="0"/>
          <w:numId w:val="5"/>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provvedimenti ampliativi della sfera giuridica dei destinatari con effetto economico diretto ed immediato per il destinatario;</w:t>
      </w:r>
    </w:p>
    <w:p w14:paraId="1F505BB1" w14:textId="77777777" w:rsidR="00C004AE" w:rsidRPr="009E686F" w:rsidRDefault="00C004AE" w:rsidP="00EE0224">
      <w:pPr>
        <w:pStyle w:val="Paragrafoelenco"/>
        <w:widowControl w:val="0"/>
        <w:numPr>
          <w:ilvl w:val="0"/>
          <w:numId w:val="5"/>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 xml:space="preserve">gestione delle entrate, delle spese e del patrimonio; </w:t>
      </w:r>
    </w:p>
    <w:p w14:paraId="68DA4AF3" w14:textId="77777777" w:rsidR="00C004AE" w:rsidRPr="009E686F" w:rsidRDefault="00C004AE" w:rsidP="00EE0224">
      <w:pPr>
        <w:pStyle w:val="Paragrafoelenco"/>
        <w:widowControl w:val="0"/>
        <w:numPr>
          <w:ilvl w:val="0"/>
          <w:numId w:val="5"/>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 xml:space="preserve">controlli, verifiche, ispezioni e sanzioni; </w:t>
      </w:r>
    </w:p>
    <w:p w14:paraId="197A2838" w14:textId="77777777" w:rsidR="00C004AE" w:rsidRPr="009E686F" w:rsidRDefault="00C004AE" w:rsidP="00EE0224">
      <w:pPr>
        <w:pStyle w:val="Paragrafoelenco"/>
        <w:widowControl w:val="0"/>
        <w:numPr>
          <w:ilvl w:val="0"/>
          <w:numId w:val="5"/>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 xml:space="preserve">incarichi e nomine; </w:t>
      </w:r>
    </w:p>
    <w:p w14:paraId="7E659AF2" w14:textId="77777777" w:rsidR="00C004AE" w:rsidRPr="009E686F" w:rsidRDefault="00C004AE" w:rsidP="00EE0224">
      <w:pPr>
        <w:pStyle w:val="Paragrafoelenco"/>
        <w:widowControl w:val="0"/>
        <w:numPr>
          <w:ilvl w:val="0"/>
          <w:numId w:val="5"/>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 xml:space="preserve">affari legali e contenzioso.  </w:t>
      </w:r>
    </w:p>
    <w:p w14:paraId="1AF6355F" w14:textId="48C95940"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A.N.AC. ha altresì precisato che alle aree di cui sopra, possono aggiungersi ulteriori aree di rischio “specifiche” facenti capo ad eventuali caratteristiche tipologiche peculiari dei singoli Enti.</w:t>
      </w:r>
    </w:p>
    <w:p w14:paraId="726A2FF0" w14:textId="78F1C73C" w:rsidR="00C004AE" w:rsidRPr="009E686F" w:rsidRDefault="00C004AE" w:rsidP="00FA4E2B">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Per quanto concerne, in particolare, gli ordini e i collegi professionali, nel P.N.A. 2016 – 2018, 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Autorità ha individuato </w:t>
      </w:r>
      <w:r w:rsidRPr="009E686F">
        <w:rPr>
          <w:rFonts w:ascii="Times" w:hAnsi="Times" w:cstheme="minorHAnsi"/>
          <w:b/>
          <w:color w:val="000000" w:themeColor="text1"/>
          <w:spacing w:val="2"/>
          <w:sz w:val="22"/>
          <w:szCs w:val="22"/>
        </w:rPr>
        <w:t>tre macro-aree di rischio specifiche</w:t>
      </w:r>
      <w:r w:rsidRPr="009E686F">
        <w:rPr>
          <w:rFonts w:ascii="Times" w:hAnsi="Times" w:cstheme="minorHAnsi"/>
          <w:color w:val="000000" w:themeColor="text1"/>
          <w:spacing w:val="2"/>
          <w:sz w:val="22"/>
          <w:szCs w:val="22"/>
        </w:rPr>
        <w:t xml:space="preserve">. Per ciascuna area sono state individuate, a titolo esemplificativo, le attività a più elevato rischio di corruzione, nonché esempi di eventi rischiosi e di misure di prevenzione. </w:t>
      </w:r>
    </w:p>
    <w:p w14:paraId="4749DC6D" w14:textId="77777777"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 xml:space="preserve">Tanto premesso, sulla base di quanto precede, si è dunque proceduto: </w:t>
      </w:r>
    </w:p>
    <w:p w14:paraId="779A2EFD" w14:textId="599B2C07" w:rsidR="00C004AE" w:rsidRPr="009E686F" w:rsidRDefault="00C004AE" w:rsidP="00EE0224">
      <w:pPr>
        <w:pStyle w:val="Paragrafoelenco"/>
        <w:widowControl w:val="0"/>
        <w:numPr>
          <w:ilvl w:val="0"/>
          <w:numId w:val="6"/>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all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esame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attuale organizzazione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Ente;</w:t>
      </w:r>
    </w:p>
    <w:p w14:paraId="7109A79A" w14:textId="40EAB540" w:rsidR="00C004AE" w:rsidRPr="009E686F" w:rsidRDefault="00C004AE" w:rsidP="00EE0224">
      <w:pPr>
        <w:pStyle w:val="Paragrafoelenco"/>
        <w:widowControl w:val="0"/>
        <w:numPr>
          <w:ilvl w:val="0"/>
          <w:numId w:val="6"/>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all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aggiornamento delle aree di rischio, in coerenza con le indicazioni di A.N.AC.;</w:t>
      </w:r>
    </w:p>
    <w:p w14:paraId="1A6FBD5A" w14:textId="143C5321" w:rsidR="00C004AE" w:rsidRPr="009E686F" w:rsidRDefault="00C004AE" w:rsidP="00EE0224">
      <w:pPr>
        <w:pStyle w:val="Paragrafoelenco"/>
        <w:widowControl w:val="0"/>
        <w:numPr>
          <w:ilvl w:val="0"/>
          <w:numId w:val="6"/>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all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aggiornamento ed implementazione della mappatura dei processi. </w:t>
      </w:r>
    </w:p>
    <w:p w14:paraId="4A9357FB" w14:textId="77777777" w:rsidR="00635FC0" w:rsidRPr="009E686F" w:rsidRDefault="00635FC0" w:rsidP="00EE0224">
      <w:pPr>
        <w:snapToGrid w:val="0"/>
        <w:spacing w:before="120" w:after="120"/>
        <w:rPr>
          <w:rFonts w:ascii="Times" w:hAnsi="Times" w:cstheme="minorHAnsi"/>
          <w:color w:val="000000" w:themeColor="text1"/>
          <w:spacing w:val="2"/>
          <w:sz w:val="22"/>
          <w:szCs w:val="22"/>
        </w:rPr>
      </w:pPr>
    </w:p>
    <w:p w14:paraId="1C73A235" w14:textId="5E144476" w:rsidR="00C004AE" w:rsidRPr="005F59C3" w:rsidRDefault="00C004AE" w:rsidP="00EE0224">
      <w:pPr>
        <w:snapToGrid w:val="0"/>
        <w:spacing w:before="120" w:after="120"/>
        <w:rPr>
          <w:rFonts w:ascii="Times" w:hAnsi="Times" w:cstheme="minorHAnsi"/>
          <w:i/>
          <w:color w:val="00B050"/>
          <w:spacing w:val="2"/>
          <w:sz w:val="22"/>
          <w:szCs w:val="22"/>
        </w:rPr>
      </w:pPr>
      <w:r w:rsidRPr="005F59C3">
        <w:rPr>
          <w:rFonts w:ascii="Times" w:hAnsi="Times" w:cstheme="minorHAnsi"/>
          <w:i/>
          <w:color w:val="00B050"/>
          <w:spacing w:val="2"/>
          <w:sz w:val="22"/>
          <w:szCs w:val="22"/>
        </w:rPr>
        <w:t>Aree di rischio e mappatura dei processi.</w:t>
      </w:r>
    </w:p>
    <w:p w14:paraId="1B228C5F" w14:textId="1F87A39E" w:rsidR="00C004AE" w:rsidRPr="009E686F" w:rsidRDefault="00C004AE" w:rsidP="00EE0224">
      <w:pPr>
        <w:widowControl w:val="0"/>
        <w:tabs>
          <w:tab w:val="left" w:pos="9639"/>
        </w:tabs>
        <w:autoSpaceDE w:val="0"/>
        <w:autoSpaceDN w:val="0"/>
        <w:adjustRightInd w:val="0"/>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I processi di </w:t>
      </w:r>
      <w:proofErr w:type="gramStart"/>
      <w:r w:rsidRPr="009E686F">
        <w:rPr>
          <w:rFonts w:ascii="Times" w:hAnsi="Times" w:cstheme="minorHAnsi"/>
          <w:color w:val="000000" w:themeColor="text1"/>
          <w:sz w:val="22"/>
          <w:szCs w:val="22"/>
        </w:rPr>
        <w:t>CO.RE.DI</w:t>
      </w:r>
      <w:r w:rsidR="00E90660" w:rsidRPr="009E686F">
        <w:rPr>
          <w:rFonts w:ascii="Times" w:hAnsi="Times" w:cstheme="minorHAnsi"/>
          <w:color w:val="000000" w:themeColor="text1"/>
          <w:sz w:val="22"/>
          <w:szCs w:val="22"/>
        </w:rPr>
        <w:t>.</w:t>
      </w:r>
      <w:proofErr w:type="gramEnd"/>
      <w:r w:rsidRPr="009E686F">
        <w:rPr>
          <w:rFonts w:ascii="Times" w:hAnsi="Times" w:cstheme="minorHAnsi"/>
          <w:color w:val="000000" w:themeColor="text1"/>
          <w:sz w:val="22"/>
          <w:szCs w:val="22"/>
        </w:rPr>
        <w:t xml:space="preserve"> sono distinti in due macro-aree di attività:</w:t>
      </w:r>
    </w:p>
    <w:p w14:paraId="176FC612" w14:textId="6C5E5839" w:rsidR="00C004AE" w:rsidRPr="009E686F" w:rsidRDefault="00C004AE" w:rsidP="006C393A">
      <w:pPr>
        <w:pStyle w:val="Paragrafoelenco"/>
        <w:widowControl w:val="0"/>
        <w:numPr>
          <w:ilvl w:val="0"/>
          <w:numId w:val="42"/>
        </w:numPr>
        <w:tabs>
          <w:tab w:val="left" w:pos="9639"/>
        </w:tabs>
        <w:autoSpaceDE w:val="0"/>
        <w:autoSpaceDN w:val="0"/>
        <w:adjustRightInd w:val="0"/>
        <w:snapToGrid w:val="0"/>
        <w:spacing w:before="120" w:after="120"/>
        <w:contextualSpacing w:val="0"/>
        <w:jc w:val="both"/>
        <w:rPr>
          <w:rFonts w:ascii="Times" w:hAnsi="Times" w:cstheme="minorHAnsi"/>
          <w:color w:val="000000" w:themeColor="text1"/>
          <w:sz w:val="22"/>
          <w:szCs w:val="22"/>
        </w:rPr>
      </w:pPr>
      <w:r w:rsidRPr="009E686F">
        <w:rPr>
          <w:rFonts w:ascii="Times" w:hAnsi="Times" w:cstheme="minorHAnsi"/>
          <w:b/>
          <w:color w:val="000000" w:themeColor="text1"/>
          <w:sz w:val="22"/>
          <w:szCs w:val="22"/>
        </w:rPr>
        <w:t>istituzionali</w:t>
      </w:r>
      <w:r w:rsidRPr="009E686F">
        <w:rPr>
          <w:rFonts w:ascii="Times" w:hAnsi="Times" w:cstheme="minorHAnsi"/>
          <w:color w:val="000000" w:themeColor="text1"/>
          <w:sz w:val="22"/>
          <w:szCs w:val="22"/>
        </w:rPr>
        <w:t>, ovvero quelli riferiti alle attività svolte dall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Ente in ragione delle competenze attribuitegli dalle norme vigenti;</w:t>
      </w:r>
    </w:p>
    <w:p w14:paraId="360E64CD" w14:textId="06E394EB" w:rsidR="00C004AE" w:rsidRPr="009E686F" w:rsidRDefault="00C004AE" w:rsidP="006C393A">
      <w:pPr>
        <w:pStyle w:val="Paragrafoelenco"/>
        <w:widowControl w:val="0"/>
        <w:numPr>
          <w:ilvl w:val="0"/>
          <w:numId w:val="42"/>
        </w:numPr>
        <w:tabs>
          <w:tab w:val="left" w:pos="9639"/>
        </w:tabs>
        <w:autoSpaceDE w:val="0"/>
        <w:autoSpaceDN w:val="0"/>
        <w:adjustRightInd w:val="0"/>
        <w:snapToGrid w:val="0"/>
        <w:spacing w:before="120" w:after="120"/>
        <w:contextualSpacing w:val="0"/>
        <w:jc w:val="both"/>
        <w:rPr>
          <w:rFonts w:ascii="Times" w:hAnsi="Times" w:cstheme="minorHAnsi"/>
          <w:color w:val="000000" w:themeColor="text1"/>
          <w:sz w:val="22"/>
          <w:szCs w:val="22"/>
        </w:rPr>
      </w:pPr>
      <w:r w:rsidRPr="009E686F">
        <w:rPr>
          <w:rFonts w:ascii="Times" w:hAnsi="Times" w:cstheme="minorHAnsi"/>
          <w:b/>
          <w:color w:val="000000" w:themeColor="text1"/>
          <w:sz w:val="22"/>
          <w:szCs w:val="22"/>
        </w:rPr>
        <w:t>strumentali</w:t>
      </w:r>
      <w:r w:rsidRPr="009E686F">
        <w:rPr>
          <w:rFonts w:ascii="Times" w:hAnsi="Times" w:cstheme="minorHAnsi"/>
          <w:color w:val="000000" w:themeColor="text1"/>
          <w:sz w:val="22"/>
          <w:szCs w:val="22"/>
        </w:rPr>
        <w:t>, ovvero quelli concernenti i profili organizzativi e funzionali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ente, prodromici al corretto esercizio dei processi istituzionali.</w:t>
      </w:r>
    </w:p>
    <w:p w14:paraId="1E57BF9E" w14:textId="160CBC71" w:rsidR="00635FC0" w:rsidRPr="009E686F" w:rsidRDefault="00C004AE" w:rsidP="00EE0224">
      <w:pPr>
        <w:widowControl w:val="0"/>
        <w:tabs>
          <w:tab w:val="left" w:pos="9639"/>
        </w:tabs>
        <w:autoSpaceDE w:val="0"/>
        <w:autoSpaceDN w:val="0"/>
        <w:adjustRightInd w:val="0"/>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Il dettaglio dei processi correlati alle Aree di rischio, secondo la tassonomia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Autorità, di cui sopra è riportato </w:t>
      </w:r>
      <w:r w:rsidRPr="005F59C3">
        <w:rPr>
          <w:rFonts w:ascii="Times" w:hAnsi="Times" w:cstheme="minorHAnsi"/>
          <w:color w:val="00B050"/>
          <w:sz w:val="22"/>
          <w:szCs w:val="22"/>
        </w:rPr>
        <w:t>nell</w:t>
      </w:r>
      <w:r w:rsidR="00AE60BF" w:rsidRPr="005F59C3">
        <w:rPr>
          <w:rFonts w:ascii="Times" w:hAnsi="Times" w:cstheme="minorHAnsi"/>
          <w:color w:val="00B050"/>
          <w:sz w:val="22"/>
          <w:szCs w:val="22"/>
        </w:rPr>
        <w:t>’</w:t>
      </w:r>
      <w:r w:rsidRPr="005F59C3">
        <w:rPr>
          <w:rFonts w:ascii="Times" w:hAnsi="Times" w:cstheme="minorHAnsi"/>
          <w:b/>
          <w:color w:val="00B050"/>
          <w:sz w:val="22"/>
          <w:szCs w:val="22"/>
        </w:rPr>
        <w:t xml:space="preserve">Allegato 1 </w:t>
      </w:r>
      <w:r w:rsidR="00E90660" w:rsidRPr="005F59C3">
        <w:rPr>
          <w:rFonts w:ascii="Times" w:hAnsi="Times" w:cstheme="minorHAnsi"/>
          <w:b/>
          <w:color w:val="00B050"/>
          <w:sz w:val="22"/>
          <w:szCs w:val="22"/>
        </w:rPr>
        <w:t>alla presente sottosezione</w:t>
      </w:r>
      <w:r w:rsidRPr="009E686F">
        <w:rPr>
          <w:rFonts w:ascii="Times" w:hAnsi="Times" w:cstheme="minorHAnsi"/>
          <w:color w:val="000000" w:themeColor="text1"/>
          <w:sz w:val="22"/>
          <w:szCs w:val="22"/>
        </w:rPr>
        <w:t>, recante la “</w:t>
      </w:r>
      <w:r w:rsidRPr="005F59C3">
        <w:rPr>
          <w:rFonts w:ascii="Times" w:hAnsi="Times" w:cstheme="minorHAnsi"/>
          <w:b/>
          <w:i/>
          <w:color w:val="00B050"/>
          <w:sz w:val="22"/>
          <w:szCs w:val="22"/>
        </w:rPr>
        <w:t>Gestione del rischio</w:t>
      </w:r>
      <w:r w:rsidRPr="009E686F">
        <w:rPr>
          <w:rFonts w:ascii="Times" w:hAnsi="Times" w:cstheme="minorHAnsi"/>
          <w:color w:val="000000" w:themeColor="text1"/>
          <w:sz w:val="22"/>
          <w:szCs w:val="22"/>
        </w:rPr>
        <w:t>”, e ha seguito il seguente schema</w:t>
      </w:r>
      <w:r w:rsidR="008866C1" w:rsidRPr="009E686F">
        <w:rPr>
          <w:rFonts w:ascii="Times" w:hAnsi="Times" w:cstheme="minorHAnsi"/>
          <w:color w:val="000000" w:themeColor="text1"/>
          <w:sz w:val="22"/>
          <w:szCs w:val="22"/>
        </w:rPr>
        <w:t>:</w:t>
      </w:r>
    </w:p>
    <w:p w14:paraId="1500868A" w14:textId="56AA237F" w:rsidR="008866C1" w:rsidRPr="009E686F" w:rsidRDefault="008866C1" w:rsidP="008866C1">
      <w:pPr>
        <w:widowControl w:val="0"/>
        <w:tabs>
          <w:tab w:val="left" w:pos="9639"/>
        </w:tabs>
        <w:autoSpaceDE w:val="0"/>
        <w:autoSpaceDN w:val="0"/>
        <w:adjustRightInd w:val="0"/>
        <w:snapToGrid w:val="0"/>
        <w:spacing w:before="120" w:after="120"/>
        <w:jc w:val="center"/>
        <w:rPr>
          <w:rFonts w:ascii="Times" w:hAnsi="Times" w:cstheme="minorHAnsi"/>
          <w:color w:val="000000" w:themeColor="text1"/>
          <w:sz w:val="22"/>
          <w:szCs w:val="22"/>
        </w:rPr>
      </w:pPr>
      <w:r w:rsidRPr="009E686F">
        <w:rPr>
          <w:rFonts w:ascii="Times" w:hAnsi="Times" w:cstheme="minorHAnsi"/>
          <w:noProof/>
          <w:color w:val="000000" w:themeColor="text1"/>
          <w:sz w:val="22"/>
          <w:szCs w:val="22"/>
        </w:rPr>
        <w:drawing>
          <wp:inline distT="0" distB="0" distL="0" distR="0" wp14:anchorId="5820917B" wp14:editId="09878122">
            <wp:extent cx="2875085" cy="1372071"/>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91192" cy="1379758"/>
                    </a:xfrm>
                    <a:prstGeom prst="rect">
                      <a:avLst/>
                    </a:prstGeom>
                  </pic:spPr>
                </pic:pic>
              </a:graphicData>
            </a:graphic>
          </wp:inline>
        </w:drawing>
      </w:r>
    </w:p>
    <w:p w14:paraId="7D4D4ED9" w14:textId="77777777" w:rsidR="00635FC0" w:rsidRPr="009E686F" w:rsidRDefault="00635FC0" w:rsidP="00EE0224">
      <w:pPr>
        <w:widowControl w:val="0"/>
        <w:tabs>
          <w:tab w:val="left" w:pos="9639"/>
        </w:tabs>
        <w:autoSpaceDE w:val="0"/>
        <w:autoSpaceDN w:val="0"/>
        <w:adjustRightInd w:val="0"/>
        <w:snapToGrid w:val="0"/>
        <w:spacing w:before="120" w:after="120"/>
        <w:jc w:val="both"/>
        <w:rPr>
          <w:rFonts w:ascii="Times" w:hAnsi="Times" w:cstheme="minorHAnsi"/>
          <w:b/>
          <w:color w:val="002060"/>
          <w:spacing w:val="2"/>
          <w:sz w:val="22"/>
          <w:szCs w:val="22"/>
        </w:rPr>
      </w:pPr>
    </w:p>
    <w:p w14:paraId="682A2D19" w14:textId="275EDCE7" w:rsidR="00C004AE" w:rsidRPr="005F59C3" w:rsidRDefault="00C004AE" w:rsidP="00EE0224">
      <w:pPr>
        <w:widowControl w:val="0"/>
        <w:tabs>
          <w:tab w:val="left" w:pos="9639"/>
        </w:tabs>
        <w:autoSpaceDE w:val="0"/>
        <w:autoSpaceDN w:val="0"/>
        <w:adjustRightInd w:val="0"/>
        <w:snapToGrid w:val="0"/>
        <w:spacing w:before="120" w:after="120"/>
        <w:jc w:val="both"/>
        <w:rPr>
          <w:rFonts w:ascii="Times" w:hAnsi="Times" w:cstheme="minorHAnsi"/>
          <w:i/>
          <w:color w:val="00B050"/>
          <w:sz w:val="22"/>
          <w:szCs w:val="22"/>
        </w:rPr>
      </w:pPr>
      <w:r w:rsidRPr="005F59C3">
        <w:rPr>
          <w:rFonts w:ascii="Times" w:hAnsi="Times" w:cstheme="minorHAnsi"/>
          <w:i/>
          <w:color w:val="00B050"/>
          <w:spacing w:val="2"/>
          <w:sz w:val="22"/>
          <w:szCs w:val="22"/>
        </w:rPr>
        <w:t>Valutazione del rischio.</w:t>
      </w:r>
    </w:p>
    <w:p w14:paraId="3510F49F" w14:textId="56F5D49E"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Nell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ambito della </w:t>
      </w:r>
      <w:r w:rsidRPr="005F59C3">
        <w:rPr>
          <w:rFonts w:ascii="Times" w:hAnsi="Times" w:cstheme="minorHAnsi"/>
          <w:b/>
          <w:color w:val="00B050"/>
          <w:spacing w:val="2"/>
          <w:sz w:val="22"/>
          <w:szCs w:val="22"/>
        </w:rPr>
        <w:t>Fase 2</w:t>
      </w:r>
      <w:r w:rsidRPr="009E686F">
        <w:rPr>
          <w:rFonts w:ascii="Times" w:hAnsi="Times" w:cstheme="minorHAnsi"/>
          <w:color w:val="000000" w:themeColor="text1"/>
          <w:spacing w:val="2"/>
          <w:sz w:val="22"/>
          <w:szCs w:val="22"/>
        </w:rPr>
        <w:t>, sulla base della mappatura dei processi aggiornata, è stata verificata, la validità della valutazione dei rischi, come svolta in occasione delle pregresse programmazioni.</w:t>
      </w:r>
    </w:p>
    <w:p w14:paraId="668537C0" w14:textId="77777777"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lastRenderedPageBreak/>
        <w:t>In merito, si ricorda che la valutazione del rischio si articola in 3 sotto fasi:</w:t>
      </w:r>
    </w:p>
    <w:p w14:paraId="1FB89F3D" w14:textId="09CDDC20" w:rsidR="00C004AE" w:rsidRPr="005F59C3" w:rsidRDefault="00C004AE" w:rsidP="00EE0224">
      <w:pPr>
        <w:pStyle w:val="Paragrafoelenco"/>
        <w:widowControl w:val="0"/>
        <w:numPr>
          <w:ilvl w:val="0"/>
          <w:numId w:val="7"/>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5F59C3">
        <w:rPr>
          <w:rFonts w:ascii="Times" w:hAnsi="Times" w:cstheme="minorHAnsi"/>
          <w:i/>
          <w:color w:val="000000" w:themeColor="text1"/>
          <w:spacing w:val="2"/>
          <w:sz w:val="22"/>
          <w:szCs w:val="22"/>
        </w:rPr>
        <w:t>Identificazione dei rischi</w:t>
      </w:r>
      <w:r w:rsidRPr="005F59C3">
        <w:rPr>
          <w:rFonts w:ascii="Times" w:hAnsi="Times" w:cstheme="minorHAnsi"/>
          <w:color w:val="000000" w:themeColor="text1"/>
          <w:spacing w:val="2"/>
          <w:sz w:val="22"/>
          <w:szCs w:val="22"/>
        </w:rPr>
        <w:t>: l</w:t>
      </w:r>
      <w:r w:rsidR="00AE60BF" w:rsidRPr="005F59C3">
        <w:rPr>
          <w:rFonts w:ascii="Times" w:hAnsi="Times" w:cstheme="minorHAnsi"/>
          <w:color w:val="000000" w:themeColor="text1"/>
          <w:spacing w:val="2"/>
          <w:sz w:val="22"/>
          <w:szCs w:val="22"/>
        </w:rPr>
        <w:t>’</w:t>
      </w:r>
      <w:r w:rsidRPr="005F59C3">
        <w:rPr>
          <w:rFonts w:ascii="Times" w:hAnsi="Times" w:cstheme="minorHAnsi"/>
          <w:color w:val="000000" w:themeColor="text1"/>
          <w:spacing w:val="2"/>
          <w:sz w:val="22"/>
          <w:szCs w:val="22"/>
        </w:rPr>
        <w:t>identificazione del rischio mira ad individuare gli eventi di natura corruttiva che possono verificarsi in relazione ai processi, o alle fasi dei processi, dell</w:t>
      </w:r>
      <w:r w:rsidR="00AE60BF" w:rsidRPr="005F59C3">
        <w:rPr>
          <w:rFonts w:ascii="Times" w:hAnsi="Times" w:cstheme="minorHAnsi"/>
          <w:color w:val="000000" w:themeColor="text1"/>
          <w:spacing w:val="2"/>
          <w:sz w:val="22"/>
          <w:szCs w:val="22"/>
        </w:rPr>
        <w:t>’</w:t>
      </w:r>
      <w:r w:rsidRPr="005F59C3">
        <w:rPr>
          <w:rFonts w:ascii="Times" w:hAnsi="Times" w:cstheme="minorHAnsi"/>
          <w:color w:val="000000" w:themeColor="text1"/>
          <w:spacing w:val="2"/>
          <w:sz w:val="22"/>
          <w:szCs w:val="22"/>
        </w:rPr>
        <w:t>Ente. Tale identificazione si traduce nell</w:t>
      </w:r>
      <w:r w:rsidR="00AE60BF" w:rsidRPr="005F59C3">
        <w:rPr>
          <w:rFonts w:ascii="Times" w:hAnsi="Times" w:cstheme="minorHAnsi"/>
          <w:color w:val="000000" w:themeColor="text1"/>
          <w:spacing w:val="2"/>
          <w:sz w:val="22"/>
          <w:szCs w:val="22"/>
        </w:rPr>
        <w:t>’</w:t>
      </w:r>
      <w:r w:rsidRPr="005F59C3">
        <w:rPr>
          <w:rFonts w:ascii="Times" w:hAnsi="Times" w:cstheme="minorHAnsi"/>
          <w:color w:val="000000" w:themeColor="text1"/>
          <w:spacing w:val="2"/>
          <w:sz w:val="22"/>
          <w:szCs w:val="22"/>
        </w:rPr>
        <w:t>indicazione degli “eventi rischiosi” che, anche solo ipoteticamente, potrebbero verificarsi in relazione a ciascun processo e produrre conseguenze sull</w:t>
      </w:r>
      <w:r w:rsidR="00AE60BF" w:rsidRPr="005F59C3">
        <w:rPr>
          <w:rFonts w:ascii="Times" w:hAnsi="Times" w:cstheme="minorHAnsi"/>
          <w:color w:val="000000" w:themeColor="text1"/>
          <w:spacing w:val="2"/>
          <w:sz w:val="22"/>
          <w:szCs w:val="22"/>
        </w:rPr>
        <w:t>’</w:t>
      </w:r>
      <w:r w:rsidRPr="005F59C3">
        <w:rPr>
          <w:rFonts w:ascii="Times" w:hAnsi="Times" w:cstheme="minorHAnsi"/>
          <w:color w:val="000000" w:themeColor="text1"/>
          <w:spacing w:val="2"/>
          <w:sz w:val="22"/>
          <w:szCs w:val="22"/>
        </w:rPr>
        <w:t>Ente.</w:t>
      </w:r>
    </w:p>
    <w:p w14:paraId="08C19C83" w14:textId="2CE1B0B7" w:rsidR="00C004AE" w:rsidRPr="005F59C3" w:rsidRDefault="00C004AE" w:rsidP="00EE0224">
      <w:pPr>
        <w:pStyle w:val="Paragrafoelenco"/>
        <w:widowControl w:val="0"/>
        <w:numPr>
          <w:ilvl w:val="0"/>
          <w:numId w:val="7"/>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5F59C3">
        <w:rPr>
          <w:rFonts w:ascii="Times" w:hAnsi="Times" w:cstheme="minorHAnsi"/>
          <w:i/>
          <w:color w:val="000000" w:themeColor="text1"/>
          <w:spacing w:val="2"/>
          <w:sz w:val="22"/>
          <w:szCs w:val="22"/>
        </w:rPr>
        <w:t>Analisi dei rischi</w:t>
      </w:r>
      <w:r w:rsidRPr="005F59C3">
        <w:rPr>
          <w:rFonts w:ascii="Times" w:hAnsi="Times" w:cstheme="minorHAnsi"/>
          <w:color w:val="000000" w:themeColor="text1"/>
          <w:spacing w:val="2"/>
          <w:sz w:val="22"/>
          <w:szCs w:val="22"/>
        </w:rPr>
        <w:t>: l</w:t>
      </w:r>
      <w:r w:rsidR="00AE60BF" w:rsidRPr="005F59C3">
        <w:rPr>
          <w:rFonts w:ascii="Times" w:hAnsi="Times" w:cstheme="minorHAnsi"/>
          <w:color w:val="000000" w:themeColor="text1"/>
          <w:spacing w:val="2"/>
          <w:sz w:val="22"/>
          <w:szCs w:val="22"/>
        </w:rPr>
        <w:t>’</w:t>
      </w:r>
      <w:r w:rsidRPr="005F59C3">
        <w:rPr>
          <w:rFonts w:ascii="Times" w:hAnsi="Times" w:cstheme="minorHAnsi"/>
          <w:color w:val="000000" w:themeColor="text1"/>
          <w:spacing w:val="2"/>
          <w:sz w:val="22"/>
          <w:szCs w:val="22"/>
        </w:rPr>
        <w:t>analisi dei rischi consiste - a seguito delle innovazioni introdotte dall</w:t>
      </w:r>
      <w:r w:rsidR="00AE60BF" w:rsidRPr="005F59C3">
        <w:rPr>
          <w:rFonts w:ascii="Times" w:hAnsi="Times" w:cstheme="minorHAnsi"/>
          <w:color w:val="000000" w:themeColor="text1"/>
          <w:spacing w:val="2"/>
          <w:sz w:val="22"/>
          <w:szCs w:val="22"/>
        </w:rPr>
        <w:t>’</w:t>
      </w:r>
      <w:proofErr w:type="spellStart"/>
      <w:r w:rsidRPr="005F59C3">
        <w:rPr>
          <w:rFonts w:ascii="Times" w:hAnsi="Times" w:cstheme="minorHAnsi"/>
          <w:color w:val="000000" w:themeColor="text1"/>
          <w:spacing w:val="2"/>
          <w:sz w:val="22"/>
          <w:szCs w:val="22"/>
        </w:rPr>
        <w:t>all</w:t>
      </w:r>
      <w:proofErr w:type="spellEnd"/>
      <w:r w:rsidRPr="005F59C3">
        <w:rPr>
          <w:rFonts w:ascii="Times" w:hAnsi="Times" w:cstheme="minorHAnsi"/>
          <w:color w:val="000000" w:themeColor="text1"/>
          <w:spacing w:val="2"/>
          <w:sz w:val="22"/>
          <w:szCs w:val="22"/>
        </w:rPr>
        <w:t>. 1 al P.N.A. 2019 - in un giudizio qualitativo in merito al</w:t>
      </w:r>
      <w:r w:rsidRPr="005F59C3">
        <w:rPr>
          <w:rFonts w:ascii="Times" w:hAnsi="Times" w:cstheme="minorHAnsi"/>
          <w:i/>
          <w:color w:val="000000" w:themeColor="text1"/>
          <w:spacing w:val="2"/>
          <w:sz w:val="22"/>
          <w:szCs w:val="22"/>
        </w:rPr>
        <w:t xml:space="preserve"> rating</w:t>
      </w:r>
      <w:r w:rsidRPr="005F59C3">
        <w:rPr>
          <w:rFonts w:ascii="Times" w:hAnsi="Times" w:cstheme="minorHAnsi"/>
          <w:color w:val="000000" w:themeColor="text1"/>
          <w:spacing w:val="2"/>
          <w:sz w:val="22"/>
          <w:szCs w:val="22"/>
        </w:rPr>
        <w:t xml:space="preserve"> da attribuire al singolo rischio considerato, formato all</w:t>
      </w:r>
      <w:r w:rsidR="00AE60BF" w:rsidRPr="005F59C3">
        <w:rPr>
          <w:rFonts w:ascii="Times" w:hAnsi="Times" w:cstheme="minorHAnsi"/>
          <w:color w:val="000000" w:themeColor="text1"/>
          <w:spacing w:val="2"/>
          <w:sz w:val="22"/>
          <w:szCs w:val="22"/>
        </w:rPr>
        <w:t>’</w:t>
      </w:r>
      <w:r w:rsidRPr="005F59C3">
        <w:rPr>
          <w:rFonts w:ascii="Times" w:hAnsi="Times" w:cstheme="minorHAnsi"/>
          <w:color w:val="000000" w:themeColor="text1"/>
          <w:spacing w:val="2"/>
          <w:sz w:val="22"/>
          <w:szCs w:val="22"/>
        </w:rPr>
        <w:t>esito dell</w:t>
      </w:r>
      <w:r w:rsidR="00AE60BF" w:rsidRPr="005F59C3">
        <w:rPr>
          <w:rFonts w:ascii="Times" w:hAnsi="Times" w:cstheme="minorHAnsi"/>
          <w:color w:val="000000" w:themeColor="text1"/>
          <w:spacing w:val="2"/>
          <w:sz w:val="22"/>
          <w:szCs w:val="22"/>
        </w:rPr>
        <w:t>’</w:t>
      </w:r>
      <w:r w:rsidRPr="005F59C3">
        <w:rPr>
          <w:rFonts w:ascii="Times" w:hAnsi="Times" w:cstheme="minorHAnsi"/>
          <w:color w:val="000000" w:themeColor="text1"/>
          <w:spacing w:val="2"/>
          <w:sz w:val="22"/>
          <w:szCs w:val="22"/>
        </w:rPr>
        <w:t xml:space="preserve">applicazione di determinati indicatori (“valore complessivo del rischio”). </w:t>
      </w:r>
    </w:p>
    <w:p w14:paraId="069E0DA8" w14:textId="77777777" w:rsidR="00C004AE" w:rsidRPr="005F59C3" w:rsidRDefault="00C004AE" w:rsidP="00EE0224">
      <w:pPr>
        <w:pStyle w:val="Paragrafoelenco"/>
        <w:widowControl w:val="0"/>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5F59C3">
        <w:rPr>
          <w:rFonts w:ascii="Times" w:hAnsi="Times" w:cstheme="minorHAnsi"/>
          <w:color w:val="000000" w:themeColor="text1"/>
          <w:spacing w:val="2"/>
          <w:sz w:val="22"/>
          <w:szCs w:val="22"/>
        </w:rPr>
        <w:t>Tale analisi è essenziale al fine di:</w:t>
      </w:r>
    </w:p>
    <w:p w14:paraId="787EA51E" w14:textId="1EC33F27" w:rsidR="00C004AE" w:rsidRPr="009E686F" w:rsidRDefault="00C004AE" w:rsidP="00EE0224">
      <w:pPr>
        <w:pStyle w:val="Paragrafoelenco"/>
        <w:widowControl w:val="0"/>
        <w:numPr>
          <w:ilvl w:val="0"/>
          <w:numId w:val="8"/>
        </w:numPr>
        <w:autoSpaceDE w:val="0"/>
        <w:autoSpaceDN w:val="0"/>
        <w:adjustRightInd w:val="0"/>
        <w:snapToGrid w:val="0"/>
        <w:spacing w:before="120" w:after="120"/>
        <w:ind w:left="1134"/>
        <w:contextualSpacing w:val="0"/>
        <w:jc w:val="both"/>
        <w:rPr>
          <w:rFonts w:ascii="Times" w:hAnsi="Times" w:cstheme="minorHAnsi"/>
          <w:color w:val="000000" w:themeColor="text1"/>
          <w:spacing w:val="2"/>
          <w:sz w:val="22"/>
          <w:szCs w:val="22"/>
        </w:rPr>
      </w:pPr>
      <w:r w:rsidRPr="005F59C3">
        <w:rPr>
          <w:rFonts w:ascii="Times" w:hAnsi="Times" w:cstheme="minorHAnsi"/>
          <w:color w:val="000000" w:themeColor="text1"/>
          <w:spacing w:val="2"/>
          <w:sz w:val="22"/>
          <w:szCs w:val="22"/>
        </w:rPr>
        <w:t xml:space="preserve">comprendere le </w:t>
      </w:r>
      <w:r w:rsidRPr="005F59C3">
        <w:rPr>
          <w:rFonts w:ascii="Times" w:hAnsi="Times" w:cstheme="minorHAnsi"/>
          <w:b/>
          <w:color w:val="000000" w:themeColor="text1"/>
          <w:spacing w:val="2"/>
          <w:sz w:val="22"/>
          <w:szCs w:val="22"/>
        </w:rPr>
        <w:t>cause del verificarsi di eventi corruttivi</w:t>
      </w:r>
      <w:r w:rsidRPr="005F59C3">
        <w:rPr>
          <w:rFonts w:ascii="Times" w:hAnsi="Times" w:cstheme="minorHAnsi"/>
          <w:color w:val="000000" w:themeColor="text1"/>
          <w:spacing w:val="2"/>
          <w:sz w:val="22"/>
          <w:szCs w:val="22"/>
        </w:rPr>
        <w:t xml:space="preserve"> (c.d. fattori abilitanti) e, conseguentemente, individuare </w:t>
      </w:r>
      <w:r w:rsidRPr="009E686F">
        <w:rPr>
          <w:rFonts w:ascii="Times" w:hAnsi="Times" w:cstheme="minorHAnsi"/>
          <w:color w:val="000000" w:themeColor="text1"/>
          <w:spacing w:val="2"/>
          <w:sz w:val="22"/>
          <w:szCs w:val="22"/>
        </w:rPr>
        <w:t>le migliori modalità per contrastarli; segnatamente, sono stati identificati i seguenti fattori abilitanti, come richiamati dall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Autorità:</w:t>
      </w:r>
    </w:p>
    <w:p w14:paraId="2D916DDB" w14:textId="77777777" w:rsidR="00C004AE" w:rsidRPr="009E686F" w:rsidRDefault="00C004AE" w:rsidP="005F59C3">
      <w:pPr>
        <w:pStyle w:val="Paragrafoelenco"/>
        <w:widowControl w:val="0"/>
        <w:numPr>
          <w:ilvl w:val="0"/>
          <w:numId w:val="8"/>
        </w:numPr>
        <w:pBdr>
          <w:top w:val="single" w:sz="18" w:space="1" w:color="00B050"/>
          <w:left w:val="single" w:sz="18" w:space="4" w:color="00B050"/>
          <w:bottom w:val="single" w:sz="18" w:space="1" w:color="00B050"/>
          <w:right w:val="single" w:sz="18" w:space="4" w:color="00B050"/>
        </w:pBdr>
        <w:autoSpaceDE w:val="0"/>
        <w:autoSpaceDN w:val="0"/>
        <w:adjustRightInd w:val="0"/>
        <w:snapToGrid w:val="0"/>
        <w:spacing w:before="120" w:after="120"/>
        <w:ind w:left="1701" w:right="142" w:hanging="357"/>
        <w:contextualSpacing w:val="0"/>
        <w:rPr>
          <w:rFonts w:ascii="Times" w:hAnsi="Times" w:cstheme="minorHAnsi"/>
          <w:i/>
          <w:color w:val="000000" w:themeColor="text1"/>
          <w:spacing w:val="2"/>
          <w:sz w:val="22"/>
          <w:szCs w:val="22"/>
        </w:rPr>
      </w:pPr>
      <w:r w:rsidRPr="009E686F">
        <w:rPr>
          <w:rFonts w:ascii="Times" w:hAnsi="Times" w:cstheme="minorHAnsi"/>
          <w:i/>
          <w:color w:val="000000" w:themeColor="text1"/>
          <w:spacing w:val="2"/>
          <w:sz w:val="22"/>
          <w:szCs w:val="22"/>
        </w:rPr>
        <w:t>mancanza di misure di trattamento del rischio e o controlli</w:t>
      </w:r>
    </w:p>
    <w:p w14:paraId="3F302B12" w14:textId="77777777" w:rsidR="00C004AE" w:rsidRPr="009E686F" w:rsidRDefault="00C004AE" w:rsidP="005F59C3">
      <w:pPr>
        <w:pStyle w:val="Paragrafoelenco"/>
        <w:widowControl w:val="0"/>
        <w:numPr>
          <w:ilvl w:val="0"/>
          <w:numId w:val="8"/>
        </w:numPr>
        <w:pBdr>
          <w:top w:val="single" w:sz="18" w:space="1" w:color="00B050"/>
          <w:left w:val="single" w:sz="18" w:space="4" w:color="00B050"/>
          <w:bottom w:val="single" w:sz="18" w:space="1" w:color="00B050"/>
          <w:right w:val="single" w:sz="18" w:space="4" w:color="00B050"/>
        </w:pBdr>
        <w:autoSpaceDE w:val="0"/>
        <w:autoSpaceDN w:val="0"/>
        <w:adjustRightInd w:val="0"/>
        <w:snapToGrid w:val="0"/>
        <w:spacing w:before="120" w:after="120"/>
        <w:ind w:left="1701" w:right="142" w:hanging="357"/>
        <w:contextualSpacing w:val="0"/>
        <w:rPr>
          <w:rFonts w:ascii="Times" w:hAnsi="Times" w:cstheme="minorHAnsi"/>
          <w:i/>
          <w:color w:val="000000" w:themeColor="text1"/>
          <w:spacing w:val="2"/>
          <w:sz w:val="22"/>
          <w:szCs w:val="22"/>
        </w:rPr>
      </w:pPr>
      <w:r w:rsidRPr="009E686F">
        <w:rPr>
          <w:rFonts w:ascii="Times" w:hAnsi="Times" w:cstheme="minorHAnsi"/>
          <w:i/>
          <w:color w:val="000000" w:themeColor="text1"/>
          <w:spacing w:val="2"/>
          <w:sz w:val="22"/>
          <w:szCs w:val="22"/>
        </w:rPr>
        <w:t>mancanza di trasparenza</w:t>
      </w:r>
    </w:p>
    <w:p w14:paraId="35F13A71" w14:textId="77777777" w:rsidR="00C004AE" w:rsidRPr="009E686F" w:rsidRDefault="00C004AE" w:rsidP="005F59C3">
      <w:pPr>
        <w:pStyle w:val="Paragrafoelenco"/>
        <w:widowControl w:val="0"/>
        <w:numPr>
          <w:ilvl w:val="0"/>
          <w:numId w:val="8"/>
        </w:numPr>
        <w:pBdr>
          <w:top w:val="single" w:sz="18" w:space="1" w:color="00B050"/>
          <w:left w:val="single" w:sz="18" w:space="4" w:color="00B050"/>
          <w:bottom w:val="single" w:sz="18" w:space="1" w:color="00B050"/>
          <w:right w:val="single" w:sz="18" w:space="4" w:color="00B050"/>
        </w:pBdr>
        <w:autoSpaceDE w:val="0"/>
        <w:autoSpaceDN w:val="0"/>
        <w:adjustRightInd w:val="0"/>
        <w:snapToGrid w:val="0"/>
        <w:spacing w:before="120" w:after="120"/>
        <w:ind w:left="1701" w:right="142" w:hanging="357"/>
        <w:contextualSpacing w:val="0"/>
        <w:rPr>
          <w:rFonts w:ascii="Times" w:hAnsi="Times" w:cstheme="minorHAnsi"/>
          <w:i/>
          <w:color w:val="000000" w:themeColor="text1"/>
          <w:spacing w:val="2"/>
          <w:sz w:val="22"/>
          <w:szCs w:val="22"/>
        </w:rPr>
      </w:pPr>
      <w:r w:rsidRPr="009E686F">
        <w:rPr>
          <w:rFonts w:ascii="Times" w:hAnsi="Times" w:cstheme="minorHAnsi"/>
          <w:i/>
          <w:color w:val="000000" w:themeColor="text1"/>
          <w:spacing w:val="2"/>
          <w:sz w:val="22"/>
          <w:szCs w:val="22"/>
        </w:rPr>
        <w:t>eccessiva regolamentazione, complessità e scarsa chiarezza della normativa di riferimento</w:t>
      </w:r>
    </w:p>
    <w:p w14:paraId="025BBFEB" w14:textId="77777777" w:rsidR="00C004AE" w:rsidRPr="009E686F" w:rsidRDefault="00C004AE" w:rsidP="005F59C3">
      <w:pPr>
        <w:pStyle w:val="Paragrafoelenco"/>
        <w:widowControl w:val="0"/>
        <w:numPr>
          <w:ilvl w:val="0"/>
          <w:numId w:val="8"/>
        </w:numPr>
        <w:pBdr>
          <w:top w:val="single" w:sz="18" w:space="1" w:color="00B050"/>
          <w:left w:val="single" w:sz="18" w:space="4" w:color="00B050"/>
          <w:bottom w:val="single" w:sz="18" w:space="1" w:color="00B050"/>
          <w:right w:val="single" w:sz="18" w:space="4" w:color="00B050"/>
        </w:pBdr>
        <w:autoSpaceDE w:val="0"/>
        <w:autoSpaceDN w:val="0"/>
        <w:adjustRightInd w:val="0"/>
        <w:snapToGrid w:val="0"/>
        <w:spacing w:before="120" w:after="120"/>
        <w:ind w:left="1701" w:right="142" w:hanging="357"/>
        <w:contextualSpacing w:val="0"/>
        <w:rPr>
          <w:rFonts w:ascii="Times" w:hAnsi="Times" w:cstheme="minorHAnsi"/>
          <w:i/>
          <w:color w:val="000000" w:themeColor="text1"/>
          <w:spacing w:val="2"/>
          <w:sz w:val="22"/>
          <w:szCs w:val="22"/>
        </w:rPr>
      </w:pPr>
      <w:r w:rsidRPr="009E686F">
        <w:rPr>
          <w:rFonts w:ascii="Times" w:hAnsi="Times" w:cstheme="minorHAnsi"/>
          <w:i/>
          <w:color w:val="000000" w:themeColor="text1"/>
          <w:spacing w:val="2"/>
          <w:sz w:val="22"/>
          <w:szCs w:val="22"/>
        </w:rPr>
        <w:t>esercizio prolungato ed esclusivo della responsabilità di un processo da parte di pochi o di un unico soggetto</w:t>
      </w:r>
    </w:p>
    <w:p w14:paraId="14DE5D0F" w14:textId="77777777" w:rsidR="00C004AE" w:rsidRPr="009E686F" w:rsidRDefault="00C004AE" w:rsidP="005F59C3">
      <w:pPr>
        <w:pStyle w:val="Paragrafoelenco"/>
        <w:widowControl w:val="0"/>
        <w:numPr>
          <w:ilvl w:val="0"/>
          <w:numId w:val="8"/>
        </w:numPr>
        <w:pBdr>
          <w:top w:val="single" w:sz="18" w:space="1" w:color="00B050"/>
          <w:left w:val="single" w:sz="18" w:space="4" w:color="00B050"/>
          <w:bottom w:val="single" w:sz="18" w:space="1" w:color="00B050"/>
          <w:right w:val="single" w:sz="18" w:space="4" w:color="00B050"/>
        </w:pBdr>
        <w:autoSpaceDE w:val="0"/>
        <w:autoSpaceDN w:val="0"/>
        <w:adjustRightInd w:val="0"/>
        <w:snapToGrid w:val="0"/>
        <w:spacing w:before="120" w:after="120"/>
        <w:ind w:left="1701" w:right="142" w:hanging="357"/>
        <w:contextualSpacing w:val="0"/>
        <w:rPr>
          <w:rFonts w:ascii="Times" w:hAnsi="Times" w:cstheme="minorHAnsi"/>
          <w:i/>
          <w:color w:val="000000" w:themeColor="text1"/>
          <w:spacing w:val="2"/>
          <w:sz w:val="22"/>
          <w:szCs w:val="22"/>
        </w:rPr>
      </w:pPr>
      <w:r w:rsidRPr="009E686F">
        <w:rPr>
          <w:rFonts w:ascii="Times" w:hAnsi="Times" w:cstheme="minorHAnsi"/>
          <w:i/>
          <w:color w:val="000000" w:themeColor="text1"/>
          <w:spacing w:val="2"/>
          <w:sz w:val="22"/>
          <w:szCs w:val="22"/>
        </w:rPr>
        <w:t>scarsa responsabilizzazione interna</w:t>
      </w:r>
    </w:p>
    <w:p w14:paraId="31A4D541" w14:textId="77777777" w:rsidR="00C004AE" w:rsidRPr="009E686F" w:rsidRDefault="00C004AE" w:rsidP="005F59C3">
      <w:pPr>
        <w:pStyle w:val="Paragrafoelenco"/>
        <w:widowControl w:val="0"/>
        <w:numPr>
          <w:ilvl w:val="0"/>
          <w:numId w:val="8"/>
        </w:numPr>
        <w:pBdr>
          <w:top w:val="single" w:sz="18" w:space="1" w:color="00B050"/>
          <w:left w:val="single" w:sz="18" w:space="4" w:color="00B050"/>
          <w:bottom w:val="single" w:sz="18" w:space="1" w:color="00B050"/>
          <w:right w:val="single" w:sz="18" w:space="4" w:color="00B050"/>
        </w:pBdr>
        <w:autoSpaceDE w:val="0"/>
        <w:autoSpaceDN w:val="0"/>
        <w:adjustRightInd w:val="0"/>
        <w:snapToGrid w:val="0"/>
        <w:spacing w:before="120" w:after="120"/>
        <w:ind w:left="1701" w:right="142" w:hanging="357"/>
        <w:contextualSpacing w:val="0"/>
        <w:rPr>
          <w:rFonts w:ascii="Times" w:hAnsi="Times" w:cstheme="minorHAnsi"/>
          <w:i/>
          <w:color w:val="000000" w:themeColor="text1"/>
          <w:spacing w:val="2"/>
          <w:sz w:val="22"/>
          <w:szCs w:val="22"/>
        </w:rPr>
      </w:pPr>
      <w:r w:rsidRPr="009E686F">
        <w:rPr>
          <w:rFonts w:ascii="Times" w:hAnsi="Times" w:cstheme="minorHAnsi"/>
          <w:i/>
          <w:color w:val="000000" w:themeColor="text1"/>
          <w:spacing w:val="2"/>
          <w:sz w:val="22"/>
          <w:szCs w:val="22"/>
        </w:rPr>
        <w:t>inadeguatezza o assenza di competenze del personale addetto ai processi</w:t>
      </w:r>
    </w:p>
    <w:p w14:paraId="1B95F010" w14:textId="77777777" w:rsidR="00C004AE" w:rsidRPr="009E686F" w:rsidRDefault="00C004AE" w:rsidP="005F59C3">
      <w:pPr>
        <w:pStyle w:val="Paragrafoelenco"/>
        <w:widowControl w:val="0"/>
        <w:numPr>
          <w:ilvl w:val="0"/>
          <w:numId w:val="8"/>
        </w:numPr>
        <w:pBdr>
          <w:top w:val="single" w:sz="18" w:space="1" w:color="00B050"/>
          <w:left w:val="single" w:sz="18" w:space="4" w:color="00B050"/>
          <w:bottom w:val="single" w:sz="18" w:space="1" w:color="00B050"/>
          <w:right w:val="single" w:sz="18" w:space="4" w:color="00B050"/>
        </w:pBdr>
        <w:autoSpaceDE w:val="0"/>
        <w:autoSpaceDN w:val="0"/>
        <w:adjustRightInd w:val="0"/>
        <w:snapToGrid w:val="0"/>
        <w:spacing w:before="120" w:after="120"/>
        <w:ind w:left="1701" w:right="142" w:hanging="357"/>
        <w:contextualSpacing w:val="0"/>
        <w:rPr>
          <w:rFonts w:ascii="Times" w:hAnsi="Times" w:cstheme="minorHAnsi"/>
          <w:i/>
          <w:color w:val="000000" w:themeColor="text1"/>
          <w:spacing w:val="2"/>
          <w:sz w:val="22"/>
          <w:szCs w:val="22"/>
        </w:rPr>
      </w:pPr>
      <w:r w:rsidRPr="009E686F">
        <w:rPr>
          <w:rFonts w:ascii="Times" w:hAnsi="Times" w:cstheme="minorHAnsi"/>
          <w:i/>
          <w:color w:val="000000" w:themeColor="text1"/>
          <w:spacing w:val="2"/>
          <w:sz w:val="22"/>
          <w:szCs w:val="22"/>
        </w:rPr>
        <w:t>inadeguata diffusione della cultura della legalità</w:t>
      </w:r>
    </w:p>
    <w:p w14:paraId="62275A4C" w14:textId="77777777" w:rsidR="00C004AE" w:rsidRPr="009E686F" w:rsidRDefault="00C004AE" w:rsidP="005F59C3">
      <w:pPr>
        <w:pStyle w:val="Paragrafoelenco"/>
        <w:widowControl w:val="0"/>
        <w:numPr>
          <w:ilvl w:val="0"/>
          <w:numId w:val="8"/>
        </w:numPr>
        <w:pBdr>
          <w:top w:val="single" w:sz="18" w:space="1" w:color="00B050"/>
          <w:left w:val="single" w:sz="18" w:space="4" w:color="00B050"/>
          <w:bottom w:val="single" w:sz="18" w:space="1" w:color="00B050"/>
          <w:right w:val="single" w:sz="18" w:space="4" w:color="00B050"/>
        </w:pBdr>
        <w:autoSpaceDE w:val="0"/>
        <w:autoSpaceDN w:val="0"/>
        <w:adjustRightInd w:val="0"/>
        <w:snapToGrid w:val="0"/>
        <w:spacing w:before="120" w:after="120"/>
        <w:ind w:left="1701" w:right="142" w:hanging="357"/>
        <w:contextualSpacing w:val="0"/>
        <w:rPr>
          <w:rFonts w:ascii="Times" w:hAnsi="Times" w:cstheme="minorHAnsi"/>
          <w:i/>
          <w:color w:val="000000" w:themeColor="text1"/>
          <w:spacing w:val="2"/>
          <w:sz w:val="22"/>
          <w:szCs w:val="22"/>
        </w:rPr>
      </w:pPr>
      <w:r w:rsidRPr="009E686F">
        <w:rPr>
          <w:rFonts w:ascii="Times" w:hAnsi="Times" w:cstheme="minorHAnsi"/>
          <w:i/>
          <w:color w:val="000000" w:themeColor="text1"/>
          <w:spacing w:val="2"/>
          <w:sz w:val="22"/>
          <w:szCs w:val="22"/>
        </w:rPr>
        <w:t>mancata attuazione del principio di distinzione tra politica (C.d.A.) e amministrazione</w:t>
      </w:r>
    </w:p>
    <w:p w14:paraId="1ABFF033" w14:textId="77777777" w:rsidR="00C004AE" w:rsidRPr="005F59C3" w:rsidRDefault="00C004AE" w:rsidP="00EE0224">
      <w:pPr>
        <w:pStyle w:val="Paragrafoelenco"/>
        <w:widowControl w:val="0"/>
        <w:numPr>
          <w:ilvl w:val="0"/>
          <w:numId w:val="8"/>
        </w:numPr>
        <w:autoSpaceDE w:val="0"/>
        <w:autoSpaceDN w:val="0"/>
        <w:adjustRightInd w:val="0"/>
        <w:snapToGrid w:val="0"/>
        <w:spacing w:before="120" w:after="120"/>
        <w:ind w:left="1134"/>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 xml:space="preserve">definire quali siano gli </w:t>
      </w:r>
      <w:r w:rsidRPr="009E686F">
        <w:rPr>
          <w:rFonts w:ascii="Times" w:hAnsi="Times" w:cstheme="minorHAnsi"/>
          <w:b/>
          <w:color w:val="000000" w:themeColor="text1"/>
          <w:spacing w:val="2"/>
          <w:sz w:val="22"/>
          <w:szCs w:val="22"/>
        </w:rPr>
        <w:t>eventi rischiosi</w:t>
      </w:r>
      <w:r w:rsidRPr="009E686F">
        <w:rPr>
          <w:rFonts w:ascii="Times" w:hAnsi="Times" w:cstheme="minorHAnsi"/>
          <w:color w:val="000000" w:themeColor="text1"/>
          <w:spacing w:val="2"/>
          <w:sz w:val="22"/>
          <w:szCs w:val="22"/>
        </w:rPr>
        <w:t xml:space="preserve"> più rilevanti e il livello di esposizione al rischio dei </w:t>
      </w:r>
      <w:r w:rsidRPr="005F59C3">
        <w:rPr>
          <w:rFonts w:ascii="Times" w:hAnsi="Times" w:cstheme="minorHAnsi"/>
          <w:color w:val="000000" w:themeColor="text1"/>
          <w:spacing w:val="2"/>
          <w:sz w:val="22"/>
          <w:szCs w:val="22"/>
        </w:rPr>
        <w:t>processi (c.d. registro dei rischi).</w:t>
      </w:r>
    </w:p>
    <w:p w14:paraId="506E9F28" w14:textId="07AE809D" w:rsidR="00C004AE" w:rsidRPr="009E686F" w:rsidRDefault="00C004AE" w:rsidP="00EE0224">
      <w:pPr>
        <w:pStyle w:val="Paragrafoelenco"/>
        <w:widowControl w:val="0"/>
        <w:numPr>
          <w:ilvl w:val="0"/>
          <w:numId w:val="7"/>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5F59C3">
        <w:rPr>
          <w:rFonts w:ascii="Times" w:hAnsi="Times" w:cstheme="minorHAnsi"/>
          <w:i/>
          <w:color w:val="000000" w:themeColor="text1"/>
          <w:spacing w:val="2"/>
          <w:sz w:val="22"/>
          <w:szCs w:val="22"/>
        </w:rPr>
        <w:t>Ponderazione dei rischi</w:t>
      </w:r>
      <w:r w:rsidRPr="005F59C3">
        <w:rPr>
          <w:rFonts w:ascii="Times" w:hAnsi="Times" w:cstheme="minorHAnsi"/>
          <w:color w:val="000000" w:themeColor="text1"/>
          <w:spacing w:val="2"/>
          <w:sz w:val="22"/>
          <w:szCs w:val="22"/>
        </w:rPr>
        <w:t>: l</w:t>
      </w:r>
      <w:r w:rsidR="00AE60BF" w:rsidRPr="005F59C3">
        <w:rPr>
          <w:rFonts w:ascii="Times" w:hAnsi="Times" w:cstheme="minorHAnsi"/>
          <w:color w:val="000000" w:themeColor="text1"/>
          <w:spacing w:val="2"/>
          <w:sz w:val="22"/>
          <w:szCs w:val="22"/>
        </w:rPr>
        <w:t>’</w:t>
      </w:r>
      <w:r w:rsidRPr="005F59C3">
        <w:rPr>
          <w:rFonts w:ascii="Times" w:hAnsi="Times" w:cstheme="minorHAnsi"/>
          <w:color w:val="000000" w:themeColor="text1"/>
          <w:spacing w:val="2"/>
          <w:sz w:val="22"/>
          <w:szCs w:val="22"/>
        </w:rPr>
        <w:t>attività di ponderazione dei rischi costituisce l</w:t>
      </w:r>
      <w:r w:rsidR="00AE60BF" w:rsidRPr="005F59C3">
        <w:rPr>
          <w:rFonts w:ascii="Times" w:hAnsi="Times" w:cstheme="minorHAnsi"/>
          <w:color w:val="000000" w:themeColor="text1"/>
          <w:spacing w:val="2"/>
          <w:sz w:val="22"/>
          <w:szCs w:val="22"/>
        </w:rPr>
        <w:t>’</w:t>
      </w:r>
      <w:r w:rsidRPr="005F59C3">
        <w:rPr>
          <w:rFonts w:ascii="Times" w:hAnsi="Times" w:cstheme="minorHAnsi"/>
          <w:color w:val="000000" w:themeColor="text1"/>
          <w:spacing w:val="2"/>
          <w:sz w:val="22"/>
          <w:szCs w:val="22"/>
        </w:rPr>
        <w:t xml:space="preserve">ultima fase del processo di valutazione del rischio e consiste </w:t>
      </w:r>
      <w:r w:rsidRPr="005F59C3">
        <w:rPr>
          <w:rFonts w:ascii="Times" w:hAnsi="Times" w:cstheme="minorHAnsi"/>
          <w:i/>
          <w:color w:val="000000" w:themeColor="text1"/>
          <w:spacing w:val="2"/>
          <w:sz w:val="22"/>
          <w:szCs w:val="22"/>
        </w:rPr>
        <w:t>“nel considerare il rischio alla luce dell</w:t>
      </w:r>
      <w:r w:rsidR="00AE60BF" w:rsidRPr="005F59C3">
        <w:rPr>
          <w:rFonts w:ascii="Times" w:hAnsi="Times" w:cstheme="minorHAnsi"/>
          <w:i/>
          <w:color w:val="000000" w:themeColor="text1"/>
          <w:spacing w:val="2"/>
          <w:sz w:val="22"/>
          <w:szCs w:val="22"/>
        </w:rPr>
        <w:t>’</w:t>
      </w:r>
      <w:r w:rsidRPr="005F59C3">
        <w:rPr>
          <w:rFonts w:ascii="Times" w:hAnsi="Times" w:cstheme="minorHAnsi"/>
          <w:i/>
          <w:color w:val="000000" w:themeColor="text1"/>
          <w:spacing w:val="2"/>
          <w:sz w:val="22"/>
          <w:szCs w:val="22"/>
        </w:rPr>
        <w:t>analisi e nel raffrontarlo con altri rischi al fine di decidere le priorità e l</w:t>
      </w:r>
      <w:r w:rsidR="00AE60BF" w:rsidRPr="005F59C3">
        <w:rPr>
          <w:rFonts w:ascii="Times" w:hAnsi="Times" w:cstheme="minorHAnsi"/>
          <w:i/>
          <w:color w:val="000000" w:themeColor="text1"/>
          <w:spacing w:val="2"/>
          <w:sz w:val="22"/>
          <w:szCs w:val="22"/>
        </w:rPr>
        <w:t>’</w:t>
      </w:r>
      <w:r w:rsidRPr="005F59C3">
        <w:rPr>
          <w:rFonts w:ascii="Times" w:hAnsi="Times" w:cstheme="minorHAnsi"/>
          <w:i/>
          <w:color w:val="000000" w:themeColor="text1"/>
          <w:spacing w:val="2"/>
          <w:sz w:val="22"/>
          <w:szCs w:val="22"/>
        </w:rPr>
        <w:t>urgenza di trattamento”</w:t>
      </w:r>
      <w:r w:rsidRPr="005F59C3">
        <w:rPr>
          <w:rFonts w:ascii="Times" w:hAnsi="Times" w:cstheme="minorHAnsi"/>
          <w:color w:val="000000" w:themeColor="text1"/>
          <w:spacing w:val="2"/>
          <w:sz w:val="22"/>
          <w:szCs w:val="22"/>
        </w:rPr>
        <w:t>, così come ribadito ancora nell</w:t>
      </w:r>
      <w:r w:rsidR="00AE60BF" w:rsidRPr="005F59C3">
        <w:rPr>
          <w:rFonts w:ascii="Times" w:hAnsi="Times" w:cstheme="minorHAnsi"/>
          <w:color w:val="000000" w:themeColor="text1"/>
          <w:spacing w:val="2"/>
          <w:sz w:val="22"/>
          <w:szCs w:val="22"/>
        </w:rPr>
        <w:t>’</w:t>
      </w:r>
      <w:proofErr w:type="spellStart"/>
      <w:r w:rsidRPr="005F59C3">
        <w:rPr>
          <w:rFonts w:ascii="Times" w:hAnsi="Times" w:cstheme="minorHAnsi"/>
          <w:color w:val="000000" w:themeColor="text1"/>
          <w:spacing w:val="2"/>
          <w:sz w:val="22"/>
          <w:szCs w:val="22"/>
        </w:rPr>
        <w:t>all</w:t>
      </w:r>
      <w:proofErr w:type="spellEnd"/>
      <w:r w:rsidRPr="009E686F">
        <w:rPr>
          <w:rFonts w:ascii="Times" w:hAnsi="Times" w:cstheme="minorHAnsi"/>
          <w:color w:val="000000" w:themeColor="text1"/>
          <w:spacing w:val="2"/>
          <w:sz w:val="22"/>
          <w:szCs w:val="22"/>
        </w:rPr>
        <w:t>. 1 al P.N.A. 2019.</w:t>
      </w:r>
    </w:p>
    <w:p w14:paraId="3EDC9813" w14:textId="77777777"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Per il corrente anno, in ottica di approccio graduale, la valutazione del rischio è stata condotta, sulla base della metodologia ispirata a criteri di “</w:t>
      </w:r>
      <w:proofErr w:type="spellStart"/>
      <w:r w:rsidRPr="009E686F">
        <w:rPr>
          <w:rFonts w:ascii="Times" w:hAnsi="Times" w:cstheme="minorHAnsi"/>
          <w:b/>
          <w:i/>
          <w:color w:val="000000" w:themeColor="text1"/>
          <w:spacing w:val="2"/>
          <w:sz w:val="22"/>
          <w:szCs w:val="22"/>
        </w:rPr>
        <w:t>prudenzialità</w:t>
      </w:r>
      <w:proofErr w:type="spellEnd"/>
      <w:r w:rsidRPr="009E686F">
        <w:rPr>
          <w:rFonts w:ascii="Times" w:hAnsi="Times" w:cstheme="minorHAnsi"/>
          <w:color w:val="000000" w:themeColor="text1"/>
          <w:spacing w:val="2"/>
          <w:sz w:val="22"/>
          <w:szCs w:val="22"/>
        </w:rPr>
        <w:t>” di cui al P.N.A. 2019, fondata sulle seguenti linee progettuali:</w:t>
      </w:r>
    </w:p>
    <w:p w14:paraId="2FC2E2E0" w14:textId="6044356E" w:rsidR="00C004AE" w:rsidRPr="009E686F" w:rsidRDefault="00C004AE" w:rsidP="00FA4E2B">
      <w:pPr>
        <w:pStyle w:val="Paragrafoelenco"/>
        <w:widowControl w:val="0"/>
        <w:numPr>
          <w:ilvl w:val="0"/>
          <w:numId w:val="36"/>
        </w:numPr>
        <w:autoSpaceDE w:val="0"/>
        <w:autoSpaceDN w:val="0"/>
        <w:adjustRightInd w:val="0"/>
        <w:snapToGrid w:val="0"/>
        <w:spacing w:before="120" w:after="120"/>
        <w:ind w:left="426" w:hanging="426"/>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 xml:space="preserve">identificazione di </w:t>
      </w:r>
      <w:r w:rsidRPr="009E686F">
        <w:rPr>
          <w:rFonts w:ascii="Times" w:hAnsi="Times" w:cstheme="minorHAnsi"/>
          <w:b/>
          <w:color w:val="000000" w:themeColor="text1"/>
          <w:spacing w:val="2"/>
          <w:sz w:val="22"/>
          <w:szCs w:val="22"/>
        </w:rPr>
        <w:t>n. 7 indicatori</w:t>
      </w:r>
      <w:r w:rsidRPr="009E686F">
        <w:rPr>
          <w:rFonts w:ascii="Times" w:hAnsi="Times" w:cstheme="minorHAnsi"/>
          <w:color w:val="000000" w:themeColor="text1"/>
          <w:spacing w:val="2"/>
          <w:sz w:val="22"/>
          <w:szCs w:val="22"/>
        </w:rPr>
        <w:t xml:space="preserve"> per 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analisi del rischio inerente, tratti in parte dalle esemplificazioni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A.N.AC., in parte da riflessioni interne volte a semplificare 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applicazione della metodologia e a meglio declinarla al contesto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Ente;</w:t>
      </w:r>
    </w:p>
    <w:p w14:paraId="584EA623" w14:textId="774657FC" w:rsidR="008866C1" w:rsidRPr="009E686F" w:rsidRDefault="00FA4E2B" w:rsidP="00FA4E2B">
      <w:pPr>
        <w:pStyle w:val="Paragrafoelenco"/>
        <w:widowControl w:val="0"/>
        <w:autoSpaceDE w:val="0"/>
        <w:autoSpaceDN w:val="0"/>
        <w:adjustRightInd w:val="0"/>
        <w:snapToGrid w:val="0"/>
        <w:spacing w:before="120" w:after="120"/>
        <w:ind w:left="426"/>
        <w:contextualSpacing w:val="0"/>
        <w:jc w:val="both"/>
        <w:rPr>
          <w:rFonts w:ascii="Times" w:hAnsi="Times" w:cstheme="minorHAnsi"/>
          <w:color w:val="000000" w:themeColor="text1"/>
          <w:spacing w:val="2"/>
          <w:sz w:val="22"/>
          <w:szCs w:val="22"/>
        </w:rPr>
      </w:pPr>
      <w:r w:rsidRPr="009E686F">
        <w:rPr>
          <w:rFonts w:ascii="Times" w:hAnsi="Times" w:cstheme="minorHAnsi"/>
          <w:noProof/>
          <w:color w:val="000000" w:themeColor="text1"/>
          <w:spacing w:val="2"/>
          <w:sz w:val="22"/>
          <w:szCs w:val="22"/>
        </w:rPr>
        <w:lastRenderedPageBreak/>
        <w:drawing>
          <wp:inline distT="0" distB="0" distL="0" distR="0" wp14:anchorId="5048E297" wp14:editId="316D63CF">
            <wp:extent cx="5856605" cy="2187341"/>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60469" cy="2188784"/>
                    </a:xfrm>
                    <a:prstGeom prst="rect">
                      <a:avLst/>
                    </a:prstGeom>
                  </pic:spPr>
                </pic:pic>
              </a:graphicData>
            </a:graphic>
          </wp:inline>
        </w:drawing>
      </w:r>
    </w:p>
    <w:p w14:paraId="5C0DB388" w14:textId="77777777" w:rsidR="00C004AE" w:rsidRPr="009E686F" w:rsidRDefault="00C004AE" w:rsidP="00DE6E03">
      <w:pPr>
        <w:pStyle w:val="Paragrafoelenco"/>
        <w:widowControl w:val="0"/>
        <w:numPr>
          <w:ilvl w:val="0"/>
          <w:numId w:val="66"/>
        </w:numPr>
        <w:autoSpaceDE w:val="0"/>
        <w:autoSpaceDN w:val="0"/>
        <w:adjustRightInd w:val="0"/>
        <w:snapToGrid w:val="0"/>
        <w:spacing w:before="120" w:after="120"/>
        <w:ind w:left="426" w:hanging="426"/>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valorizzazione di ciascun indicatore in termini di rilevanza “</w:t>
      </w:r>
      <w:r w:rsidRPr="009E686F">
        <w:rPr>
          <w:rFonts w:ascii="Times" w:hAnsi="Times" w:cstheme="minorHAnsi"/>
          <w:i/>
          <w:color w:val="000000" w:themeColor="text1"/>
          <w:spacing w:val="2"/>
          <w:sz w:val="22"/>
          <w:szCs w:val="22"/>
        </w:rPr>
        <w:t>basso</w:t>
      </w:r>
      <w:r w:rsidRPr="009E686F">
        <w:rPr>
          <w:rFonts w:ascii="Times" w:hAnsi="Times" w:cstheme="minorHAnsi"/>
          <w:color w:val="000000" w:themeColor="text1"/>
          <w:spacing w:val="2"/>
          <w:sz w:val="22"/>
          <w:szCs w:val="22"/>
        </w:rPr>
        <w:t>” (verde), “</w:t>
      </w:r>
      <w:r w:rsidRPr="009E686F">
        <w:rPr>
          <w:rFonts w:ascii="Times" w:hAnsi="Times" w:cstheme="minorHAnsi"/>
          <w:i/>
          <w:color w:val="000000" w:themeColor="text1"/>
          <w:spacing w:val="2"/>
          <w:sz w:val="22"/>
          <w:szCs w:val="22"/>
        </w:rPr>
        <w:t>medio</w:t>
      </w:r>
      <w:r w:rsidRPr="009E686F">
        <w:rPr>
          <w:rFonts w:ascii="Times" w:hAnsi="Times" w:cstheme="minorHAnsi"/>
          <w:color w:val="000000" w:themeColor="text1"/>
          <w:spacing w:val="2"/>
          <w:sz w:val="22"/>
          <w:szCs w:val="22"/>
        </w:rPr>
        <w:t>” (giallo), “</w:t>
      </w:r>
      <w:r w:rsidRPr="009E686F">
        <w:rPr>
          <w:rFonts w:ascii="Times" w:hAnsi="Times" w:cstheme="minorHAnsi"/>
          <w:i/>
          <w:color w:val="000000" w:themeColor="text1"/>
          <w:spacing w:val="2"/>
          <w:sz w:val="22"/>
          <w:szCs w:val="22"/>
        </w:rPr>
        <w:t>alto</w:t>
      </w:r>
      <w:r w:rsidRPr="009E686F">
        <w:rPr>
          <w:rFonts w:ascii="Times" w:hAnsi="Times" w:cstheme="minorHAnsi"/>
          <w:color w:val="000000" w:themeColor="text1"/>
          <w:spacing w:val="2"/>
          <w:sz w:val="22"/>
          <w:szCs w:val="22"/>
        </w:rPr>
        <w:t>” (rosso);</w:t>
      </w:r>
    </w:p>
    <w:p w14:paraId="2BEE9315" w14:textId="4CC97501" w:rsidR="00FA4E2B" w:rsidRPr="009E686F" w:rsidRDefault="00C004AE" w:rsidP="00FA4E2B">
      <w:pPr>
        <w:pStyle w:val="Paragrafoelenco"/>
        <w:widowControl w:val="0"/>
        <w:numPr>
          <w:ilvl w:val="0"/>
          <w:numId w:val="36"/>
        </w:numPr>
        <w:autoSpaceDE w:val="0"/>
        <w:autoSpaceDN w:val="0"/>
        <w:adjustRightInd w:val="0"/>
        <w:snapToGrid w:val="0"/>
        <w:spacing w:before="120" w:after="120"/>
        <w:ind w:left="426" w:hanging="426"/>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articolazione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analisi in (i) analisi del rischio </w:t>
      </w:r>
      <w:r w:rsidRPr="009E686F">
        <w:rPr>
          <w:rFonts w:ascii="Times" w:hAnsi="Times" w:cstheme="minorHAnsi"/>
          <w:i/>
          <w:color w:val="000000" w:themeColor="text1"/>
          <w:spacing w:val="2"/>
          <w:sz w:val="22"/>
          <w:szCs w:val="22"/>
        </w:rPr>
        <w:t>inerente</w:t>
      </w:r>
      <w:r w:rsidRPr="009E686F">
        <w:rPr>
          <w:rFonts w:ascii="Times" w:hAnsi="Times" w:cstheme="minorHAnsi"/>
          <w:color w:val="000000" w:themeColor="text1"/>
          <w:spacing w:val="2"/>
          <w:sz w:val="22"/>
          <w:szCs w:val="22"/>
        </w:rPr>
        <w:t xml:space="preserve"> (o rischio lordo) e rischio </w:t>
      </w:r>
      <w:r w:rsidRPr="009E686F">
        <w:rPr>
          <w:rFonts w:ascii="Times" w:hAnsi="Times" w:cstheme="minorHAnsi"/>
          <w:i/>
          <w:color w:val="000000" w:themeColor="text1"/>
          <w:spacing w:val="2"/>
          <w:sz w:val="22"/>
          <w:szCs w:val="22"/>
        </w:rPr>
        <w:t>residuo</w:t>
      </w:r>
      <w:r w:rsidRPr="009E686F">
        <w:rPr>
          <w:rFonts w:ascii="Times" w:hAnsi="Times" w:cstheme="minorHAnsi"/>
          <w:color w:val="000000" w:themeColor="text1"/>
          <w:spacing w:val="2"/>
          <w:sz w:val="22"/>
          <w:szCs w:val="22"/>
        </w:rPr>
        <w:t xml:space="preserve"> (o rischio netto);</w:t>
      </w:r>
    </w:p>
    <w:p w14:paraId="52655DBA" w14:textId="77777777" w:rsidR="00C004AE" w:rsidRPr="009E686F" w:rsidRDefault="00C004AE" w:rsidP="006C393A">
      <w:pPr>
        <w:pStyle w:val="Paragrafoelenco"/>
        <w:widowControl w:val="0"/>
        <w:numPr>
          <w:ilvl w:val="0"/>
          <w:numId w:val="36"/>
        </w:numPr>
        <w:autoSpaceDE w:val="0"/>
        <w:autoSpaceDN w:val="0"/>
        <w:adjustRightInd w:val="0"/>
        <w:snapToGrid w:val="0"/>
        <w:spacing w:before="120" w:after="120"/>
        <w:ind w:left="426" w:hanging="426"/>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definizione del “</w:t>
      </w:r>
      <w:r w:rsidRPr="009E686F">
        <w:rPr>
          <w:rFonts w:ascii="Times" w:hAnsi="Times" w:cstheme="minorHAnsi"/>
          <w:b/>
          <w:i/>
          <w:color w:val="000000" w:themeColor="text1"/>
          <w:spacing w:val="2"/>
          <w:sz w:val="22"/>
          <w:szCs w:val="22"/>
        </w:rPr>
        <w:t>valore complessivo del rischio inerente</w:t>
      </w:r>
      <w:r w:rsidRPr="009E686F">
        <w:rPr>
          <w:rFonts w:ascii="Times" w:hAnsi="Times" w:cstheme="minorHAnsi"/>
          <w:color w:val="000000" w:themeColor="text1"/>
          <w:spacing w:val="2"/>
          <w:sz w:val="22"/>
          <w:szCs w:val="22"/>
        </w:rPr>
        <w:t>” quale media tendenziale delle valutazioni qualitative rese in relazione ai singoli indicatori, sebbene non in via meccanicistica siccome ispirata al criterio di “</w:t>
      </w:r>
      <w:proofErr w:type="spellStart"/>
      <w:r w:rsidRPr="009E686F">
        <w:rPr>
          <w:rFonts w:ascii="Times" w:hAnsi="Times" w:cstheme="minorHAnsi"/>
          <w:color w:val="000000" w:themeColor="text1"/>
          <w:spacing w:val="2"/>
          <w:sz w:val="22"/>
          <w:szCs w:val="22"/>
        </w:rPr>
        <w:t>prudenzialità</w:t>
      </w:r>
      <w:proofErr w:type="spellEnd"/>
      <w:r w:rsidRPr="009E686F">
        <w:rPr>
          <w:rFonts w:ascii="Times" w:hAnsi="Times" w:cstheme="minorHAnsi"/>
          <w:color w:val="000000" w:themeColor="text1"/>
          <w:spacing w:val="2"/>
          <w:sz w:val="22"/>
          <w:szCs w:val="22"/>
        </w:rPr>
        <w:t>” ed aperta possibilità a forme di ponderazioni correttive anche su iniziativa del RPCT;</w:t>
      </w:r>
    </w:p>
    <w:p w14:paraId="15C98496" w14:textId="77777777" w:rsidR="00C004AE" w:rsidRPr="009E686F" w:rsidRDefault="00C004AE" w:rsidP="006C393A">
      <w:pPr>
        <w:pStyle w:val="Paragrafoelenco"/>
        <w:widowControl w:val="0"/>
        <w:numPr>
          <w:ilvl w:val="0"/>
          <w:numId w:val="36"/>
        </w:numPr>
        <w:autoSpaceDE w:val="0"/>
        <w:autoSpaceDN w:val="0"/>
        <w:adjustRightInd w:val="0"/>
        <w:snapToGrid w:val="0"/>
        <w:spacing w:before="120" w:after="120"/>
        <w:ind w:left="426" w:hanging="426"/>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valorizzazione non solo dei rischi ma anche della efficacia delle misure di prevenzione (</w:t>
      </w:r>
      <w:r w:rsidRPr="009E686F">
        <w:rPr>
          <w:rFonts w:ascii="Times" w:hAnsi="Times" w:cstheme="minorHAnsi"/>
          <w:i/>
          <w:color w:val="000000" w:themeColor="text1"/>
          <w:spacing w:val="2"/>
          <w:sz w:val="22"/>
          <w:szCs w:val="22"/>
        </w:rPr>
        <w:t>i.e</w:t>
      </w:r>
      <w:r w:rsidRPr="009E686F">
        <w:rPr>
          <w:rFonts w:ascii="Times" w:hAnsi="Times" w:cstheme="minorHAnsi"/>
          <w:color w:val="000000" w:themeColor="text1"/>
          <w:spacing w:val="2"/>
          <w:sz w:val="22"/>
          <w:szCs w:val="22"/>
        </w:rPr>
        <w:t>. a contenimento dei primi) in termini di misura “</w:t>
      </w:r>
      <w:r w:rsidRPr="009E686F">
        <w:rPr>
          <w:rFonts w:ascii="Times" w:hAnsi="Times" w:cstheme="minorHAnsi"/>
          <w:i/>
          <w:color w:val="000000" w:themeColor="text1"/>
          <w:spacing w:val="2"/>
          <w:sz w:val="22"/>
          <w:szCs w:val="22"/>
        </w:rPr>
        <w:t>migliorabile</w:t>
      </w:r>
      <w:r w:rsidRPr="009E686F">
        <w:rPr>
          <w:rFonts w:ascii="Times" w:hAnsi="Times" w:cstheme="minorHAnsi"/>
          <w:color w:val="000000" w:themeColor="text1"/>
          <w:spacing w:val="2"/>
          <w:sz w:val="22"/>
          <w:szCs w:val="22"/>
        </w:rPr>
        <w:t>”, “</w:t>
      </w:r>
      <w:r w:rsidRPr="009E686F">
        <w:rPr>
          <w:rFonts w:ascii="Times" w:hAnsi="Times" w:cstheme="minorHAnsi"/>
          <w:i/>
          <w:color w:val="000000" w:themeColor="text1"/>
          <w:spacing w:val="2"/>
          <w:sz w:val="22"/>
          <w:szCs w:val="22"/>
        </w:rPr>
        <w:t>adeguata</w:t>
      </w:r>
      <w:r w:rsidRPr="009E686F">
        <w:rPr>
          <w:rFonts w:ascii="Times" w:hAnsi="Times" w:cstheme="minorHAnsi"/>
          <w:color w:val="000000" w:themeColor="text1"/>
          <w:spacing w:val="2"/>
          <w:sz w:val="22"/>
          <w:szCs w:val="22"/>
        </w:rPr>
        <w:t>” e “</w:t>
      </w:r>
      <w:r w:rsidRPr="009E686F">
        <w:rPr>
          <w:rFonts w:ascii="Times" w:hAnsi="Times" w:cstheme="minorHAnsi"/>
          <w:i/>
          <w:color w:val="000000" w:themeColor="text1"/>
          <w:spacing w:val="2"/>
          <w:sz w:val="22"/>
          <w:szCs w:val="22"/>
        </w:rPr>
        <w:t>molto adeguata</w:t>
      </w:r>
      <w:r w:rsidRPr="009E686F">
        <w:rPr>
          <w:rFonts w:ascii="Times" w:hAnsi="Times" w:cstheme="minorHAnsi"/>
          <w:color w:val="000000" w:themeColor="text1"/>
          <w:spacing w:val="2"/>
          <w:sz w:val="22"/>
          <w:szCs w:val="22"/>
        </w:rPr>
        <w:t>”;</w:t>
      </w:r>
    </w:p>
    <w:p w14:paraId="6EF02410" w14:textId="2DDFB39D" w:rsidR="00C004AE" w:rsidRPr="009E686F" w:rsidRDefault="00C004AE" w:rsidP="006C393A">
      <w:pPr>
        <w:pStyle w:val="Paragrafoelenco"/>
        <w:widowControl w:val="0"/>
        <w:numPr>
          <w:ilvl w:val="0"/>
          <w:numId w:val="36"/>
        </w:numPr>
        <w:autoSpaceDE w:val="0"/>
        <w:autoSpaceDN w:val="0"/>
        <w:adjustRightInd w:val="0"/>
        <w:snapToGrid w:val="0"/>
        <w:spacing w:before="120" w:after="120"/>
        <w:ind w:left="426" w:hanging="426"/>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attribuzione del </w:t>
      </w:r>
      <w:r w:rsidRPr="009E686F">
        <w:rPr>
          <w:rFonts w:ascii="Times" w:hAnsi="Times" w:cstheme="minorHAnsi"/>
          <w:i/>
          <w:color w:val="000000" w:themeColor="text1"/>
          <w:spacing w:val="2"/>
          <w:sz w:val="22"/>
          <w:szCs w:val="22"/>
        </w:rPr>
        <w:t xml:space="preserve">rating </w:t>
      </w:r>
      <w:r w:rsidRPr="009E686F">
        <w:rPr>
          <w:rFonts w:ascii="Times" w:hAnsi="Times" w:cstheme="minorHAnsi"/>
          <w:color w:val="000000" w:themeColor="text1"/>
          <w:spacing w:val="2"/>
          <w:sz w:val="22"/>
          <w:szCs w:val="22"/>
        </w:rPr>
        <w:t xml:space="preserve">di rischiosità in relazione al singolo processo è oggetto di specifica </w:t>
      </w:r>
      <w:r w:rsidRPr="009E686F">
        <w:rPr>
          <w:rFonts w:ascii="Times" w:hAnsi="Times" w:cstheme="minorHAnsi"/>
          <w:b/>
          <w:i/>
          <w:color w:val="000000" w:themeColor="text1"/>
          <w:spacing w:val="2"/>
          <w:sz w:val="22"/>
          <w:szCs w:val="22"/>
        </w:rPr>
        <w:t>motivazione</w:t>
      </w:r>
      <w:r w:rsidRPr="009E686F">
        <w:rPr>
          <w:rFonts w:ascii="Times" w:hAnsi="Times" w:cstheme="minorHAnsi"/>
          <w:color w:val="000000" w:themeColor="text1"/>
          <w:spacing w:val="2"/>
          <w:sz w:val="22"/>
          <w:szCs w:val="22"/>
        </w:rPr>
        <w:t>.</w:t>
      </w:r>
    </w:p>
    <w:p w14:paraId="0DA47526" w14:textId="46058795"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Detta metodologia prevede che le valutazioni siano rese, con cadenza annuale, dai singoli responsabili dei processi considerati (c.d. “</w:t>
      </w:r>
      <w:r w:rsidRPr="009E686F">
        <w:rPr>
          <w:rFonts w:ascii="Times" w:hAnsi="Times" w:cstheme="minorHAnsi"/>
          <w:i/>
          <w:color w:val="000000" w:themeColor="text1"/>
          <w:spacing w:val="2"/>
          <w:sz w:val="22"/>
          <w:szCs w:val="22"/>
        </w:rPr>
        <w:t xml:space="preserve">risk self </w:t>
      </w:r>
      <w:proofErr w:type="spellStart"/>
      <w:r w:rsidRPr="009E686F">
        <w:rPr>
          <w:rFonts w:ascii="Times" w:hAnsi="Times" w:cstheme="minorHAnsi"/>
          <w:i/>
          <w:color w:val="000000" w:themeColor="text1"/>
          <w:spacing w:val="2"/>
          <w:sz w:val="22"/>
          <w:szCs w:val="22"/>
        </w:rPr>
        <w:t>assessment</w:t>
      </w:r>
      <w:proofErr w:type="spellEnd"/>
      <w:r w:rsidRPr="009E686F">
        <w:rPr>
          <w:rFonts w:ascii="Times" w:hAnsi="Times" w:cstheme="minorHAnsi"/>
          <w:color w:val="000000" w:themeColor="text1"/>
          <w:spacing w:val="2"/>
          <w:sz w:val="22"/>
          <w:szCs w:val="22"/>
        </w:rPr>
        <w:t xml:space="preserve">”), ai quali - anche in occasione dei percorsi formativi - vengono rappresentati gli strumenti di cui si </w:t>
      </w:r>
      <w:r w:rsidR="00DE6E03" w:rsidRPr="009E686F">
        <w:rPr>
          <w:rFonts w:ascii="Times" w:hAnsi="Times" w:cstheme="minorHAnsi"/>
          <w:color w:val="000000" w:themeColor="text1"/>
          <w:spacing w:val="2"/>
          <w:sz w:val="22"/>
          <w:szCs w:val="22"/>
        </w:rPr>
        <w:t>è</w:t>
      </w:r>
      <w:r w:rsidRPr="009E686F">
        <w:rPr>
          <w:rFonts w:ascii="Times" w:hAnsi="Times" w:cstheme="minorHAnsi"/>
          <w:color w:val="000000" w:themeColor="text1"/>
          <w:spacing w:val="2"/>
          <w:sz w:val="22"/>
          <w:szCs w:val="22"/>
        </w:rPr>
        <w:t xml:space="preserve"> dotato il </w:t>
      </w:r>
      <w:proofErr w:type="gramStart"/>
      <w:r w:rsidRPr="009E686F">
        <w:rPr>
          <w:rFonts w:ascii="Times" w:hAnsi="Times" w:cstheme="minorHAnsi"/>
          <w:color w:val="000000" w:themeColor="text1"/>
          <w:spacing w:val="2"/>
          <w:sz w:val="22"/>
          <w:szCs w:val="22"/>
        </w:rPr>
        <w:t>CO.RE.DI.</w:t>
      </w:r>
      <w:proofErr w:type="gramEnd"/>
      <w:r w:rsidRPr="009E686F">
        <w:rPr>
          <w:rFonts w:ascii="Times" w:hAnsi="Times" w:cstheme="minorHAnsi"/>
          <w:color w:val="000000" w:themeColor="text1"/>
          <w:spacing w:val="2"/>
          <w:sz w:val="22"/>
          <w:szCs w:val="22"/>
        </w:rPr>
        <w:t xml:space="preserve"> per 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esecuzione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analisi.</w:t>
      </w:r>
    </w:p>
    <w:p w14:paraId="792EE5AE" w14:textId="77777777"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Il RPCT verifica la coerenza e, prima ancora, la correttezza delle valutazioni svolte dai singoli Responsabili intervenendo in caso di incongruità riconoscibili ovvero suggerendo valutazioni maggiormente prudenziali, ove necessario.</w:t>
      </w:r>
    </w:p>
    <w:p w14:paraId="172E2ADE" w14:textId="77777777"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 xml:space="preserve">Alla luce delle operazioni di cui sopra, è adottato il seguente </w:t>
      </w:r>
      <w:r w:rsidRPr="009E686F">
        <w:rPr>
          <w:rFonts w:ascii="Times" w:hAnsi="Times" w:cstheme="minorHAnsi"/>
          <w:b/>
          <w:color w:val="000000" w:themeColor="text1"/>
          <w:spacing w:val="2"/>
          <w:sz w:val="22"/>
          <w:szCs w:val="22"/>
        </w:rPr>
        <w:t>schema logico</w:t>
      </w:r>
      <w:r w:rsidRPr="009E686F">
        <w:rPr>
          <w:rFonts w:ascii="Times" w:hAnsi="Times" w:cstheme="minorHAnsi"/>
          <w:color w:val="000000" w:themeColor="text1"/>
          <w:spacing w:val="2"/>
          <w:sz w:val="22"/>
          <w:szCs w:val="22"/>
        </w:rPr>
        <w:t xml:space="preserve">, che sarà oggetto di </w:t>
      </w:r>
      <w:r w:rsidRPr="009E686F">
        <w:rPr>
          <w:rFonts w:ascii="Times" w:hAnsi="Times" w:cstheme="minorHAnsi"/>
          <w:i/>
          <w:color w:val="000000" w:themeColor="text1"/>
          <w:spacing w:val="2"/>
          <w:sz w:val="22"/>
          <w:szCs w:val="22"/>
        </w:rPr>
        <w:t>continuo</w:t>
      </w:r>
      <w:r w:rsidRPr="009E686F">
        <w:rPr>
          <w:rFonts w:ascii="Times" w:hAnsi="Times" w:cstheme="minorHAnsi"/>
          <w:color w:val="000000" w:themeColor="text1"/>
          <w:spacing w:val="2"/>
          <w:sz w:val="22"/>
          <w:szCs w:val="22"/>
        </w:rPr>
        <w:t xml:space="preserve"> miglioramento ed implementazione negli anni a venire:</w:t>
      </w:r>
    </w:p>
    <w:p w14:paraId="612F346E" w14:textId="33BB4DFE" w:rsidR="00C004AE" w:rsidRPr="009E686F" w:rsidRDefault="008866C1" w:rsidP="00EE0224">
      <w:pPr>
        <w:widowControl w:val="0"/>
        <w:autoSpaceDE w:val="0"/>
        <w:autoSpaceDN w:val="0"/>
        <w:adjustRightInd w:val="0"/>
        <w:snapToGrid w:val="0"/>
        <w:spacing w:before="120" w:after="120"/>
        <w:jc w:val="center"/>
        <w:rPr>
          <w:rFonts w:ascii="Times" w:hAnsi="Times" w:cstheme="minorHAnsi"/>
          <w:color w:val="000000" w:themeColor="text1"/>
          <w:spacing w:val="2"/>
          <w:sz w:val="22"/>
          <w:szCs w:val="22"/>
        </w:rPr>
      </w:pPr>
      <w:r w:rsidRPr="009E686F">
        <w:rPr>
          <w:rFonts w:ascii="Times" w:hAnsi="Times" w:cstheme="minorHAnsi"/>
          <w:noProof/>
          <w:color w:val="000000" w:themeColor="text1"/>
          <w:spacing w:val="2"/>
          <w:sz w:val="22"/>
          <w:szCs w:val="22"/>
        </w:rPr>
        <w:drawing>
          <wp:inline distT="0" distB="0" distL="0" distR="0" wp14:anchorId="33ABD421" wp14:editId="74812292">
            <wp:extent cx="6120765" cy="661035"/>
            <wp:effectExtent l="0" t="0" r="63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661035"/>
                    </a:xfrm>
                    <a:prstGeom prst="rect">
                      <a:avLst/>
                    </a:prstGeom>
                  </pic:spPr>
                </pic:pic>
              </a:graphicData>
            </a:graphic>
          </wp:inline>
        </w:drawing>
      </w:r>
    </w:p>
    <w:p w14:paraId="6AFB3920" w14:textId="712E77BB"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4F81BD" w:themeColor="accent1"/>
          <w:spacing w:val="2"/>
          <w:sz w:val="22"/>
          <w:szCs w:val="22"/>
        </w:rPr>
      </w:pPr>
      <w:r w:rsidRPr="009E686F">
        <w:rPr>
          <w:rFonts w:ascii="Times" w:hAnsi="Times" w:cstheme="minorHAnsi"/>
          <w:color w:val="000000" w:themeColor="text1"/>
          <w:spacing w:val="2"/>
          <w:sz w:val="22"/>
          <w:szCs w:val="22"/>
        </w:rPr>
        <w:t xml:space="preserve">In merito alle risultanze della valutazione del rischio così operata si rinvia al già richiamato </w:t>
      </w:r>
      <w:r w:rsidRPr="005F59C3">
        <w:rPr>
          <w:rFonts w:ascii="Times" w:hAnsi="Times" w:cstheme="minorHAnsi"/>
          <w:b/>
          <w:color w:val="00B050"/>
          <w:spacing w:val="2"/>
          <w:sz w:val="22"/>
          <w:szCs w:val="22"/>
        </w:rPr>
        <w:t xml:space="preserve">Allegato n. 1 </w:t>
      </w:r>
      <w:r w:rsidRPr="009E686F">
        <w:rPr>
          <w:rFonts w:ascii="Times" w:hAnsi="Times" w:cstheme="minorHAnsi"/>
          <w:b/>
          <w:color w:val="002060"/>
          <w:spacing w:val="2"/>
          <w:sz w:val="22"/>
          <w:szCs w:val="22"/>
        </w:rPr>
        <w:t xml:space="preserve">al </w:t>
      </w:r>
      <w:r w:rsidRPr="005F59C3">
        <w:rPr>
          <w:rFonts w:ascii="Times" w:hAnsi="Times" w:cstheme="minorHAnsi"/>
          <w:b/>
          <w:color w:val="00B050"/>
          <w:spacing w:val="2"/>
          <w:sz w:val="22"/>
          <w:szCs w:val="22"/>
        </w:rPr>
        <w:t>presente</w:t>
      </w:r>
      <w:r w:rsidR="00E90660" w:rsidRPr="005F59C3">
        <w:rPr>
          <w:rFonts w:ascii="Times" w:hAnsi="Times" w:cstheme="minorHAnsi"/>
          <w:b/>
          <w:color w:val="00B050"/>
          <w:spacing w:val="2"/>
          <w:sz w:val="22"/>
          <w:szCs w:val="22"/>
        </w:rPr>
        <w:t xml:space="preserve"> Piano</w:t>
      </w:r>
      <w:r w:rsidRPr="009E686F">
        <w:rPr>
          <w:rFonts w:ascii="Times" w:hAnsi="Times" w:cstheme="minorHAnsi"/>
          <w:color w:val="000000" w:themeColor="text1"/>
          <w:spacing w:val="2"/>
          <w:sz w:val="22"/>
          <w:szCs w:val="22"/>
        </w:rPr>
        <w:t>.</w:t>
      </w:r>
    </w:p>
    <w:p w14:paraId="2CB2AD10" w14:textId="4CBDDD61" w:rsidR="00542277" w:rsidRPr="009E686F" w:rsidRDefault="00542277" w:rsidP="00EE0224">
      <w:pPr>
        <w:widowControl w:val="0"/>
        <w:autoSpaceDE w:val="0"/>
        <w:autoSpaceDN w:val="0"/>
        <w:adjustRightInd w:val="0"/>
        <w:snapToGrid w:val="0"/>
        <w:spacing w:before="120" w:after="120"/>
        <w:jc w:val="both"/>
        <w:rPr>
          <w:rFonts w:ascii="Times" w:hAnsi="Times" w:cstheme="minorHAnsi"/>
          <w:color w:val="4F81BD" w:themeColor="accent1"/>
          <w:spacing w:val="2"/>
          <w:sz w:val="22"/>
          <w:szCs w:val="22"/>
        </w:rPr>
      </w:pPr>
    </w:p>
    <w:p w14:paraId="0F3A8EE5" w14:textId="77777777" w:rsidR="00C004AE" w:rsidRPr="005F59C3" w:rsidRDefault="00C004AE" w:rsidP="00EE0224">
      <w:pPr>
        <w:snapToGrid w:val="0"/>
        <w:spacing w:before="120" w:after="120"/>
        <w:rPr>
          <w:rFonts w:ascii="Times" w:hAnsi="Times" w:cstheme="minorHAnsi"/>
          <w:i/>
          <w:color w:val="00B050"/>
          <w:spacing w:val="2"/>
          <w:sz w:val="22"/>
          <w:szCs w:val="22"/>
        </w:rPr>
      </w:pPr>
      <w:r w:rsidRPr="005F59C3">
        <w:rPr>
          <w:rFonts w:ascii="Times" w:hAnsi="Times" w:cstheme="minorHAnsi"/>
          <w:i/>
          <w:color w:val="00B050"/>
          <w:spacing w:val="2"/>
          <w:sz w:val="22"/>
          <w:szCs w:val="22"/>
        </w:rPr>
        <w:t>Trattamento del rischio.</w:t>
      </w:r>
    </w:p>
    <w:p w14:paraId="548892A6" w14:textId="78E58589"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Nell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ambito della </w:t>
      </w:r>
      <w:r w:rsidRPr="005F59C3">
        <w:rPr>
          <w:rFonts w:ascii="Times" w:hAnsi="Times" w:cstheme="minorHAnsi"/>
          <w:b/>
          <w:color w:val="00B050"/>
          <w:spacing w:val="2"/>
          <w:sz w:val="22"/>
          <w:szCs w:val="22"/>
        </w:rPr>
        <w:t>Fase 3</w:t>
      </w:r>
      <w:r w:rsidRPr="005F59C3">
        <w:rPr>
          <w:rFonts w:ascii="Times" w:hAnsi="Times" w:cstheme="minorHAnsi"/>
          <w:color w:val="00B050"/>
          <w:spacing w:val="2"/>
          <w:sz w:val="22"/>
          <w:szCs w:val="22"/>
        </w:rPr>
        <w:t xml:space="preserve"> </w:t>
      </w:r>
      <w:r w:rsidRPr="009E686F">
        <w:rPr>
          <w:rFonts w:ascii="Times" w:hAnsi="Times" w:cstheme="minorHAnsi"/>
          <w:color w:val="000000" w:themeColor="text1"/>
          <w:spacing w:val="2"/>
          <w:sz w:val="22"/>
          <w:szCs w:val="22"/>
        </w:rPr>
        <w:t>si è proceduto alla identificazione delle misure di prevenzione in osservanza delle recenti indicazioni di prassi e, comunque, a quanto previsto, per le gli ordini e i collegi professionali dal P.N.A. (nei suoi aggiornamenti) nonché, più di recente, dalla Delibera A.N.AC. n. 1310/2016.</w:t>
      </w:r>
    </w:p>
    <w:p w14:paraId="166ED1A2" w14:textId="0BCD8ED4" w:rsidR="00C004AE" w:rsidRPr="005F59C3"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In generale, secondo gli indirizzi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Autorità, il trattamento del rischio è la fase tesa a individuare i correttivi e le modalità più idonee a prevenire i rischi e tiene conto delle priorità emerse in occasione della precedente sotto fase di </w:t>
      </w:r>
      <w:r w:rsidRPr="005F59C3">
        <w:rPr>
          <w:rFonts w:ascii="Times" w:hAnsi="Times" w:cstheme="minorHAnsi"/>
          <w:color w:val="000000" w:themeColor="text1"/>
          <w:spacing w:val="2"/>
          <w:sz w:val="22"/>
          <w:szCs w:val="22"/>
        </w:rPr>
        <w:t>ponderazione del rischio.</w:t>
      </w:r>
    </w:p>
    <w:p w14:paraId="346CF9D6" w14:textId="002F0239"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5F59C3">
        <w:rPr>
          <w:rFonts w:ascii="Times" w:hAnsi="Times" w:cstheme="minorHAnsi"/>
          <w:color w:val="000000" w:themeColor="text1"/>
          <w:spacing w:val="2"/>
          <w:sz w:val="22"/>
          <w:szCs w:val="22"/>
        </w:rPr>
        <w:t>L</w:t>
      </w:r>
      <w:r w:rsidR="00AE60BF" w:rsidRPr="005F59C3">
        <w:rPr>
          <w:rFonts w:ascii="Times" w:hAnsi="Times" w:cstheme="minorHAnsi"/>
          <w:color w:val="000000" w:themeColor="text1"/>
          <w:spacing w:val="2"/>
          <w:sz w:val="22"/>
          <w:szCs w:val="22"/>
        </w:rPr>
        <w:t>’</w:t>
      </w:r>
      <w:r w:rsidRPr="005F59C3">
        <w:rPr>
          <w:rFonts w:ascii="Times" w:hAnsi="Times" w:cstheme="minorHAnsi"/>
          <w:color w:val="000000" w:themeColor="text1"/>
          <w:spacing w:val="2"/>
          <w:sz w:val="22"/>
          <w:szCs w:val="22"/>
        </w:rPr>
        <w:t>Autorità, a tal fine, distingue tra “</w:t>
      </w:r>
      <w:r w:rsidRPr="005F59C3">
        <w:rPr>
          <w:rFonts w:ascii="Times" w:hAnsi="Times" w:cstheme="minorHAnsi"/>
          <w:b/>
          <w:i/>
          <w:color w:val="000000" w:themeColor="text1"/>
          <w:spacing w:val="2"/>
          <w:sz w:val="22"/>
          <w:szCs w:val="22"/>
        </w:rPr>
        <w:t>misure generali</w:t>
      </w:r>
      <w:r w:rsidRPr="005F59C3">
        <w:rPr>
          <w:rFonts w:ascii="Times" w:hAnsi="Times" w:cstheme="minorHAnsi"/>
          <w:color w:val="000000" w:themeColor="text1"/>
          <w:spacing w:val="2"/>
          <w:sz w:val="22"/>
          <w:szCs w:val="22"/>
        </w:rPr>
        <w:t xml:space="preserve">” che si caratterizzano per il fatto di incidere sul sistema </w:t>
      </w:r>
      <w:r w:rsidRPr="005F59C3">
        <w:rPr>
          <w:rFonts w:ascii="Times" w:hAnsi="Times" w:cstheme="minorHAnsi"/>
          <w:color w:val="000000" w:themeColor="text1"/>
          <w:spacing w:val="2"/>
          <w:sz w:val="22"/>
          <w:szCs w:val="22"/>
        </w:rPr>
        <w:lastRenderedPageBreak/>
        <w:t>complessivo della prevenzione della corruzione intervenendo in maniera trasversale sull</w:t>
      </w:r>
      <w:r w:rsidR="00AE60BF" w:rsidRPr="005F59C3">
        <w:rPr>
          <w:rFonts w:ascii="Times" w:hAnsi="Times" w:cstheme="minorHAnsi"/>
          <w:color w:val="000000" w:themeColor="text1"/>
          <w:spacing w:val="2"/>
          <w:sz w:val="22"/>
          <w:szCs w:val="22"/>
        </w:rPr>
        <w:t>’</w:t>
      </w:r>
      <w:r w:rsidRPr="005F59C3">
        <w:rPr>
          <w:rFonts w:ascii="Times" w:hAnsi="Times" w:cstheme="minorHAnsi"/>
          <w:color w:val="000000" w:themeColor="text1"/>
          <w:spacing w:val="2"/>
          <w:sz w:val="22"/>
          <w:szCs w:val="22"/>
        </w:rPr>
        <w:t>organizzazione e sulla struttura dell</w:t>
      </w:r>
      <w:r w:rsidR="00AE60BF" w:rsidRPr="005F59C3">
        <w:rPr>
          <w:rFonts w:ascii="Times" w:hAnsi="Times" w:cstheme="minorHAnsi"/>
          <w:color w:val="000000" w:themeColor="text1"/>
          <w:spacing w:val="2"/>
          <w:sz w:val="22"/>
          <w:szCs w:val="22"/>
        </w:rPr>
        <w:t>’</w:t>
      </w:r>
      <w:r w:rsidRPr="005F59C3">
        <w:rPr>
          <w:rFonts w:ascii="Times" w:hAnsi="Times" w:cstheme="minorHAnsi"/>
          <w:color w:val="000000" w:themeColor="text1"/>
          <w:spacing w:val="2"/>
          <w:sz w:val="22"/>
          <w:szCs w:val="22"/>
        </w:rPr>
        <w:t>Ente, e “</w:t>
      </w:r>
      <w:r w:rsidRPr="005F59C3">
        <w:rPr>
          <w:rFonts w:ascii="Times" w:hAnsi="Times" w:cstheme="minorHAnsi"/>
          <w:b/>
          <w:i/>
          <w:color w:val="000000" w:themeColor="text1"/>
          <w:spacing w:val="2"/>
          <w:sz w:val="22"/>
          <w:szCs w:val="22"/>
        </w:rPr>
        <w:t>misure specifiche</w:t>
      </w:r>
      <w:r w:rsidRPr="005F59C3">
        <w:rPr>
          <w:rFonts w:ascii="Times" w:hAnsi="Times" w:cstheme="minorHAnsi"/>
          <w:color w:val="000000" w:themeColor="text1"/>
          <w:spacing w:val="2"/>
          <w:sz w:val="22"/>
          <w:szCs w:val="22"/>
        </w:rPr>
        <w:t xml:space="preserve">”, così </w:t>
      </w:r>
      <w:r w:rsidRPr="009E686F">
        <w:rPr>
          <w:rFonts w:ascii="Times" w:hAnsi="Times" w:cstheme="minorHAnsi"/>
          <w:color w:val="000000" w:themeColor="text1"/>
          <w:spacing w:val="2"/>
          <w:sz w:val="22"/>
          <w:szCs w:val="22"/>
        </w:rPr>
        <w:t>denominate per il fatto di incidere su problemi specifici individuati in occasione della fase di valutazione del rischio.</w:t>
      </w:r>
    </w:p>
    <w:p w14:paraId="53B9533E" w14:textId="70FD2DC3"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Le misure generali sono obbligatorie, in quanto previste direttamente dalla legge o dal P.N.A. Le misure specifiche, pur non essendo previste dalla legge, sono comunque fortemente raccomandate proprio perché connesse a specifiche criticità di determinati processi / aree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Ente considerato.</w:t>
      </w:r>
    </w:p>
    <w:p w14:paraId="07BB5CD3" w14:textId="3DCD5D4C"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Nell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ambito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attività di implementazione delle misure generali e specifiche si è tenuto conto della congruità delle singole misure da introdurre e, soprattutto, della loro sostenibilità da parte dei singoli “settori” di operatività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Ente, in quanto destinatari delle misure medesime. </w:t>
      </w:r>
    </w:p>
    <w:p w14:paraId="39E4C253" w14:textId="77777777"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Per ciascuna misura (generale o specifica) è stato indicato quanto segue:</w:t>
      </w:r>
    </w:p>
    <w:p w14:paraId="17FFC26C" w14:textId="1151AD6E" w:rsidR="00C004AE" w:rsidRPr="009E686F" w:rsidRDefault="00C004AE" w:rsidP="00EE0224">
      <w:pPr>
        <w:pStyle w:val="Paragrafoelenco"/>
        <w:widowControl w:val="0"/>
        <w:numPr>
          <w:ilvl w:val="0"/>
          <w:numId w:val="9"/>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il responsabile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attuazione della misura;</w:t>
      </w:r>
    </w:p>
    <w:p w14:paraId="49D25BA9" w14:textId="77777777" w:rsidR="00C004AE" w:rsidRPr="009E686F" w:rsidRDefault="00C004AE" w:rsidP="00EE0224">
      <w:pPr>
        <w:pStyle w:val="Paragrafoelenco"/>
        <w:widowControl w:val="0"/>
        <w:numPr>
          <w:ilvl w:val="0"/>
          <w:numId w:val="9"/>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lo stato di attuazione della misura (“in essere” / “termine di attuazione”);</w:t>
      </w:r>
    </w:p>
    <w:p w14:paraId="2613459A" w14:textId="4215A7A9" w:rsidR="00C004AE" w:rsidRPr="009E686F" w:rsidRDefault="00C004AE" w:rsidP="00EE0224">
      <w:pPr>
        <w:pStyle w:val="Paragrafoelenco"/>
        <w:widowControl w:val="0"/>
        <w:numPr>
          <w:ilvl w:val="0"/>
          <w:numId w:val="9"/>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indicatore di monitoraggio;</w:t>
      </w:r>
    </w:p>
    <w:p w14:paraId="4C61EB4D" w14:textId="77777777" w:rsidR="00C004AE" w:rsidRPr="009E686F" w:rsidRDefault="00C004AE" w:rsidP="00EE0224">
      <w:pPr>
        <w:pStyle w:val="Paragrafoelenco"/>
        <w:widowControl w:val="0"/>
        <w:numPr>
          <w:ilvl w:val="0"/>
          <w:numId w:val="9"/>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 xml:space="preserve">i </w:t>
      </w:r>
      <w:r w:rsidRPr="009E686F">
        <w:rPr>
          <w:rFonts w:ascii="Times" w:hAnsi="Times" w:cstheme="minorHAnsi"/>
          <w:i/>
          <w:color w:val="000000" w:themeColor="text1"/>
          <w:spacing w:val="2"/>
          <w:sz w:val="22"/>
          <w:szCs w:val="22"/>
        </w:rPr>
        <w:t>target</w:t>
      </w:r>
      <w:r w:rsidRPr="009E686F">
        <w:rPr>
          <w:rFonts w:ascii="Times" w:hAnsi="Times" w:cstheme="minorHAnsi"/>
          <w:color w:val="000000" w:themeColor="text1"/>
          <w:spacing w:val="2"/>
          <w:sz w:val="22"/>
          <w:szCs w:val="22"/>
        </w:rPr>
        <w:t xml:space="preserve"> (“valori attesi” e “impatti attesi”).</w:t>
      </w:r>
    </w:p>
    <w:p w14:paraId="638CD850" w14:textId="77777777" w:rsidR="00C004AE" w:rsidRPr="009E686F" w:rsidRDefault="00C004AE" w:rsidP="00EE0224">
      <w:pPr>
        <w:widowControl w:val="0"/>
        <w:autoSpaceDE w:val="0"/>
        <w:autoSpaceDN w:val="0"/>
        <w:adjustRightInd w:val="0"/>
        <w:snapToGrid w:val="0"/>
        <w:spacing w:before="120" w:after="120"/>
        <w:jc w:val="both"/>
        <w:rPr>
          <w:rFonts w:ascii="Times" w:hAnsi="Times" w:cstheme="minorHAnsi"/>
          <w:b/>
          <w:color w:val="002060"/>
          <w:spacing w:val="2"/>
          <w:sz w:val="22"/>
          <w:szCs w:val="22"/>
        </w:rPr>
      </w:pPr>
    </w:p>
    <w:p w14:paraId="2D53721F" w14:textId="77777777" w:rsidR="00C004AE" w:rsidRPr="005F59C3" w:rsidRDefault="00C004AE" w:rsidP="00EE0224">
      <w:pPr>
        <w:snapToGrid w:val="0"/>
        <w:spacing w:before="120" w:after="120"/>
        <w:rPr>
          <w:rFonts w:ascii="Times" w:hAnsi="Times" w:cstheme="minorHAnsi"/>
          <w:i/>
          <w:color w:val="00B050"/>
          <w:spacing w:val="2"/>
          <w:sz w:val="22"/>
          <w:szCs w:val="22"/>
        </w:rPr>
      </w:pPr>
      <w:bookmarkStart w:id="1" w:name="_Toc472776935"/>
      <w:r w:rsidRPr="005F59C3">
        <w:rPr>
          <w:rFonts w:ascii="Times" w:hAnsi="Times" w:cstheme="minorHAnsi"/>
          <w:i/>
          <w:color w:val="00B050"/>
          <w:spacing w:val="2"/>
          <w:sz w:val="22"/>
          <w:szCs w:val="22"/>
        </w:rPr>
        <w:t>Misure generali</w:t>
      </w:r>
      <w:bookmarkEnd w:id="1"/>
      <w:r w:rsidRPr="005F59C3">
        <w:rPr>
          <w:rFonts w:ascii="Times" w:hAnsi="Times" w:cstheme="minorHAnsi"/>
          <w:i/>
          <w:color w:val="00B050"/>
          <w:spacing w:val="2"/>
          <w:sz w:val="22"/>
          <w:szCs w:val="22"/>
        </w:rPr>
        <w:t>.</w:t>
      </w:r>
    </w:p>
    <w:p w14:paraId="754DC8CE" w14:textId="1D2F0D7A"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Gli ambiti di seguito illustrati costituiscono azioni e misure generali, finalizzate alla prevenzione della corruzione, che 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Ente è tenuto ad adottare in quanto previste direttamente dalla legge, dal P.N.A. e/o dalla Delibera A.N.AC. n</w:t>
      </w:r>
      <w:bookmarkStart w:id="2" w:name="_Toc472776936"/>
      <w:r w:rsidRPr="009E686F">
        <w:rPr>
          <w:rFonts w:ascii="Times" w:hAnsi="Times" w:cstheme="minorHAnsi"/>
          <w:color w:val="000000" w:themeColor="text1"/>
          <w:spacing w:val="2"/>
          <w:sz w:val="22"/>
          <w:szCs w:val="22"/>
        </w:rPr>
        <w:t>. 1310 del 2016.</w:t>
      </w:r>
    </w:p>
    <w:p w14:paraId="441D73DB" w14:textId="77777777"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In sintesi, si riportano a seguire le misure di livello generale.</w:t>
      </w:r>
    </w:p>
    <w:tbl>
      <w:tblPr>
        <w:tblStyle w:val="Grigliatabella"/>
        <w:tblW w:w="0" w:type="auto"/>
        <w:tblInd w:w="-5"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firstRow="1" w:lastRow="0" w:firstColumn="1" w:lastColumn="0" w:noHBand="0" w:noVBand="1"/>
      </w:tblPr>
      <w:tblGrid>
        <w:gridCol w:w="987"/>
        <w:gridCol w:w="8597"/>
      </w:tblGrid>
      <w:tr w:rsidR="00C166B1" w:rsidRPr="009E686F" w14:paraId="2374E4C8" w14:textId="77777777" w:rsidTr="005F59C3">
        <w:trPr>
          <w:trHeight w:val="316"/>
        </w:trPr>
        <w:tc>
          <w:tcPr>
            <w:tcW w:w="987" w:type="dxa"/>
            <w:shd w:val="clear" w:color="auto" w:fill="D9D9D9" w:themeFill="background1" w:themeFillShade="D9"/>
            <w:vAlign w:val="center"/>
          </w:tcPr>
          <w:p w14:paraId="38F27D7D" w14:textId="77777777" w:rsidR="00C004AE" w:rsidRPr="005F59C3" w:rsidRDefault="00C004AE" w:rsidP="00EE0224">
            <w:pPr>
              <w:widowControl w:val="0"/>
              <w:tabs>
                <w:tab w:val="left" w:pos="9639"/>
              </w:tabs>
              <w:autoSpaceDE w:val="0"/>
              <w:autoSpaceDN w:val="0"/>
              <w:adjustRightInd w:val="0"/>
              <w:snapToGrid w:val="0"/>
              <w:spacing w:before="120" w:after="120" w:line="240" w:lineRule="auto"/>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w:t>
            </w:r>
          </w:p>
        </w:tc>
        <w:tc>
          <w:tcPr>
            <w:tcW w:w="8597" w:type="dxa"/>
            <w:shd w:val="clear" w:color="auto" w:fill="D9D9D9" w:themeFill="background1" w:themeFillShade="D9"/>
            <w:vAlign w:val="center"/>
          </w:tcPr>
          <w:p w14:paraId="49C4F196" w14:textId="77777777" w:rsidR="00C004AE" w:rsidRPr="005F59C3" w:rsidRDefault="00C004AE" w:rsidP="00EE0224">
            <w:pPr>
              <w:widowControl w:val="0"/>
              <w:tabs>
                <w:tab w:val="left" w:pos="9639"/>
              </w:tabs>
              <w:autoSpaceDE w:val="0"/>
              <w:autoSpaceDN w:val="0"/>
              <w:adjustRightInd w:val="0"/>
              <w:snapToGrid w:val="0"/>
              <w:spacing w:before="120" w:after="120" w:line="240" w:lineRule="auto"/>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MISURE DI LIVELLO GENERALE</w:t>
            </w:r>
          </w:p>
        </w:tc>
      </w:tr>
      <w:tr w:rsidR="00C166B1" w:rsidRPr="009E686F" w14:paraId="24457397" w14:textId="77777777" w:rsidTr="005F59C3">
        <w:tc>
          <w:tcPr>
            <w:tcW w:w="987" w:type="dxa"/>
            <w:shd w:val="clear" w:color="auto" w:fill="FFFFFF" w:themeFill="background1"/>
            <w:vAlign w:val="center"/>
          </w:tcPr>
          <w:p w14:paraId="5679859A" w14:textId="77777777" w:rsidR="00C004AE" w:rsidRPr="005F59C3" w:rsidRDefault="00C004AE" w:rsidP="00EE0224">
            <w:pPr>
              <w:widowControl w:val="0"/>
              <w:tabs>
                <w:tab w:val="left" w:pos="9639"/>
              </w:tabs>
              <w:autoSpaceDE w:val="0"/>
              <w:autoSpaceDN w:val="0"/>
              <w:adjustRightInd w:val="0"/>
              <w:snapToGrid w:val="0"/>
              <w:spacing w:before="120" w:after="120" w:line="240" w:lineRule="auto"/>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M1</w:t>
            </w:r>
          </w:p>
        </w:tc>
        <w:tc>
          <w:tcPr>
            <w:tcW w:w="8597" w:type="dxa"/>
            <w:vAlign w:val="center"/>
          </w:tcPr>
          <w:p w14:paraId="0F074096" w14:textId="77777777" w:rsidR="00C004AE" w:rsidRPr="005F59C3" w:rsidRDefault="00C004AE" w:rsidP="00EE0224">
            <w:pPr>
              <w:widowControl w:val="0"/>
              <w:tabs>
                <w:tab w:val="left" w:pos="9639"/>
              </w:tabs>
              <w:autoSpaceDE w:val="0"/>
              <w:autoSpaceDN w:val="0"/>
              <w:adjustRightInd w:val="0"/>
              <w:snapToGrid w:val="0"/>
              <w:spacing w:before="120" w:after="120" w:line="240" w:lineRule="auto"/>
              <w:rPr>
                <w:rFonts w:ascii="Times" w:hAnsi="Times" w:cstheme="minorHAnsi"/>
                <w:i/>
                <w:color w:val="000000" w:themeColor="text1"/>
                <w:sz w:val="16"/>
                <w:szCs w:val="16"/>
              </w:rPr>
            </w:pPr>
            <w:r w:rsidRPr="005F59C3">
              <w:rPr>
                <w:rFonts w:ascii="Times" w:hAnsi="Times" w:cstheme="minorHAnsi"/>
                <w:i/>
                <w:color w:val="000000" w:themeColor="text1"/>
                <w:sz w:val="16"/>
                <w:szCs w:val="16"/>
              </w:rPr>
              <w:t>FORMAZIONE OBBLIGATORIA</w:t>
            </w:r>
          </w:p>
        </w:tc>
      </w:tr>
      <w:tr w:rsidR="00C166B1" w:rsidRPr="009E686F" w14:paraId="0435A0A8" w14:textId="77777777" w:rsidTr="005F59C3">
        <w:tc>
          <w:tcPr>
            <w:tcW w:w="987" w:type="dxa"/>
            <w:shd w:val="clear" w:color="auto" w:fill="FFFFFF" w:themeFill="background1"/>
            <w:vAlign w:val="center"/>
          </w:tcPr>
          <w:p w14:paraId="17702B12" w14:textId="77777777" w:rsidR="00C004AE" w:rsidRPr="005F59C3" w:rsidRDefault="00C004AE" w:rsidP="00EE0224">
            <w:pPr>
              <w:widowControl w:val="0"/>
              <w:tabs>
                <w:tab w:val="left" w:pos="9639"/>
              </w:tabs>
              <w:autoSpaceDE w:val="0"/>
              <w:autoSpaceDN w:val="0"/>
              <w:adjustRightInd w:val="0"/>
              <w:snapToGrid w:val="0"/>
              <w:spacing w:before="120" w:after="120" w:line="240" w:lineRule="auto"/>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M2</w:t>
            </w:r>
          </w:p>
        </w:tc>
        <w:tc>
          <w:tcPr>
            <w:tcW w:w="8597" w:type="dxa"/>
            <w:vAlign w:val="center"/>
          </w:tcPr>
          <w:p w14:paraId="45310264" w14:textId="791F24A2" w:rsidR="00C004AE" w:rsidRPr="005F59C3" w:rsidRDefault="00C004AE" w:rsidP="00EE0224">
            <w:pPr>
              <w:widowControl w:val="0"/>
              <w:tabs>
                <w:tab w:val="left" w:pos="9639"/>
              </w:tabs>
              <w:autoSpaceDE w:val="0"/>
              <w:autoSpaceDN w:val="0"/>
              <w:adjustRightInd w:val="0"/>
              <w:snapToGrid w:val="0"/>
              <w:spacing w:before="120" w:after="120" w:line="240" w:lineRule="auto"/>
              <w:rPr>
                <w:rFonts w:ascii="Times" w:hAnsi="Times" w:cstheme="minorHAnsi"/>
                <w:i/>
                <w:color w:val="000000" w:themeColor="text1"/>
                <w:sz w:val="16"/>
                <w:szCs w:val="16"/>
              </w:rPr>
            </w:pPr>
            <w:r w:rsidRPr="005F59C3">
              <w:rPr>
                <w:rFonts w:ascii="Times" w:hAnsi="Times" w:cstheme="minorHAnsi"/>
                <w:i/>
                <w:color w:val="000000" w:themeColor="text1"/>
                <w:spacing w:val="2"/>
                <w:sz w:val="16"/>
                <w:szCs w:val="16"/>
              </w:rPr>
              <w:t>INCONFERIBILITÀ E INCOM</w:t>
            </w:r>
            <w:r w:rsidR="00DE6E03" w:rsidRPr="005F59C3">
              <w:rPr>
                <w:rFonts w:ascii="Times" w:hAnsi="Times" w:cstheme="minorHAnsi"/>
                <w:i/>
                <w:color w:val="000000" w:themeColor="text1"/>
                <w:spacing w:val="2"/>
                <w:sz w:val="16"/>
                <w:szCs w:val="16"/>
              </w:rPr>
              <w:t>P</w:t>
            </w:r>
            <w:r w:rsidRPr="005F59C3">
              <w:rPr>
                <w:rFonts w:ascii="Times" w:hAnsi="Times" w:cstheme="minorHAnsi"/>
                <w:i/>
                <w:color w:val="000000" w:themeColor="text1"/>
                <w:spacing w:val="2"/>
                <w:sz w:val="16"/>
                <w:szCs w:val="16"/>
              </w:rPr>
              <w:t>ATIBILITÀ DI INCARICHI, NONCHÉ CASI DI DELITTI CONTRO LA P.A.</w:t>
            </w:r>
          </w:p>
        </w:tc>
      </w:tr>
      <w:tr w:rsidR="00C166B1" w:rsidRPr="009E686F" w14:paraId="70E0910C" w14:textId="77777777" w:rsidTr="005F59C3">
        <w:trPr>
          <w:trHeight w:val="81"/>
        </w:trPr>
        <w:tc>
          <w:tcPr>
            <w:tcW w:w="987" w:type="dxa"/>
            <w:shd w:val="clear" w:color="auto" w:fill="FFFFFF" w:themeFill="background1"/>
            <w:vAlign w:val="center"/>
          </w:tcPr>
          <w:p w14:paraId="1860F6D8" w14:textId="77777777" w:rsidR="00C004AE" w:rsidRPr="005F59C3" w:rsidRDefault="00C004AE" w:rsidP="00EE0224">
            <w:pPr>
              <w:widowControl w:val="0"/>
              <w:tabs>
                <w:tab w:val="left" w:pos="9639"/>
              </w:tabs>
              <w:autoSpaceDE w:val="0"/>
              <w:autoSpaceDN w:val="0"/>
              <w:adjustRightInd w:val="0"/>
              <w:snapToGrid w:val="0"/>
              <w:spacing w:before="120" w:after="120" w:line="240" w:lineRule="auto"/>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M3</w:t>
            </w:r>
          </w:p>
        </w:tc>
        <w:tc>
          <w:tcPr>
            <w:tcW w:w="8597" w:type="dxa"/>
            <w:vAlign w:val="center"/>
          </w:tcPr>
          <w:p w14:paraId="5AEA7D95" w14:textId="77777777" w:rsidR="00C004AE" w:rsidRPr="005F59C3" w:rsidRDefault="00C004AE" w:rsidP="00EE0224">
            <w:pPr>
              <w:widowControl w:val="0"/>
              <w:tabs>
                <w:tab w:val="left" w:pos="9639"/>
              </w:tabs>
              <w:autoSpaceDE w:val="0"/>
              <w:autoSpaceDN w:val="0"/>
              <w:adjustRightInd w:val="0"/>
              <w:snapToGrid w:val="0"/>
              <w:spacing w:before="120" w:after="120" w:line="240" w:lineRule="auto"/>
              <w:rPr>
                <w:rFonts w:ascii="Times" w:hAnsi="Times" w:cstheme="minorHAnsi"/>
                <w:i/>
                <w:color w:val="000000" w:themeColor="text1"/>
                <w:sz w:val="16"/>
                <w:szCs w:val="16"/>
              </w:rPr>
            </w:pPr>
            <w:r w:rsidRPr="005F59C3">
              <w:rPr>
                <w:rFonts w:ascii="Times" w:hAnsi="Times" w:cstheme="minorHAnsi"/>
                <w:i/>
                <w:color w:val="000000" w:themeColor="text1"/>
                <w:sz w:val="16"/>
                <w:szCs w:val="16"/>
              </w:rPr>
              <w:t>WHISTLEBLOWING</w:t>
            </w:r>
          </w:p>
        </w:tc>
      </w:tr>
      <w:tr w:rsidR="00C166B1" w:rsidRPr="009E686F" w14:paraId="0A600E60" w14:textId="77777777" w:rsidTr="005F59C3">
        <w:trPr>
          <w:trHeight w:val="81"/>
        </w:trPr>
        <w:tc>
          <w:tcPr>
            <w:tcW w:w="987" w:type="dxa"/>
            <w:shd w:val="clear" w:color="auto" w:fill="FFFFFF" w:themeFill="background1"/>
            <w:vAlign w:val="center"/>
          </w:tcPr>
          <w:p w14:paraId="722963FB" w14:textId="77777777" w:rsidR="00C004AE" w:rsidRPr="005F59C3" w:rsidRDefault="00C004AE" w:rsidP="00EE0224">
            <w:pPr>
              <w:widowControl w:val="0"/>
              <w:tabs>
                <w:tab w:val="left" w:pos="9639"/>
              </w:tabs>
              <w:autoSpaceDE w:val="0"/>
              <w:autoSpaceDN w:val="0"/>
              <w:adjustRightInd w:val="0"/>
              <w:snapToGrid w:val="0"/>
              <w:spacing w:before="120" w:after="120" w:line="240" w:lineRule="auto"/>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M4</w:t>
            </w:r>
          </w:p>
        </w:tc>
        <w:tc>
          <w:tcPr>
            <w:tcW w:w="8597" w:type="dxa"/>
            <w:vAlign w:val="center"/>
          </w:tcPr>
          <w:p w14:paraId="38ED804E" w14:textId="080F8A26" w:rsidR="00C004AE" w:rsidRPr="005F59C3" w:rsidRDefault="00C004AE" w:rsidP="00EE0224">
            <w:pPr>
              <w:widowControl w:val="0"/>
              <w:tabs>
                <w:tab w:val="left" w:pos="9639"/>
              </w:tabs>
              <w:autoSpaceDE w:val="0"/>
              <w:autoSpaceDN w:val="0"/>
              <w:adjustRightInd w:val="0"/>
              <w:snapToGrid w:val="0"/>
              <w:spacing w:before="120" w:after="120" w:line="240" w:lineRule="auto"/>
              <w:rPr>
                <w:rFonts w:ascii="Times" w:hAnsi="Times" w:cstheme="minorHAnsi"/>
                <w:i/>
                <w:color w:val="000000" w:themeColor="text1"/>
                <w:sz w:val="16"/>
                <w:szCs w:val="16"/>
              </w:rPr>
            </w:pPr>
            <w:r w:rsidRPr="005F59C3">
              <w:rPr>
                <w:rFonts w:ascii="Times" w:hAnsi="Times" w:cstheme="minorHAnsi"/>
                <w:i/>
                <w:color w:val="000000" w:themeColor="text1"/>
                <w:sz w:val="16"/>
                <w:szCs w:val="16"/>
              </w:rPr>
              <w:t xml:space="preserve">CODICE </w:t>
            </w:r>
            <w:r w:rsidR="00C9652B" w:rsidRPr="005F59C3">
              <w:rPr>
                <w:rFonts w:ascii="Times" w:hAnsi="Times" w:cstheme="minorHAnsi"/>
                <w:i/>
                <w:color w:val="000000" w:themeColor="text1"/>
                <w:sz w:val="16"/>
                <w:szCs w:val="16"/>
              </w:rPr>
              <w:t xml:space="preserve">ETICO E </w:t>
            </w:r>
            <w:r w:rsidRPr="005F59C3">
              <w:rPr>
                <w:rFonts w:ascii="Times" w:hAnsi="Times" w:cstheme="minorHAnsi"/>
                <w:i/>
                <w:color w:val="000000" w:themeColor="text1"/>
                <w:sz w:val="16"/>
                <w:szCs w:val="16"/>
              </w:rPr>
              <w:t>DI COMPORTAMENTO</w:t>
            </w:r>
          </w:p>
        </w:tc>
      </w:tr>
      <w:tr w:rsidR="00C166B1" w:rsidRPr="009E686F" w14:paraId="49C921D5" w14:textId="77777777" w:rsidTr="005F59C3">
        <w:tc>
          <w:tcPr>
            <w:tcW w:w="987" w:type="dxa"/>
            <w:shd w:val="clear" w:color="auto" w:fill="FFFFFF" w:themeFill="background1"/>
            <w:vAlign w:val="center"/>
          </w:tcPr>
          <w:p w14:paraId="22142AC8" w14:textId="77777777" w:rsidR="00C004AE" w:rsidRPr="005F59C3" w:rsidRDefault="00C004AE" w:rsidP="00EE0224">
            <w:pPr>
              <w:widowControl w:val="0"/>
              <w:tabs>
                <w:tab w:val="left" w:pos="9639"/>
              </w:tabs>
              <w:autoSpaceDE w:val="0"/>
              <w:autoSpaceDN w:val="0"/>
              <w:adjustRightInd w:val="0"/>
              <w:snapToGrid w:val="0"/>
              <w:spacing w:before="120" w:after="120" w:line="240" w:lineRule="auto"/>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M5</w:t>
            </w:r>
          </w:p>
        </w:tc>
        <w:tc>
          <w:tcPr>
            <w:tcW w:w="8597" w:type="dxa"/>
            <w:vAlign w:val="center"/>
          </w:tcPr>
          <w:p w14:paraId="7AB9ED14" w14:textId="77777777" w:rsidR="00C004AE" w:rsidRPr="005F59C3" w:rsidRDefault="00C004AE" w:rsidP="00EE0224">
            <w:pPr>
              <w:widowControl w:val="0"/>
              <w:tabs>
                <w:tab w:val="left" w:pos="9639"/>
              </w:tabs>
              <w:autoSpaceDE w:val="0"/>
              <w:autoSpaceDN w:val="0"/>
              <w:adjustRightInd w:val="0"/>
              <w:snapToGrid w:val="0"/>
              <w:spacing w:before="120" w:after="120" w:line="240" w:lineRule="auto"/>
              <w:rPr>
                <w:rFonts w:ascii="Times" w:hAnsi="Times" w:cstheme="minorHAnsi"/>
                <w:i/>
                <w:color w:val="000000" w:themeColor="text1"/>
                <w:sz w:val="16"/>
                <w:szCs w:val="16"/>
              </w:rPr>
            </w:pPr>
            <w:r w:rsidRPr="005F59C3">
              <w:rPr>
                <w:rFonts w:ascii="Times" w:hAnsi="Times" w:cstheme="minorHAnsi"/>
                <w:i/>
                <w:color w:val="000000" w:themeColor="text1"/>
                <w:sz w:val="16"/>
                <w:szCs w:val="16"/>
              </w:rPr>
              <w:t>ASTENSIONE IN CASO DI CONFLITTO DI INTERESSI</w:t>
            </w:r>
          </w:p>
        </w:tc>
      </w:tr>
      <w:tr w:rsidR="00C166B1" w:rsidRPr="009E686F" w14:paraId="49639F4A" w14:textId="77777777" w:rsidTr="005F59C3">
        <w:tc>
          <w:tcPr>
            <w:tcW w:w="987" w:type="dxa"/>
            <w:shd w:val="clear" w:color="auto" w:fill="FFFFFF" w:themeFill="background1"/>
            <w:vAlign w:val="center"/>
          </w:tcPr>
          <w:p w14:paraId="4423D51A" w14:textId="77777777" w:rsidR="00C004AE" w:rsidRPr="005F59C3" w:rsidRDefault="00C004AE" w:rsidP="00EE0224">
            <w:pPr>
              <w:widowControl w:val="0"/>
              <w:tabs>
                <w:tab w:val="left" w:pos="9639"/>
              </w:tabs>
              <w:autoSpaceDE w:val="0"/>
              <w:autoSpaceDN w:val="0"/>
              <w:adjustRightInd w:val="0"/>
              <w:snapToGrid w:val="0"/>
              <w:spacing w:before="120" w:after="120" w:line="240" w:lineRule="auto"/>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M6</w:t>
            </w:r>
          </w:p>
        </w:tc>
        <w:tc>
          <w:tcPr>
            <w:tcW w:w="8597" w:type="dxa"/>
            <w:vAlign w:val="center"/>
          </w:tcPr>
          <w:p w14:paraId="2DB30F6D" w14:textId="77777777" w:rsidR="00C004AE" w:rsidRPr="005F59C3" w:rsidRDefault="00C004AE" w:rsidP="00EE0224">
            <w:pPr>
              <w:widowControl w:val="0"/>
              <w:tabs>
                <w:tab w:val="left" w:pos="9639"/>
              </w:tabs>
              <w:autoSpaceDE w:val="0"/>
              <w:autoSpaceDN w:val="0"/>
              <w:adjustRightInd w:val="0"/>
              <w:snapToGrid w:val="0"/>
              <w:spacing w:before="120" w:after="120" w:line="240" w:lineRule="auto"/>
              <w:rPr>
                <w:rFonts w:ascii="Times" w:hAnsi="Times" w:cstheme="minorHAnsi"/>
                <w:i/>
                <w:color w:val="000000" w:themeColor="text1"/>
                <w:sz w:val="16"/>
                <w:szCs w:val="16"/>
              </w:rPr>
            </w:pPr>
            <w:r w:rsidRPr="005F59C3">
              <w:rPr>
                <w:rFonts w:ascii="Times" w:hAnsi="Times" w:cstheme="minorHAnsi"/>
                <w:i/>
                <w:color w:val="000000" w:themeColor="text1"/>
                <w:sz w:val="16"/>
                <w:szCs w:val="16"/>
              </w:rPr>
              <w:t>REVOLVING DOORS / PANTOUFLAGE</w:t>
            </w:r>
          </w:p>
        </w:tc>
      </w:tr>
      <w:tr w:rsidR="00C166B1" w:rsidRPr="009E686F" w14:paraId="33D1BF46" w14:textId="77777777" w:rsidTr="005F59C3">
        <w:tc>
          <w:tcPr>
            <w:tcW w:w="987" w:type="dxa"/>
            <w:shd w:val="clear" w:color="auto" w:fill="FFFFFF" w:themeFill="background1"/>
            <w:vAlign w:val="center"/>
          </w:tcPr>
          <w:p w14:paraId="0DE2B9CB" w14:textId="77777777" w:rsidR="00C004AE" w:rsidRPr="005F59C3" w:rsidRDefault="00C004AE" w:rsidP="00EE0224">
            <w:pPr>
              <w:widowControl w:val="0"/>
              <w:tabs>
                <w:tab w:val="left" w:pos="9639"/>
              </w:tabs>
              <w:autoSpaceDE w:val="0"/>
              <w:autoSpaceDN w:val="0"/>
              <w:adjustRightInd w:val="0"/>
              <w:snapToGrid w:val="0"/>
              <w:spacing w:before="120" w:after="120" w:line="240" w:lineRule="auto"/>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M7</w:t>
            </w:r>
          </w:p>
        </w:tc>
        <w:tc>
          <w:tcPr>
            <w:tcW w:w="8597" w:type="dxa"/>
            <w:vAlign w:val="center"/>
          </w:tcPr>
          <w:p w14:paraId="4DFE6767" w14:textId="77777777" w:rsidR="00C004AE" w:rsidRPr="005F59C3" w:rsidRDefault="00C004AE" w:rsidP="00EE0224">
            <w:pPr>
              <w:widowControl w:val="0"/>
              <w:tabs>
                <w:tab w:val="left" w:pos="9639"/>
              </w:tabs>
              <w:autoSpaceDE w:val="0"/>
              <w:autoSpaceDN w:val="0"/>
              <w:adjustRightInd w:val="0"/>
              <w:snapToGrid w:val="0"/>
              <w:spacing w:before="120" w:after="120" w:line="240" w:lineRule="auto"/>
              <w:rPr>
                <w:rFonts w:ascii="Times" w:hAnsi="Times" w:cstheme="minorHAnsi"/>
                <w:i/>
                <w:color w:val="000000" w:themeColor="text1"/>
                <w:sz w:val="16"/>
                <w:szCs w:val="16"/>
              </w:rPr>
            </w:pPr>
            <w:r w:rsidRPr="005F59C3">
              <w:rPr>
                <w:rFonts w:ascii="Times" w:hAnsi="Times" w:cstheme="minorHAnsi"/>
                <w:i/>
                <w:color w:val="000000" w:themeColor="text1"/>
                <w:spacing w:val="2"/>
                <w:sz w:val="16"/>
                <w:szCs w:val="16"/>
              </w:rPr>
              <w:t>SENSIBILIZZAZIONE E RAPPORTO CON LA SOCIETÀ CIVILE</w:t>
            </w:r>
          </w:p>
        </w:tc>
      </w:tr>
      <w:tr w:rsidR="00C166B1" w:rsidRPr="009E686F" w14:paraId="3D515EB2" w14:textId="77777777" w:rsidTr="005F59C3">
        <w:tc>
          <w:tcPr>
            <w:tcW w:w="987" w:type="dxa"/>
            <w:shd w:val="clear" w:color="auto" w:fill="FFFFFF" w:themeFill="background1"/>
            <w:vAlign w:val="center"/>
          </w:tcPr>
          <w:p w14:paraId="10A3A6A4" w14:textId="77777777" w:rsidR="00C004AE" w:rsidRPr="005F59C3" w:rsidRDefault="00C004AE" w:rsidP="00EE0224">
            <w:pPr>
              <w:widowControl w:val="0"/>
              <w:tabs>
                <w:tab w:val="left" w:pos="9639"/>
              </w:tabs>
              <w:autoSpaceDE w:val="0"/>
              <w:autoSpaceDN w:val="0"/>
              <w:adjustRightInd w:val="0"/>
              <w:snapToGrid w:val="0"/>
              <w:spacing w:before="120" w:after="120" w:line="240" w:lineRule="auto"/>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M8</w:t>
            </w:r>
          </w:p>
        </w:tc>
        <w:tc>
          <w:tcPr>
            <w:tcW w:w="8597" w:type="dxa"/>
            <w:vAlign w:val="center"/>
          </w:tcPr>
          <w:p w14:paraId="713C9C9E" w14:textId="77777777" w:rsidR="00C004AE" w:rsidRPr="005F59C3" w:rsidRDefault="00C004AE" w:rsidP="00EE0224">
            <w:pPr>
              <w:widowControl w:val="0"/>
              <w:tabs>
                <w:tab w:val="left" w:pos="9639"/>
              </w:tabs>
              <w:autoSpaceDE w:val="0"/>
              <w:autoSpaceDN w:val="0"/>
              <w:adjustRightInd w:val="0"/>
              <w:snapToGrid w:val="0"/>
              <w:spacing w:before="120" w:after="120" w:line="240" w:lineRule="auto"/>
              <w:rPr>
                <w:rFonts w:ascii="Times" w:hAnsi="Times" w:cstheme="minorHAnsi"/>
                <w:i/>
                <w:color w:val="000000" w:themeColor="text1"/>
                <w:sz w:val="16"/>
                <w:szCs w:val="16"/>
              </w:rPr>
            </w:pPr>
            <w:r w:rsidRPr="005F59C3">
              <w:rPr>
                <w:rFonts w:ascii="Times" w:hAnsi="Times" w:cstheme="minorHAnsi"/>
                <w:i/>
                <w:color w:val="000000" w:themeColor="text1"/>
                <w:spacing w:val="2"/>
                <w:sz w:val="16"/>
                <w:szCs w:val="16"/>
              </w:rPr>
              <w:t>ACCESSO TELEMATICO E RIUTILIZZO DI DATI, DOCUMENTI E PROCEDIMENTI</w:t>
            </w:r>
          </w:p>
        </w:tc>
      </w:tr>
      <w:tr w:rsidR="00C166B1" w:rsidRPr="009E686F" w14:paraId="773E036F" w14:textId="77777777" w:rsidTr="005F59C3">
        <w:tc>
          <w:tcPr>
            <w:tcW w:w="987" w:type="dxa"/>
            <w:shd w:val="clear" w:color="auto" w:fill="FFFFFF" w:themeFill="background1"/>
            <w:vAlign w:val="center"/>
          </w:tcPr>
          <w:p w14:paraId="75AAB1E5" w14:textId="77777777" w:rsidR="00C004AE" w:rsidRPr="005F59C3" w:rsidRDefault="00C004AE" w:rsidP="00EE0224">
            <w:pPr>
              <w:widowControl w:val="0"/>
              <w:tabs>
                <w:tab w:val="left" w:pos="9639"/>
              </w:tabs>
              <w:autoSpaceDE w:val="0"/>
              <w:autoSpaceDN w:val="0"/>
              <w:adjustRightInd w:val="0"/>
              <w:snapToGrid w:val="0"/>
              <w:spacing w:before="120" w:after="120" w:line="240" w:lineRule="auto"/>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M9</w:t>
            </w:r>
          </w:p>
        </w:tc>
        <w:tc>
          <w:tcPr>
            <w:tcW w:w="8597" w:type="dxa"/>
            <w:vAlign w:val="center"/>
          </w:tcPr>
          <w:p w14:paraId="3077993A" w14:textId="77777777" w:rsidR="00C004AE" w:rsidRPr="005F59C3" w:rsidRDefault="00C004AE" w:rsidP="00EE0224">
            <w:pPr>
              <w:widowControl w:val="0"/>
              <w:tabs>
                <w:tab w:val="left" w:pos="9639"/>
              </w:tabs>
              <w:autoSpaceDE w:val="0"/>
              <w:autoSpaceDN w:val="0"/>
              <w:adjustRightInd w:val="0"/>
              <w:snapToGrid w:val="0"/>
              <w:spacing w:before="120" w:after="120" w:line="240" w:lineRule="auto"/>
              <w:rPr>
                <w:rFonts w:ascii="Times" w:hAnsi="Times" w:cstheme="minorHAnsi"/>
                <w:i/>
                <w:color w:val="000000" w:themeColor="text1"/>
                <w:sz w:val="16"/>
                <w:szCs w:val="16"/>
              </w:rPr>
            </w:pPr>
            <w:r w:rsidRPr="005F59C3">
              <w:rPr>
                <w:rFonts w:ascii="Times" w:hAnsi="Times" w:cstheme="minorHAnsi"/>
                <w:i/>
                <w:color w:val="000000" w:themeColor="text1"/>
                <w:spacing w:val="2"/>
                <w:sz w:val="16"/>
                <w:szCs w:val="16"/>
              </w:rPr>
              <w:t>REPORTING NEI CONFRONTI DEL RPCT (FLUSSI INFORMATIVI OBBLIGATORI)</w:t>
            </w:r>
          </w:p>
        </w:tc>
      </w:tr>
      <w:tr w:rsidR="00C166B1" w:rsidRPr="009E686F" w14:paraId="071B95D8" w14:textId="77777777" w:rsidTr="005F59C3">
        <w:trPr>
          <w:trHeight w:val="92"/>
        </w:trPr>
        <w:tc>
          <w:tcPr>
            <w:tcW w:w="987" w:type="dxa"/>
            <w:shd w:val="clear" w:color="auto" w:fill="FFFFFF" w:themeFill="background1"/>
            <w:vAlign w:val="center"/>
          </w:tcPr>
          <w:p w14:paraId="2116B076" w14:textId="77777777" w:rsidR="00C004AE" w:rsidRPr="005F59C3" w:rsidRDefault="00C004AE" w:rsidP="00EE0224">
            <w:pPr>
              <w:widowControl w:val="0"/>
              <w:tabs>
                <w:tab w:val="left" w:pos="9639"/>
              </w:tabs>
              <w:autoSpaceDE w:val="0"/>
              <w:autoSpaceDN w:val="0"/>
              <w:adjustRightInd w:val="0"/>
              <w:snapToGrid w:val="0"/>
              <w:spacing w:before="120" w:after="120" w:line="240" w:lineRule="auto"/>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M10</w:t>
            </w:r>
          </w:p>
        </w:tc>
        <w:tc>
          <w:tcPr>
            <w:tcW w:w="8597" w:type="dxa"/>
            <w:vAlign w:val="center"/>
          </w:tcPr>
          <w:p w14:paraId="7E7C7182" w14:textId="77777777" w:rsidR="00C004AE" w:rsidRPr="005F59C3" w:rsidRDefault="00C004AE" w:rsidP="00EE0224">
            <w:pPr>
              <w:widowControl w:val="0"/>
              <w:tabs>
                <w:tab w:val="left" w:pos="9639"/>
              </w:tabs>
              <w:autoSpaceDE w:val="0"/>
              <w:autoSpaceDN w:val="0"/>
              <w:adjustRightInd w:val="0"/>
              <w:snapToGrid w:val="0"/>
              <w:spacing w:before="120" w:after="120" w:line="240" w:lineRule="auto"/>
              <w:rPr>
                <w:rFonts w:ascii="Times" w:hAnsi="Times" w:cstheme="minorHAnsi"/>
                <w:i/>
                <w:color w:val="000000" w:themeColor="text1"/>
                <w:sz w:val="16"/>
                <w:szCs w:val="16"/>
              </w:rPr>
            </w:pPr>
            <w:r w:rsidRPr="005F59C3">
              <w:rPr>
                <w:rFonts w:ascii="Times" w:hAnsi="Times" w:cstheme="minorHAnsi"/>
                <w:i/>
                <w:color w:val="000000" w:themeColor="text1"/>
                <w:sz w:val="16"/>
                <w:szCs w:val="16"/>
              </w:rPr>
              <w:t>ROTAZIONE ORDINARIA (O MISURE ALTERNATIVE) E STRAORDINARIA</w:t>
            </w:r>
          </w:p>
        </w:tc>
      </w:tr>
      <w:tr w:rsidR="00C166B1" w:rsidRPr="009E686F" w14:paraId="41DFBDD3" w14:textId="77777777" w:rsidTr="005F59C3">
        <w:trPr>
          <w:trHeight w:val="92"/>
        </w:trPr>
        <w:tc>
          <w:tcPr>
            <w:tcW w:w="987" w:type="dxa"/>
            <w:shd w:val="clear" w:color="auto" w:fill="FFFFFF" w:themeFill="background1"/>
            <w:vAlign w:val="center"/>
          </w:tcPr>
          <w:p w14:paraId="48503EA2" w14:textId="77777777" w:rsidR="00C004AE" w:rsidRPr="005F59C3" w:rsidRDefault="00C004AE" w:rsidP="00EE0224">
            <w:pPr>
              <w:widowControl w:val="0"/>
              <w:tabs>
                <w:tab w:val="left" w:pos="9639"/>
              </w:tabs>
              <w:autoSpaceDE w:val="0"/>
              <w:autoSpaceDN w:val="0"/>
              <w:adjustRightInd w:val="0"/>
              <w:snapToGrid w:val="0"/>
              <w:spacing w:before="120" w:after="120" w:line="240" w:lineRule="auto"/>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M11</w:t>
            </w:r>
          </w:p>
        </w:tc>
        <w:tc>
          <w:tcPr>
            <w:tcW w:w="8597" w:type="dxa"/>
            <w:vAlign w:val="center"/>
          </w:tcPr>
          <w:p w14:paraId="497FAB69" w14:textId="77777777" w:rsidR="00C004AE" w:rsidRPr="005F59C3" w:rsidRDefault="00C004AE" w:rsidP="00EE0224">
            <w:pPr>
              <w:widowControl w:val="0"/>
              <w:tabs>
                <w:tab w:val="left" w:pos="9639"/>
              </w:tabs>
              <w:autoSpaceDE w:val="0"/>
              <w:autoSpaceDN w:val="0"/>
              <w:adjustRightInd w:val="0"/>
              <w:snapToGrid w:val="0"/>
              <w:spacing w:before="120" w:after="120" w:line="240" w:lineRule="auto"/>
              <w:rPr>
                <w:rFonts w:ascii="Times" w:hAnsi="Times" w:cstheme="minorHAnsi"/>
                <w:i/>
                <w:color w:val="000000" w:themeColor="text1"/>
                <w:sz w:val="16"/>
                <w:szCs w:val="16"/>
              </w:rPr>
            </w:pPr>
            <w:r w:rsidRPr="005F59C3">
              <w:rPr>
                <w:rFonts w:ascii="Times" w:hAnsi="Times" w:cstheme="minorHAnsi"/>
                <w:i/>
                <w:color w:val="000000" w:themeColor="text1"/>
                <w:spacing w:val="2"/>
                <w:sz w:val="16"/>
                <w:szCs w:val="16"/>
              </w:rPr>
              <w:t>FORMAZIONE DI COMMISSIONI, ASSEGNAZIONE AGLI UFFICI E CONFERIMENTO DI INCARICHI IN CASO DI CONDANNA PER DELITTI CONTRO LA P.A.</w:t>
            </w:r>
          </w:p>
        </w:tc>
      </w:tr>
      <w:tr w:rsidR="00C166B1" w:rsidRPr="009E686F" w14:paraId="65D19C72" w14:textId="77777777" w:rsidTr="005F59C3">
        <w:trPr>
          <w:trHeight w:val="95"/>
        </w:trPr>
        <w:tc>
          <w:tcPr>
            <w:tcW w:w="987" w:type="dxa"/>
            <w:shd w:val="clear" w:color="auto" w:fill="FFFFFF" w:themeFill="background1"/>
            <w:vAlign w:val="center"/>
          </w:tcPr>
          <w:p w14:paraId="3F8229F5" w14:textId="77777777" w:rsidR="00C004AE" w:rsidRPr="005F59C3" w:rsidRDefault="00C004AE" w:rsidP="00EE0224">
            <w:pPr>
              <w:widowControl w:val="0"/>
              <w:tabs>
                <w:tab w:val="left" w:pos="9639"/>
              </w:tabs>
              <w:autoSpaceDE w:val="0"/>
              <w:autoSpaceDN w:val="0"/>
              <w:adjustRightInd w:val="0"/>
              <w:snapToGrid w:val="0"/>
              <w:spacing w:before="120" w:after="120" w:line="240" w:lineRule="auto"/>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M12</w:t>
            </w:r>
          </w:p>
        </w:tc>
        <w:tc>
          <w:tcPr>
            <w:tcW w:w="8597" w:type="dxa"/>
            <w:vAlign w:val="center"/>
          </w:tcPr>
          <w:p w14:paraId="7F9081D4" w14:textId="77777777" w:rsidR="00C004AE" w:rsidRPr="005F59C3" w:rsidRDefault="00C004AE" w:rsidP="00EE0224">
            <w:pPr>
              <w:widowControl w:val="0"/>
              <w:tabs>
                <w:tab w:val="left" w:pos="9639"/>
              </w:tabs>
              <w:autoSpaceDE w:val="0"/>
              <w:autoSpaceDN w:val="0"/>
              <w:adjustRightInd w:val="0"/>
              <w:snapToGrid w:val="0"/>
              <w:spacing w:before="120" w:after="120" w:line="240" w:lineRule="auto"/>
              <w:rPr>
                <w:rFonts w:ascii="Times" w:hAnsi="Times" w:cstheme="minorHAnsi"/>
                <w:i/>
                <w:color w:val="000000" w:themeColor="text1"/>
                <w:sz w:val="16"/>
                <w:szCs w:val="16"/>
              </w:rPr>
            </w:pPr>
            <w:r w:rsidRPr="005F59C3">
              <w:rPr>
                <w:rFonts w:ascii="Times" w:hAnsi="Times" w:cstheme="minorHAnsi"/>
                <w:i/>
                <w:color w:val="000000" w:themeColor="text1"/>
                <w:sz w:val="16"/>
                <w:szCs w:val="16"/>
              </w:rPr>
              <w:t>MONITORAGGIO DEGLI INCARICHI EXTRAISTITUZIONALI</w:t>
            </w:r>
          </w:p>
        </w:tc>
      </w:tr>
      <w:tr w:rsidR="00C166B1" w:rsidRPr="009E686F" w14:paraId="4CC1DADD" w14:textId="77777777" w:rsidTr="005F59C3">
        <w:trPr>
          <w:trHeight w:val="92"/>
        </w:trPr>
        <w:tc>
          <w:tcPr>
            <w:tcW w:w="987" w:type="dxa"/>
            <w:shd w:val="clear" w:color="auto" w:fill="FFFFFF" w:themeFill="background1"/>
            <w:vAlign w:val="center"/>
          </w:tcPr>
          <w:p w14:paraId="356BBA20" w14:textId="77777777" w:rsidR="00C004AE" w:rsidRPr="005F59C3" w:rsidRDefault="00C004AE" w:rsidP="00EE0224">
            <w:pPr>
              <w:widowControl w:val="0"/>
              <w:tabs>
                <w:tab w:val="left" w:pos="9639"/>
              </w:tabs>
              <w:autoSpaceDE w:val="0"/>
              <w:autoSpaceDN w:val="0"/>
              <w:adjustRightInd w:val="0"/>
              <w:snapToGrid w:val="0"/>
              <w:spacing w:before="120" w:after="120" w:line="240" w:lineRule="auto"/>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M13</w:t>
            </w:r>
          </w:p>
        </w:tc>
        <w:tc>
          <w:tcPr>
            <w:tcW w:w="8597" w:type="dxa"/>
            <w:vAlign w:val="center"/>
          </w:tcPr>
          <w:p w14:paraId="00D02902" w14:textId="77777777" w:rsidR="00C004AE" w:rsidRPr="005F59C3" w:rsidRDefault="00C004AE" w:rsidP="00EE0224">
            <w:pPr>
              <w:widowControl w:val="0"/>
              <w:tabs>
                <w:tab w:val="left" w:pos="9639"/>
              </w:tabs>
              <w:autoSpaceDE w:val="0"/>
              <w:autoSpaceDN w:val="0"/>
              <w:adjustRightInd w:val="0"/>
              <w:snapToGrid w:val="0"/>
              <w:spacing w:before="120" w:after="120" w:line="240" w:lineRule="auto"/>
              <w:rPr>
                <w:rFonts w:ascii="Times" w:hAnsi="Times" w:cstheme="minorHAnsi"/>
                <w:i/>
                <w:color w:val="000000" w:themeColor="text1"/>
                <w:sz w:val="16"/>
                <w:szCs w:val="16"/>
              </w:rPr>
            </w:pPr>
            <w:r w:rsidRPr="005F59C3">
              <w:rPr>
                <w:rFonts w:ascii="Times" w:hAnsi="Times" w:cstheme="minorHAnsi"/>
                <w:i/>
                <w:color w:val="000000" w:themeColor="text1"/>
                <w:sz w:val="16"/>
                <w:szCs w:val="16"/>
              </w:rPr>
              <w:t>TRASPARENZA</w:t>
            </w:r>
          </w:p>
        </w:tc>
      </w:tr>
    </w:tbl>
    <w:p w14:paraId="43B98A80" w14:textId="77777777"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p>
    <w:p w14:paraId="40033414" w14:textId="77777777" w:rsidR="00C004AE" w:rsidRPr="005F59C3" w:rsidRDefault="00C004AE" w:rsidP="00EE0224">
      <w:pPr>
        <w:pStyle w:val="Paragrafoelenco"/>
        <w:widowControl w:val="0"/>
        <w:numPr>
          <w:ilvl w:val="0"/>
          <w:numId w:val="21"/>
        </w:numPr>
        <w:autoSpaceDE w:val="0"/>
        <w:autoSpaceDN w:val="0"/>
        <w:adjustRightInd w:val="0"/>
        <w:snapToGrid w:val="0"/>
        <w:spacing w:before="120" w:after="120"/>
        <w:ind w:left="426" w:hanging="426"/>
        <w:contextualSpacing w:val="0"/>
        <w:jc w:val="both"/>
        <w:rPr>
          <w:rFonts w:ascii="Times" w:hAnsi="Times" w:cstheme="minorHAnsi"/>
          <w:i/>
          <w:color w:val="00B050"/>
          <w:spacing w:val="2"/>
          <w:sz w:val="22"/>
          <w:szCs w:val="22"/>
        </w:rPr>
      </w:pPr>
      <w:r w:rsidRPr="005F59C3">
        <w:rPr>
          <w:rFonts w:ascii="Times" w:hAnsi="Times" w:cstheme="minorHAnsi"/>
          <w:i/>
          <w:color w:val="00B050"/>
          <w:spacing w:val="2"/>
          <w:sz w:val="22"/>
          <w:szCs w:val="22"/>
        </w:rPr>
        <w:t>Formazione</w:t>
      </w:r>
      <w:bookmarkEnd w:id="2"/>
      <w:r w:rsidRPr="005F59C3">
        <w:rPr>
          <w:rFonts w:ascii="Times" w:hAnsi="Times" w:cstheme="minorHAnsi"/>
          <w:i/>
          <w:color w:val="00B050"/>
          <w:spacing w:val="2"/>
          <w:sz w:val="22"/>
          <w:szCs w:val="22"/>
        </w:rPr>
        <w:t xml:space="preserve"> obbligatoria (M1)</w:t>
      </w:r>
    </w:p>
    <w:p w14:paraId="55F1CC77" w14:textId="2ACBBCBF"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lastRenderedPageBreak/>
        <w:t>La formazione riveste un</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importanza cruciale nell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ambito della prevenzione della corruzione.</w:t>
      </w:r>
    </w:p>
    <w:p w14:paraId="383DCBF8" w14:textId="68DC33DF"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A tal fine, il P.N.A. ha previsto la necessità di un</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adeguata programmazione di specifici percorsi di formazione, strutturati su due livelli:</w:t>
      </w:r>
    </w:p>
    <w:p w14:paraId="35C6C1A9" w14:textId="3172E0CB" w:rsidR="00C004AE" w:rsidRPr="009E686F" w:rsidRDefault="00C004AE" w:rsidP="00EE0224">
      <w:pPr>
        <w:pStyle w:val="Paragrafoelenco"/>
        <w:widowControl w:val="0"/>
        <w:numPr>
          <w:ilvl w:val="0"/>
          <w:numId w:val="17"/>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b/>
          <w:i/>
          <w:color w:val="000000" w:themeColor="text1"/>
          <w:spacing w:val="2"/>
          <w:sz w:val="22"/>
          <w:szCs w:val="22"/>
        </w:rPr>
        <w:t>livello generale</w:t>
      </w:r>
      <w:r w:rsidRPr="009E686F">
        <w:rPr>
          <w:rFonts w:ascii="Times" w:hAnsi="Times" w:cstheme="minorHAnsi"/>
          <w:color w:val="000000" w:themeColor="text1"/>
          <w:spacing w:val="2"/>
          <w:sz w:val="22"/>
          <w:szCs w:val="22"/>
        </w:rPr>
        <w:t>, rivolto a tutti i dipendenti: riguarda 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aggiornamento delle competenze (approccio contenutistico) e le tematiche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etica e della legalità (approccio valoriale). Il </w:t>
      </w:r>
      <w:proofErr w:type="gramStart"/>
      <w:r w:rsidRPr="009E686F">
        <w:rPr>
          <w:rFonts w:ascii="Times" w:hAnsi="Times" w:cstheme="minorHAnsi"/>
          <w:color w:val="000000" w:themeColor="text1"/>
          <w:spacing w:val="2"/>
          <w:sz w:val="22"/>
          <w:szCs w:val="22"/>
        </w:rPr>
        <w:t>CO.RE.DI.</w:t>
      </w:r>
      <w:proofErr w:type="gramEnd"/>
      <w:r w:rsidRPr="009E686F">
        <w:rPr>
          <w:rFonts w:ascii="Times" w:hAnsi="Times" w:cstheme="minorHAnsi"/>
          <w:color w:val="000000" w:themeColor="text1"/>
          <w:spacing w:val="2"/>
          <w:sz w:val="22"/>
          <w:szCs w:val="22"/>
        </w:rPr>
        <w:t xml:space="preserve"> </w:t>
      </w:r>
      <w:r w:rsidR="00DE6E03" w:rsidRPr="009E686F">
        <w:rPr>
          <w:rFonts w:ascii="Times" w:hAnsi="Times" w:cstheme="minorHAnsi"/>
          <w:color w:val="000000" w:themeColor="text1"/>
          <w:spacing w:val="2"/>
          <w:sz w:val="22"/>
          <w:szCs w:val="22"/>
        </w:rPr>
        <w:t xml:space="preserve">non </w:t>
      </w:r>
      <w:r w:rsidRPr="009E686F">
        <w:rPr>
          <w:rFonts w:ascii="Times" w:hAnsi="Times" w:cstheme="minorHAnsi"/>
          <w:color w:val="000000" w:themeColor="text1"/>
          <w:spacing w:val="2"/>
          <w:sz w:val="22"/>
          <w:szCs w:val="22"/>
        </w:rPr>
        <w:t xml:space="preserve">ha </w:t>
      </w:r>
      <w:r w:rsidR="00A526D4" w:rsidRPr="009E686F">
        <w:rPr>
          <w:rFonts w:ascii="Times" w:hAnsi="Times" w:cstheme="minorHAnsi"/>
          <w:color w:val="000000" w:themeColor="text1"/>
          <w:spacing w:val="2"/>
          <w:sz w:val="22"/>
          <w:szCs w:val="22"/>
        </w:rPr>
        <w:t xml:space="preserve">attualmente </w:t>
      </w:r>
      <w:r w:rsidRPr="009E686F">
        <w:rPr>
          <w:rFonts w:ascii="Times" w:hAnsi="Times" w:cstheme="minorHAnsi"/>
          <w:color w:val="000000" w:themeColor="text1"/>
          <w:spacing w:val="2"/>
          <w:sz w:val="22"/>
          <w:szCs w:val="22"/>
        </w:rPr>
        <w:t xml:space="preserve">in organico </w:t>
      </w:r>
      <w:r w:rsidR="00DE6E03" w:rsidRPr="009E686F">
        <w:rPr>
          <w:rFonts w:ascii="Times" w:hAnsi="Times" w:cstheme="minorHAnsi"/>
          <w:color w:val="000000" w:themeColor="text1"/>
          <w:spacing w:val="2"/>
          <w:sz w:val="22"/>
          <w:szCs w:val="22"/>
        </w:rPr>
        <w:t>alcun</w:t>
      </w:r>
      <w:r w:rsidR="00A526D4" w:rsidRPr="009E686F">
        <w:rPr>
          <w:rFonts w:ascii="Times" w:hAnsi="Times" w:cstheme="minorHAnsi"/>
          <w:color w:val="000000" w:themeColor="text1"/>
          <w:spacing w:val="2"/>
          <w:sz w:val="22"/>
          <w:szCs w:val="22"/>
        </w:rPr>
        <w:t xml:space="preserve"> dipendente;</w:t>
      </w:r>
    </w:p>
    <w:p w14:paraId="25003EB2" w14:textId="2971943E" w:rsidR="00C004AE" w:rsidRPr="009E686F" w:rsidRDefault="00C004AE" w:rsidP="00EE0224">
      <w:pPr>
        <w:pStyle w:val="Paragrafoelenco"/>
        <w:widowControl w:val="0"/>
        <w:numPr>
          <w:ilvl w:val="0"/>
          <w:numId w:val="17"/>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b/>
          <w:i/>
          <w:color w:val="000000" w:themeColor="text1"/>
          <w:spacing w:val="2"/>
          <w:sz w:val="22"/>
          <w:szCs w:val="22"/>
        </w:rPr>
        <w:t>livello specifico</w:t>
      </w:r>
      <w:r w:rsidRPr="009E686F">
        <w:rPr>
          <w:rFonts w:ascii="Times" w:hAnsi="Times" w:cstheme="minorHAnsi"/>
          <w:color w:val="000000" w:themeColor="text1"/>
          <w:spacing w:val="2"/>
          <w:sz w:val="22"/>
          <w:szCs w:val="22"/>
        </w:rPr>
        <w:t>, rivolto al RPCT, ai componenti degli organismi di controllo, ai dirigenti e funzionari/responsabili addetti alle aree a rischio: riguarda le politiche, i programmi e i vari strumenti utilizzati per la prevenzione e tematiche settoriali, in relazione al ruolo svolto da ciascun soggetto nell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Ente.</w:t>
      </w:r>
    </w:p>
    <w:p w14:paraId="15720563" w14:textId="3B41716B"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Il medesimo protocollo prevede altresì che il singolo ente assicuri 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organizzazione di attività di formazione permanente delle risorse umane attraverso metodiche di formazione strutturata verificando, tra 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altro, il trasferimento dei principi etici che regolano lo svolgimento delle attività.</w:t>
      </w:r>
    </w:p>
    <w:p w14:paraId="52456ED2" w14:textId="61718846"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Caratteristica</w:t>
      </w:r>
      <w:r w:rsidRPr="009E686F">
        <w:rPr>
          <w:rFonts w:ascii="Times" w:hAnsi="Times" w:cstheme="minorHAnsi"/>
          <w:color w:val="000000" w:themeColor="text1"/>
          <w:spacing w:val="2"/>
          <w:sz w:val="22"/>
          <w:szCs w:val="22"/>
        </w:rPr>
        <w:t xml:space="preserve"> </w:t>
      </w:r>
      <w:r w:rsidRPr="009E686F">
        <w:rPr>
          <w:rFonts w:ascii="Times" w:hAnsi="Times" w:cstheme="minorHAnsi"/>
          <w:color w:val="000000" w:themeColor="text1"/>
          <w:sz w:val="22"/>
          <w:szCs w:val="22"/>
        </w:rPr>
        <w:t>dei</w:t>
      </w:r>
      <w:r w:rsidRPr="009E686F">
        <w:rPr>
          <w:rFonts w:ascii="Times" w:hAnsi="Times" w:cstheme="minorHAnsi"/>
          <w:color w:val="000000" w:themeColor="text1"/>
          <w:spacing w:val="1"/>
          <w:sz w:val="22"/>
          <w:szCs w:val="22"/>
        </w:rPr>
        <w:t xml:space="preserve"> </w:t>
      </w:r>
      <w:r w:rsidRPr="009E686F">
        <w:rPr>
          <w:rFonts w:ascii="Times" w:hAnsi="Times" w:cstheme="minorHAnsi"/>
          <w:color w:val="000000" w:themeColor="text1"/>
          <w:spacing w:val="-1"/>
          <w:sz w:val="22"/>
          <w:szCs w:val="22"/>
        </w:rPr>
        <w:t>p</w:t>
      </w:r>
      <w:r w:rsidRPr="009E686F">
        <w:rPr>
          <w:rFonts w:ascii="Times" w:hAnsi="Times" w:cstheme="minorHAnsi"/>
          <w:color w:val="000000" w:themeColor="text1"/>
          <w:sz w:val="22"/>
          <w:szCs w:val="22"/>
        </w:rPr>
        <w:t>e</w:t>
      </w:r>
      <w:r w:rsidRPr="009E686F">
        <w:rPr>
          <w:rFonts w:ascii="Times" w:hAnsi="Times" w:cstheme="minorHAnsi"/>
          <w:color w:val="000000" w:themeColor="text1"/>
          <w:spacing w:val="-1"/>
          <w:sz w:val="22"/>
          <w:szCs w:val="22"/>
        </w:rPr>
        <w:t>r</w:t>
      </w:r>
      <w:r w:rsidRPr="009E686F">
        <w:rPr>
          <w:rFonts w:ascii="Times" w:hAnsi="Times" w:cstheme="minorHAnsi"/>
          <w:color w:val="000000" w:themeColor="text1"/>
          <w:spacing w:val="1"/>
          <w:sz w:val="22"/>
          <w:szCs w:val="22"/>
        </w:rPr>
        <w:t>c</w:t>
      </w:r>
      <w:r w:rsidRPr="009E686F">
        <w:rPr>
          <w:rFonts w:ascii="Times" w:hAnsi="Times" w:cstheme="minorHAnsi"/>
          <w:color w:val="000000" w:themeColor="text1"/>
          <w:spacing w:val="-1"/>
          <w:sz w:val="22"/>
          <w:szCs w:val="22"/>
        </w:rPr>
        <w:t>o</w:t>
      </w:r>
      <w:r w:rsidRPr="009E686F">
        <w:rPr>
          <w:rFonts w:ascii="Times" w:hAnsi="Times" w:cstheme="minorHAnsi"/>
          <w:color w:val="000000" w:themeColor="text1"/>
          <w:sz w:val="22"/>
          <w:szCs w:val="22"/>
        </w:rPr>
        <w:t>r</w:t>
      </w:r>
      <w:r w:rsidRPr="009E686F">
        <w:rPr>
          <w:rFonts w:ascii="Times" w:hAnsi="Times" w:cstheme="minorHAnsi"/>
          <w:color w:val="000000" w:themeColor="text1"/>
          <w:spacing w:val="-1"/>
          <w:sz w:val="22"/>
          <w:szCs w:val="22"/>
        </w:rPr>
        <w:t>s</w:t>
      </w:r>
      <w:r w:rsidRPr="009E686F">
        <w:rPr>
          <w:rFonts w:ascii="Times" w:hAnsi="Times" w:cstheme="minorHAnsi"/>
          <w:color w:val="000000" w:themeColor="text1"/>
          <w:sz w:val="22"/>
          <w:szCs w:val="22"/>
        </w:rPr>
        <w:t>i</w:t>
      </w:r>
      <w:r w:rsidRPr="009E686F">
        <w:rPr>
          <w:rFonts w:ascii="Times" w:hAnsi="Times" w:cstheme="minorHAnsi"/>
          <w:color w:val="000000" w:themeColor="text1"/>
          <w:spacing w:val="1"/>
          <w:sz w:val="22"/>
          <w:szCs w:val="22"/>
        </w:rPr>
        <w:t xml:space="preserve"> </w:t>
      </w:r>
      <w:r w:rsidRPr="009E686F">
        <w:rPr>
          <w:rFonts w:ascii="Times" w:hAnsi="Times" w:cstheme="minorHAnsi"/>
          <w:color w:val="000000" w:themeColor="text1"/>
          <w:sz w:val="22"/>
          <w:szCs w:val="22"/>
        </w:rPr>
        <w:t>formativi proposti</w:t>
      </w:r>
      <w:r w:rsidRPr="009E686F">
        <w:rPr>
          <w:rFonts w:ascii="Times" w:hAnsi="Times" w:cstheme="minorHAnsi"/>
          <w:color w:val="000000" w:themeColor="text1"/>
          <w:spacing w:val="1"/>
          <w:sz w:val="22"/>
          <w:szCs w:val="22"/>
        </w:rPr>
        <w:t xml:space="preserve"> </w:t>
      </w:r>
      <w:r w:rsidRPr="009E686F">
        <w:rPr>
          <w:rFonts w:ascii="Times" w:hAnsi="Times" w:cstheme="minorHAnsi"/>
          <w:color w:val="000000" w:themeColor="text1"/>
          <w:sz w:val="22"/>
          <w:szCs w:val="22"/>
        </w:rPr>
        <w:t>sarà</w:t>
      </w:r>
      <w:r w:rsidRPr="009E686F">
        <w:rPr>
          <w:rFonts w:ascii="Times" w:hAnsi="Times" w:cstheme="minorHAnsi"/>
          <w:color w:val="000000" w:themeColor="text1"/>
          <w:spacing w:val="1"/>
          <w:sz w:val="22"/>
          <w:szCs w:val="22"/>
        </w:rPr>
        <w:t xml:space="preserve"> </w:t>
      </w:r>
      <w:r w:rsidRPr="009E686F">
        <w:rPr>
          <w:rFonts w:ascii="Times" w:hAnsi="Times" w:cstheme="minorHAnsi"/>
          <w:color w:val="000000" w:themeColor="text1"/>
          <w:sz w:val="22"/>
          <w:szCs w:val="22"/>
        </w:rPr>
        <w:t>la</w:t>
      </w:r>
      <w:r w:rsidRPr="009E686F">
        <w:rPr>
          <w:rFonts w:ascii="Times" w:hAnsi="Times" w:cstheme="minorHAnsi"/>
          <w:color w:val="000000" w:themeColor="text1"/>
          <w:spacing w:val="1"/>
          <w:sz w:val="22"/>
          <w:szCs w:val="22"/>
        </w:rPr>
        <w:t xml:space="preserve"> </w:t>
      </w:r>
      <w:r w:rsidRPr="009E686F">
        <w:rPr>
          <w:rFonts w:ascii="Times" w:hAnsi="Times" w:cstheme="minorHAnsi"/>
          <w:b/>
          <w:i/>
          <w:color w:val="000000" w:themeColor="text1"/>
          <w:sz w:val="22"/>
          <w:szCs w:val="22"/>
        </w:rPr>
        <w:t>modularità</w:t>
      </w:r>
      <w:r w:rsidRPr="009E686F">
        <w:rPr>
          <w:rFonts w:ascii="Times" w:hAnsi="Times" w:cstheme="minorHAnsi"/>
          <w:color w:val="000000" w:themeColor="text1"/>
          <w:sz w:val="22"/>
          <w:szCs w:val="22"/>
        </w:rPr>
        <w:t>,</w:t>
      </w:r>
      <w:r w:rsidRPr="009E686F">
        <w:rPr>
          <w:rFonts w:ascii="Times" w:hAnsi="Times" w:cstheme="minorHAnsi"/>
          <w:color w:val="000000" w:themeColor="text1"/>
          <w:spacing w:val="1"/>
          <w:sz w:val="22"/>
          <w:szCs w:val="22"/>
        </w:rPr>
        <w:t xml:space="preserve"> </w:t>
      </w:r>
      <w:r w:rsidRPr="009E686F">
        <w:rPr>
          <w:rFonts w:ascii="Times" w:hAnsi="Times" w:cstheme="minorHAnsi"/>
          <w:color w:val="000000" w:themeColor="text1"/>
          <w:sz w:val="22"/>
          <w:szCs w:val="22"/>
        </w:rPr>
        <w:t>il cui</w:t>
      </w:r>
      <w:r w:rsidRPr="009E686F">
        <w:rPr>
          <w:rFonts w:ascii="Times" w:hAnsi="Times" w:cstheme="minorHAnsi"/>
          <w:color w:val="000000" w:themeColor="text1"/>
          <w:spacing w:val="1"/>
          <w:sz w:val="22"/>
          <w:szCs w:val="22"/>
        </w:rPr>
        <w:t xml:space="preserve"> </w:t>
      </w:r>
      <w:r w:rsidRPr="009E686F">
        <w:rPr>
          <w:rFonts w:ascii="Times" w:hAnsi="Times" w:cstheme="minorHAnsi"/>
          <w:color w:val="000000" w:themeColor="text1"/>
          <w:sz w:val="22"/>
          <w:szCs w:val="22"/>
        </w:rPr>
        <w:t>o</w:t>
      </w:r>
      <w:r w:rsidRPr="009E686F">
        <w:rPr>
          <w:rFonts w:ascii="Times" w:hAnsi="Times" w:cstheme="minorHAnsi"/>
          <w:color w:val="000000" w:themeColor="text1"/>
          <w:spacing w:val="-1"/>
          <w:sz w:val="22"/>
          <w:szCs w:val="22"/>
        </w:rPr>
        <w:t>b</w:t>
      </w:r>
      <w:r w:rsidRPr="009E686F">
        <w:rPr>
          <w:rFonts w:ascii="Times" w:hAnsi="Times" w:cstheme="minorHAnsi"/>
          <w:color w:val="000000" w:themeColor="text1"/>
          <w:sz w:val="22"/>
          <w:szCs w:val="22"/>
        </w:rPr>
        <w:t>iettivo</w:t>
      </w:r>
      <w:r w:rsidRPr="009E686F">
        <w:rPr>
          <w:rFonts w:ascii="Times" w:hAnsi="Times" w:cstheme="minorHAnsi"/>
          <w:color w:val="000000" w:themeColor="text1"/>
          <w:spacing w:val="2"/>
          <w:sz w:val="22"/>
          <w:szCs w:val="22"/>
        </w:rPr>
        <w:t xml:space="preserve"> </w:t>
      </w:r>
      <w:r w:rsidRPr="009E686F">
        <w:rPr>
          <w:rFonts w:ascii="Times" w:hAnsi="Times" w:cstheme="minorHAnsi"/>
          <w:color w:val="000000" w:themeColor="text1"/>
          <w:sz w:val="22"/>
          <w:szCs w:val="22"/>
        </w:rPr>
        <w:t>principale</w:t>
      </w:r>
      <w:r w:rsidRPr="009E686F">
        <w:rPr>
          <w:rFonts w:ascii="Times" w:hAnsi="Times" w:cstheme="minorHAnsi"/>
          <w:color w:val="000000" w:themeColor="text1"/>
          <w:spacing w:val="1"/>
          <w:sz w:val="22"/>
          <w:szCs w:val="22"/>
        </w:rPr>
        <w:t xml:space="preserve"> </w:t>
      </w:r>
      <w:r w:rsidRPr="009E686F">
        <w:rPr>
          <w:rFonts w:ascii="Times" w:hAnsi="Times" w:cstheme="minorHAnsi"/>
          <w:color w:val="000000" w:themeColor="text1"/>
          <w:sz w:val="22"/>
          <w:szCs w:val="22"/>
        </w:rPr>
        <w:t>è</w:t>
      </w:r>
      <w:r w:rsidRPr="009E686F">
        <w:rPr>
          <w:rFonts w:ascii="Times" w:hAnsi="Times" w:cstheme="minorHAnsi"/>
          <w:color w:val="000000" w:themeColor="text1"/>
          <w:spacing w:val="2"/>
          <w:sz w:val="22"/>
          <w:szCs w:val="22"/>
        </w:rPr>
        <w:t xml:space="preserve"> </w:t>
      </w:r>
      <w:r w:rsidRPr="009E686F">
        <w:rPr>
          <w:rFonts w:ascii="Times" w:hAnsi="Times" w:cstheme="minorHAnsi"/>
          <w:color w:val="000000" w:themeColor="text1"/>
          <w:sz w:val="22"/>
          <w:szCs w:val="22"/>
        </w:rPr>
        <w:t>di assicurare una</w:t>
      </w:r>
      <w:r w:rsidRPr="009E686F">
        <w:rPr>
          <w:rFonts w:ascii="Times" w:hAnsi="Times" w:cstheme="minorHAnsi"/>
          <w:color w:val="000000" w:themeColor="text1"/>
          <w:spacing w:val="10"/>
          <w:sz w:val="22"/>
          <w:szCs w:val="22"/>
        </w:rPr>
        <w:t xml:space="preserve"> </w:t>
      </w:r>
      <w:r w:rsidRPr="009E686F">
        <w:rPr>
          <w:rFonts w:ascii="Times" w:hAnsi="Times" w:cstheme="minorHAnsi"/>
          <w:color w:val="000000" w:themeColor="text1"/>
          <w:sz w:val="22"/>
          <w:szCs w:val="22"/>
        </w:rPr>
        <w:t>formazione</w:t>
      </w:r>
      <w:r w:rsidRPr="009E686F">
        <w:rPr>
          <w:rFonts w:ascii="Times" w:hAnsi="Times" w:cstheme="minorHAnsi"/>
          <w:color w:val="000000" w:themeColor="text1"/>
          <w:spacing w:val="10"/>
          <w:sz w:val="22"/>
          <w:szCs w:val="22"/>
        </w:rPr>
        <w:t xml:space="preserve"> </w:t>
      </w:r>
      <w:r w:rsidRPr="009E686F">
        <w:rPr>
          <w:rFonts w:ascii="Times" w:hAnsi="Times" w:cstheme="minorHAnsi"/>
          <w:color w:val="000000" w:themeColor="text1"/>
          <w:sz w:val="22"/>
          <w:szCs w:val="22"/>
        </w:rPr>
        <w:t>puntuale</w:t>
      </w:r>
      <w:r w:rsidRPr="009E686F">
        <w:rPr>
          <w:rFonts w:ascii="Times" w:hAnsi="Times" w:cstheme="minorHAnsi"/>
          <w:color w:val="000000" w:themeColor="text1"/>
          <w:spacing w:val="10"/>
          <w:sz w:val="22"/>
          <w:szCs w:val="22"/>
        </w:rPr>
        <w:t xml:space="preserve"> </w:t>
      </w:r>
      <w:r w:rsidRPr="009E686F">
        <w:rPr>
          <w:rFonts w:ascii="Times" w:hAnsi="Times" w:cstheme="minorHAnsi"/>
          <w:color w:val="000000" w:themeColor="text1"/>
          <w:sz w:val="22"/>
          <w:szCs w:val="22"/>
        </w:rPr>
        <w:t>e</w:t>
      </w:r>
      <w:r w:rsidRPr="009E686F">
        <w:rPr>
          <w:rFonts w:ascii="Times" w:hAnsi="Times" w:cstheme="minorHAnsi"/>
          <w:color w:val="000000" w:themeColor="text1"/>
          <w:spacing w:val="9"/>
          <w:sz w:val="22"/>
          <w:szCs w:val="22"/>
        </w:rPr>
        <w:t xml:space="preserve"> </w:t>
      </w:r>
      <w:r w:rsidRPr="009E686F">
        <w:rPr>
          <w:rFonts w:ascii="Times" w:hAnsi="Times" w:cstheme="minorHAnsi"/>
          <w:color w:val="000000" w:themeColor="text1"/>
          <w:sz w:val="22"/>
          <w:szCs w:val="22"/>
        </w:rPr>
        <w:t>continua</w:t>
      </w:r>
      <w:r w:rsidRPr="009E686F">
        <w:rPr>
          <w:rFonts w:ascii="Times" w:hAnsi="Times" w:cstheme="minorHAnsi"/>
          <w:color w:val="000000" w:themeColor="text1"/>
          <w:spacing w:val="9"/>
          <w:sz w:val="22"/>
          <w:szCs w:val="22"/>
        </w:rPr>
        <w:t xml:space="preserve"> </w:t>
      </w:r>
      <w:r w:rsidRPr="009E686F">
        <w:rPr>
          <w:rFonts w:ascii="Times" w:hAnsi="Times" w:cstheme="minorHAnsi"/>
          <w:color w:val="000000" w:themeColor="text1"/>
          <w:sz w:val="22"/>
          <w:szCs w:val="22"/>
        </w:rPr>
        <w:t>che</w:t>
      </w:r>
      <w:r w:rsidRPr="009E686F">
        <w:rPr>
          <w:rFonts w:ascii="Times" w:hAnsi="Times" w:cstheme="minorHAnsi"/>
          <w:color w:val="000000" w:themeColor="text1"/>
          <w:spacing w:val="9"/>
          <w:sz w:val="22"/>
          <w:szCs w:val="22"/>
        </w:rPr>
        <w:t xml:space="preserve"> </w:t>
      </w:r>
      <w:r w:rsidRPr="009E686F">
        <w:rPr>
          <w:rFonts w:ascii="Times" w:hAnsi="Times" w:cstheme="minorHAnsi"/>
          <w:color w:val="000000" w:themeColor="text1"/>
          <w:sz w:val="22"/>
          <w:szCs w:val="22"/>
        </w:rPr>
        <w:t>possa</w:t>
      </w:r>
      <w:r w:rsidRPr="009E686F">
        <w:rPr>
          <w:rFonts w:ascii="Times" w:hAnsi="Times" w:cstheme="minorHAnsi"/>
          <w:color w:val="000000" w:themeColor="text1"/>
          <w:spacing w:val="10"/>
          <w:sz w:val="22"/>
          <w:szCs w:val="22"/>
        </w:rPr>
        <w:t xml:space="preserve"> </w:t>
      </w:r>
      <w:r w:rsidRPr="009E686F">
        <w:rPr>
          <w:rFonts w:ascii="Times" w:hAnsi="Times" w:cstheme="minorHAnsi"/>
          <w:color w:val="000000" w:themeColor="text1"/>
          <w:sz w:val="22"/>
          <w:szCs w:val="22"/>
        </w:rPr>
        <w:t>essere</w:t>
      </w:r>
      <w:r w:rsidRPr="009E686F">
        <w:rPr>
          <w:rFonts w:ascii="Times" w:hAnsi="Times" w:cstheme="minorHAnsi"/>
          <w:color w:val="000000" w:themeColor="text1"/>
          <w:spacing w:val="10"/>
          <w:sz w:val="22"/>
          <w:szCs w:val="22"/>
        </w:rPr>
        <w:t xml:space="preserve"> </w:t>
      </w:r>
      <w:r w:rsidRPr="009E686F">
        <w:rPr>
          <w:rFonts w:ascii="Times" w:hAnsi="Times" w:cstheme="minorHAnsi"/>
          <w:color w:val="000000" w:themeColor="text1"/>
          <w:spacing w:val="-1"/>
          <w:sz w:val="22"/>
          <w:szCs w:val="22"/>
        </w:rPr>
        <w:t>d</w:t>
      </w:r>
      <w:r w:rsidRPr="009E686F">
        <w:rPr>
          <w:rFonts w:ascii="Times" w:hAnsi="Times" w:cstheme="minorHAnsi"/>
          <w:color w:val="000000" w:themeColor="text1"/>
          <w:spacing w:val="1"/>
          <w:sz w:val="22"/>
          <w:szCs w:val="22"/>
        </w:rPr>
        <w:t>e</w:t>
      </w:r>
      <w:r w:rsidRPr="009E686F">
        <w:rPr>
          <w:rFonts w:ascii="Times" w:hAnsi="Times" w:cstheme="minorHAnsi"/>
          <w:color w:val="000000" w:themeColor="text1"/>
          <w:sz w:val="22"/>
          <w:szCs w:val="22"/>
        </w:rPr>
        <w:t>cli</w:t>
      </w:r>
      <w:r w:rsidRPr="009E686F">
        <w:rPr>
          <w:rFonts w:ascii="Times" w:hAnsi="Times" w:cstheme="minorHAnsi"/>
          <w:color w:val="000000" w:themeColor="text1"/>
          <w:spacing w:val="-2"/>
          <w:sz w:val="22"/>
          <w:szCs w:val="22"/>
        </w:rPr>
        <w:t>n</w:t>
      </w:r>
      <w:r w:rsidRPr="009E686F">
        <w:rPr>
          <w:rFonts w:ascii="Times" w:hAnsi="Times" w:cstheme="minorHAnsi"/>
          <w:color w:val="000000" w:themeColor="text1"/>
          <w:sz w:val="22"/>
          <w:szCs w:val="22"/>
        </w:rPr>
        <w:t>ata</w:t>
      </w:r>
      <w:r w:rsidRPr="009E686F">
        <w:rPr>
          <w:rFonts w:ascii="Times" w:hAnsi="Times" w:cstheme="minorHAnsi"/>
          <w:color w:val="000000" w:themeColor="text1"/>
          <w:spacing w:val="10"/>
          <w:sz w:val="22"/>
          <w:szCs w:val="22"/>
        </w:rPr>
        <w:t xml:space="preserve"> </w:t>
      </w:r>
      <w:r w:rsidRPr="009E686F">
        <w:rPr>
          <w:rFonts w:ascii="Times" w:hAnsi="Times" w:cstheme="minorHAnsi"/>
          <w:color w:val="000000" w:themeColor="text1"/>
          <w:sz w:val="22"/>
          <w:szCs w:val="22"/>
        </w:rPr>
        <w:t>in</w:t>
      </w:r>
      <w:r w:rsidRPr="009E686F">
        <w:rPr>
          <w:rFonts w:ascii="Times" w:hAnsi="Times" w:cstheme="minorHAnsi"/>
          <w:color w:val="000000" w:themeColor="text1"/>
          <w:spacing w:val="9"/>
          <w:sz w:val="22"/>
          <w:szCs w:val="22"/>
        </w:rPr>
        <w:t xml:space="preserve"> </w:t>
      </w:r>
      <w:r w:rsidRPr="009E686F">
        <w:rPr>
          <w:rFonts w:ascii="Times" w:hAnsi="Times" w:cstheme="minorHAnsi"/>
          <w:color w:val="000000" w:themeColor="text1"/>
          <w:sz w:val="22"/>
          <w:szCs w:val="22"/>
        </w:rPr>
        <w:t>ba</w:t>
      </w:r>
      <w:r w:rsidRPr="009E686F">
        <w:rPr>
          <w:rFonts w:ascii="Times" w:hAnsi="Times" w:cstheme="minorHAnsi"/>
          <w:color w:val="000000" w:themeColor="text1"/>
          <w:spacing w:val="-1"/>
          <w:sz w:val="22"/>
          <w:szCs w:val="22"/>
        </w:rPr>
        <w:t>s</w:t>
      </w:r>
      <w:r w:rsidRPr="009E686F">
        <w:rPr>
          <w:rFonts w:ascii="Times" w:hAnsi="Times" w:cstheme="minorHAnsi"/>
          <w:color w:val="000000" w:themeColor="text1"/>
          <w:sz w:val="22"/>
          <w:szCs w:val="22"/>
        </w:rPr>
        <w:t>e</w:t>
      </w:r>
      <w:r w:rsidRPr="009E686F">
        <w:rPr>
          <w:rFonts w:ascii="Times" w:hAnsi="Times" w:cstheme="minorHAnsi"/>
          <w:color w:val="000000" w:themeColor="text1"/>
          <w:spacing w:val="9"/>
          <w:sz w:val="22"/>
          <w:szCs w:val="22"/>
        </w:rPr>
        <w:t xml:space="preserve"> </w:t>
      </w:r>
      <w:r w:rsidRPr="009E686F">
        <w:rPr>
          <w:rFonts w:ascii="Times" w:hAnsi="Times" w:cstheme="minorHAnsi"/>
          <w:color w:val="000000" w:themeColor="text1"/>
          <w:sz w:val="22"/>
          <w:szCs w:val="22"/>
        </w:rPr>
        <w:t>ai</w:t>
      </w:r>
      <w:r w:rsidRPr="009E686F">
        <w:rPr>
          <w:rFonts w:ascii="Times" w:hAnsi="Times" w:cstheme="minorHAnsi"/>
          <w:color w:val="000000" w:themeColor="text1"/>
          <w:spacing w:val="9"/>
          <w:sz w:val="22"/>
          <w:szCs w:val="22"/>
        </w:rPr>
        <w:t xml:space="preserve"> </w:t>
      </w:r>
      <w:r w:rsidRPr="009E686F">
        <w:rPr>
          <w:rFonts w:ascii="Times" w:hAnsi="Times" w:cstheme="minorHAnsi"/>
          <w:color w:val="000000" w:themeColor="text1"/>
          <w:sz w:val="22"/>
          <w:szCs w:val="22"/>
        </w:rPr>
        <w:t>diversi</w:t>
      </w:r>
      <w:r w:rsidRPr="009E686F">
        <w:rPr>
          <w:rFonts w:ascii="Times" w:hAnsi="Times" w:cstheme="minorHAnsi"/>
          <w:color w:val="000000" w:themeColor="text1"/>
          <w:spacing w:val="8"/>
          <w:sz w:val="22"/>
          <w:szCs w:val="22"/>
        </w:rPr>
        <w:t xml:space="preserve"> </w:t>
      </w:r>
      <w:r w:rsidRPr="009E686F">
        <w:rPr>
          <w:rFonts w:ascii="Times" w:hAnsi="Times" w:cstheme="minorHAnsi"/>
          <w:color w:val="000000" w:themeColor="text1"/>
          <w:sz w:val="22"/>
          <w:szCs w:val="22"/>
        </w:rPr>
        <w:t>livelli</w:t>
      </w:r>
      <w:r w:rsidRPr="009E686F">
        <w:rPr>
          <w:rFonts w:ascii="Times" w:hAnsi="Times" w:cstheme="minorHAnsi"/>
          <w:color w:val="000000" w:themeColor="text1"/>
          <w:spacing w:val="9"/>
          <w:sz w:val="22"/>
          <w:szCs w:val="22"/>
        </w:rPr>
        <w:t xml:space="preserve"> </w:t>
      </w:r>
      <w:r w:rsidRPr="009E686F">
        <w:rPr>
          <w:rFonts w:ascii="Times" w:hAnsi="Times" w:cstheme="minorHAnsi"/>
          <w:color w:val="000000" w:themeColor="text1"/>
          <w:sz w:val="22"/>
          <w:szCs w:val="22"/>
        </w:rPr>
        <w:t>di</w:t>
      </w:r>
      <w:r w:rsidRPr="009E686F">
        <w:rPr>
          <w:rFonts w:ascii="Times" w:hAnsi="Times" w:cstheme="minorHAnsi"/>
          <w:color w:val="000000" w:themeColor="text1"/>
          <w:spacing w:val="8"/>
          <w:sz w:val="22"/>
          <w:szCs w:val="22"/>
        </w:rPr>
        <w:t xml:space="preserve"> </w:t>
      </w:r>
      <w:r w:rsidRPr="009E686F">
        <w:rPr>
          <w:rFonts w:ascii="Times" w:hAnsi="Times" w:cstheme="minorHAnsi"/>
          <w:color w:val="000000" w:themeColor="text1"/>
          <w:sz w:val="22"/>
          <w:szCs w:val="22"/>
        </w:rPr>
        <w:t>resp</w:t>
      </w:r>
      <w:r w:rsidRPr="009E686F">
        <w:rPr>
          <w:rFonts w:ascii="Times" w:hAnsi="Times" w:cstheme="minorHAnsi"/>
          <w:color w:val="000000" w:themeColor="text1"/>
          <w:spacing w:val="-2"/>
          <w:sz w:val="22"/>
          <w:szCs w:val="22"/>
        </w:rPr>
        <w:t>o</w:t>
      </w:r>
      <w:r w:rsidRPr="009E686F">
        <w:rPr>
          <w:rFonts w:ascii="Times" w:hAnsi="Times" w:cstheme="minorHAnsi"/>
          <w:color w:val="000000" w:themeColor="text1"/>
          <w:sz w:val="22"/>
          <w:szCs w:val="22"/>
        </w:rPr>
        <w:t xml:space="preserve">nsabilità e ai diversi livelli di “rischio” presenti </w:t>
      </w:r>
      <w:r w:rsidR="003339A7" w:rsidRPr="009E686F">
        <w:rPr>
          <w:rFonts w:ascii="Times" w:hAnsi="Times" w:cstheme="minorHAnsi"/>
          <w:color w:val="000000" w:themeColor="text1"/>
          <w:sz w:val="22"/>
          <w:szCs w:val="22"/>
        </w:rPr>
        <w:t xml:space="preserve">presso </w:t>
      </w:r>
      <w:r w:rsidRPr="009E686F">
        <w:rPr>
          <w:rFonts w:ascii="Times" w:hAnsi="Times" w:cstheme="minorHAnsi"/>
          <w:color w:val="000000" w:themeColor="text1"/>
          <w:sz w:val="22"/>
          <w:szCs w:val="22"/>
        </w:rPr>
        <w:t>l</w:t>
      </w:r>
      <w:r w:rsidR="00AE60BF">
        <w:rPr>
          <w:rFonts w:ascii="Times" w:hAnsi="Times" w:cstheme="minorHAnsi"/>
          <w:color w:val="000000" w:themeColor="text1"/>
          <w:spacing w:val="-1"/>
          <w:sz w:val="22"/>
          <w:szCs w:val="22"/>
        </w:rPr>
        <w:t>’</w:t>
      </w:r>
      <w:r w:rsidRPr="009E686F">
        <w:rPr>
          <w:rFonts w:ascii="Times" w:hAnsi="Times" w:cstheme="minorHAnsi"/>
          <w:color w:val="000000" w:themeColor="text1"/>
          <w:sz w:val="22"/>
          <w:szCs w:val="22"/>
        </w:rPr>
        <w:t>Ente, la cui articolazione di massima non potrà prescindere dai seguenti contenuti:</w:t>
      </w:r>
    </w:p>
    <w:p w14:paraId="4CB94F8C" w14:textId="2A6BF1D4" w:rsidR="00C004AE" w:rsidRPr="009E686F" w:rsidRDefault="00C004AE" w:rsidP="00EE0224">
      <w:pPr>
        <w:pStyle w:val="Paragrafoelenco"/>
        <w:widowControl w:val="0"/>
        <w:numPr>
          <w:ilvl w:val="0"/>
          <w:numId w:val="19"/>
        </w:numPr>
        <w:autoSpaceDE w:val="0"/>
        <w:autoSpaceDN w:val="0"/>
        <w:adjustRightInd w:val="0"/>
        <w:snapToGrid w:val="0"/>
        <w:spacing w:before="120" w:after="120"/>
        <w:contextualSpacing w:val="0"/>
        <w:jc w:val="both"/>
        <w:rPr>
          <w:rFonts w:ascii="Times" w:hAnsi="Times" w:cstheme="minorHAnsi"/>
          <w:color w:val="000000" w:themeColor="text1"/>
          <w:sz w:val="22"/>
          <w:szCs w:val="22"/>
        </w:rPr>
      </w:pPr>
      <w:r w:rsidRPr="009E686F">
        <w:rPr>
          <w:rFonts w:ascii="Times" w:hAnsi="Times" w:cstheme="minorHAnsi"/>
          <w:color w:val="000000" w:themeColor="text1"/>
          <w:position w:val="1"/>
          <w:sz w:val="22"/>
          <w:szCs w:val="22"/>
        </w:rPr>
        <w:t>una</w:t>
      </w:r>
      <w:r w:rsidRPr="009E686F">
        <w:rPr>
          <w:rFonts w:ascii="Times" w:hAnsi="Times" w:cstheme="minorHAnsi"/>
          <w:color w:val="000000" w:themeColor="text1"/>
          <w:spacing w:val="18"/>
          <w:position w:val="1"/>
          <w:sz w:val="22"/>
          <w:szCs w:val="22"/>
        </w:rPr>
        <w:t xml:space="preserve"> </w:t>
      </w:r>
      <w:r w:rsidRPr="009E686F">
        <w:rPr>
          <w:rFonts w:ascii="Times" w:hAnsi="Times" w:cstheme="minorHAnsi"/>
          <w:color w:val="000000" w:themeColor="text1"/>
          <w:position w:val="1"/>
          <w:sz w:val="22"/>
          <w:szCs w:val="22"/>
        </w:rPr>
        <w:t>parte</w:t>
      </w:r>
      <w:r w:rsidRPr="009E686F">
        <w:rPr>
          <w:rFonts w:ascii="Times" w:hAnsi="Times" w:cstheme="minorHAnsi"/>
          <w:color w:val="000000" w:themeColor="text1"/>
          <w:spacing w:val="18"/>
          <w:position w:val="1"/>
          <w:sz w:val="22"/>
          <w:szCs w:val="22"/>
        </w:rPr>
        <w:t xml:space="preserve"> </w:t>
      </w:r>
      <w:r w:rsidRPr="009E686F">
        <w:rPr>
          <w:rFonts w:ascii="Times" w:hAnsi="Times" w:cstheme="minorHAnsi"/>
          <w:color w:val="000000" w:themeColor="text1"/>
          <w:position w:val="1"/>
          <w:sz w:val="22"/>
          <w:szCs w:val="22"/>
        </w:rPr>
        <w:t>introduttiva</w:t>
      </w:r>
      <w:r w:rsidRPr="009E686F">
        <w:rPr>
          <w:rFonts w:ascii="Times" w:hAnsi="Times" w:cstheme="minorHAnsi"/>
          <w:color w:val="000000" w:themeColor="text1"/>
          <w:spacing w:val="20"/>
          <w:position w:val="1"/>
          <w:sz w:val="22"/>
          <w:szCs w:val="22"/>
        </w:rPr>
        <w:t xml:space="preserve"> </w:t>
      </w:r>
      <w:r w:rsidRPr="009E686F">
        <w:rPr>
          <w:rFonts w:ascii="Times" w:hAnsi="Times" w:cstheme="minorHAnsi"/>
          <w:color w:val="000000" w:themeColor="text1"/>
          <w:spacing w:val="1"/>
          <w:position w:val="1"/>
          <w:sz w:val="22"/>
          <w:szCs w:val="22"/>
        </w:rPr>
        <w:t>c</w:t>
      </w:r>
      <w:r w:rsidRPr="009E686F">
        <w:rPr>
          <w:rFonts w:ascii="Times" w:hAnsi="Times" w:cstheme="minorHAnsi"/>
          <w:color w:val="000000" w:themeColor="text1"/>
          <w:spacing w:val="-1"/>
          <w:position w:val="1"/>
          <w:sz w:val="22"/>
          <w:szCs w:val="22"/>
        </w:rPr>
        <w:t>h</w:t>
      </w:r>
      <w:r w:rsidRPr="009E686F">
        <w:rPr>
          <w:rFonts w:ascii="Times" w:hAnsi="Times" w:cstheme="minorHAnsi"/>
          <w:color w:val="000000" w:themeColor="text1"/>
          <w:position w:val="1"/>
          <w:sz w:val="22"/>
          <w:szCs w:val="22"/>
        </w:rPr>
        <w:t>e</w:t>
      </w:r>
      <w:r w:rsidRPr="009E686F">
        <w:rPr>
          <w:rFonts w:ascii="Times" w:hAnsi="Times" w:cstheme="minorHAnsi"/>
          <w:color w:val="000000" w:themeColor="text1"/>
          <w:spacing w:val="20"/>
          <w:position w:val="1"/>
          <w:sz w:val="22"/>
          <w:szCs w:val="22"/>
        </w:rPr>
        <w:t xml:space="preserve"> </w:t>
      </w:r>
      <w:r w:rsidRPr="009E686F">
        <w:rPr>
          <w:rFonts w:ascii="Times" w:hAnsi="Times" w:cstheme="minorHAnsi"/>
          <w:color w:val="000000" w:themeColor="text1"/>
          <w:position w:val="1"/>
          <w:sz w:val="22"/>
          <w:szCs w:val="22"/>
        </w:rPr>
        <w:t>spieghi</w:t>
      </w:r>
      <w:r w:rsidRPr="009E686F">
        <w:rPr>
          <w:rFonts w:ascii="Times" w:hAnsi="Times" w:cstheme="minorHAnsi"/>
          <w:color w:val="000000" w:themeColor="text1"/>
          <w:spacing w:val="19"/>
          <w:position w:val="1"/>
          <w:sz w:val="22"/>
          <w:szCs w:val="22"/>
        </w:rPr>
        <w:t xml:space="preserve"> </w:t>
      </w:r>
      <w:r w:rsidRPr="009E686F">
        <w:rPr>
          <w:rFonts w:ascii="Times" w:hAnsi="Times" w:cstheme="minorHAnsi"/>
          <w:color w:val="000000" w:themeColor="text1"/>
          <w:position w:val="1"/>
          <w:sz w:val="22"/>
          <w:szCs w:val="22"/>
        </w:rPr>
        <w:t>cos</w:t>
      </w:r>
      <w:r w:rsidR="00AE60BF">
        <w:rPr>
          <w:rFonts w:ascii="Times" w:hAnsi="Times" w:cstheme="minorHAnsi"/>
          <w:color w:val="000000" w:themeColor="text1"/>
          <w:position w:val="1"/>
          <w:sz w:val="22"/>
          <w:szCs w:val="22"/>
        </w:rPr>
        <w:t>’</w:t>
      </w:r>
      <w:r w:rsidRPr="009E686F">
        <w:rPr>
          <w:rFonts w:ascii="Times" w:hAnsi="Times" w:cstheme="minorHAnsi"/>
          <w:color w:val="000000" w:themeColor="text1"/>
          <w:position w:val="1"/>
          <w:sz w:val="22"/>
          <w:szCs w:val="22"/>
        </w:rPr>
        <w:t>è</w:t>
      </w:r>
      <w:r w:rsidRPr="009E686F">
        <w:rPr>
          <w:rFonts w:ascii="Times" w:hAnsi="Times" w:cstheme="minorHAnsi"/>
          <w:color w:val="000000" w:themeColor="text1"/>
          <w:spacing w:val="20"/>
          <w:position w:val="1"/>
          <w:sz w:val="22"/>
          <w:szCs w:val="22"/>
        </w:rPr>
        <w:t xml:space="preserve"> </w:t>
      </w:r>
      <w:r w:rsidRPr="009E686F">
        <w:rPr>
          <w:rFonts w:ascii="Times" w:hAnsi="Times" w:cstheme="minorHAnsi"/>
          <w:color w:val="000000" w:themeColor="text1"/>
          <w:spacing w:val="-1"/>
          <w:position w:val="1"/>
          <w:sz w:val="22"/>
          <w:szCs w:val="22"/>
        </w:rPr>
        <w:t>l</w:t>
      </w:r>
      <w:r w:rsidRPr="009E686F">
        <w:rPr>
          <w:rFonts w:ascii="Times" w:hAnsi="Times" w:cstheme="minorHAnsi"/>
          <w:color w:val="000000" w:themeColor="text1"/>
          <w:position w:val="1"/>
          <w:sz w:val="22"/>
          <w:szCs w:val="22"/>
        </w:rPr>
        <w:t>a</w:t>
      </w:r>
      <w:r w:rsidRPr="009E686F">
        <w:rPr>
          <w:rFonts w:ascii="Times" w:hAnsi="Times" w:cstheme="minorHAnsi"/>
          <w:color w:val="000000" w:themeColor="text1"/>
          <w:spacing w:val="19"/>
          <w:position w:val="1"/>
          <w:sz w:val="22"/>
          <w:szCs w:val="22"/>
        </w:rPr>
        <w:t xml:space="preserve"> </w:t>
      </w:r>
      <w:r w:rsidRPr="009E686F">
        <w:rPr>
          <w:rFonts w:ascii="Times" w:hAnsi="Times" w:cstheme="minorHAnsi"/>
          <w:color w:val="000000" w:themeColor="text1"/>
          <w:position w:val="1"/>
          <w:sz w:val="22"/>
          <w:szCs w:val="22"/>
        </w:rPr>
        <w:t>corruzione,</w:t>
      </w:r>
      <w:r w:rsidRPr="009E686F">
        <w:rPr>
          <w:rFonts w:ascii="Times" w:hAnsi="Times" w:cstheme="minorHAnsi"/>
          <w:color w:val="000000" w:themeColor="text1"/>
          <w:spacing w:val="18"/>
          <w:position w:val="1"/>
          <w:sz w:val="22"/>
          <w:szCs w:val="22"/>
        </w:rPr>
        <w:t xml:space="preserve"> </w:t>
      </w:r>
      <w:r w:rsidRPr="009E686F">
        <w:rPr>
          <w:rFonts w:ascii="Times" w:hAnsi="Times" w:cstheme="minorHAnsi"/>
          <w:color w:val="000000" w:themeColor="text1"/>
          <w:position w:val="1"/>
          <w:sz w:val="22"/>
          <w:szCs w:val="22"/>
        </w:rPr>
        <w:t>cosa</w:t>
      </w:r>
      <w:r w:rsidRPr="009E686F">
        <w:rPr>
          <w:rFonts w:ascii="Times" w:hAnsi="Times" w:cstheme="minorHAnsi"/>
          <w:color w:val="000000" w:themeColor="text1"/>
          <w:spacing w:val="19"/>
          <w:position w:val="1"/>
          <w:sz w:val="22"/>
          <w:szCs w:val="22"/>
        </w:rPr>
        <w:t xml:space="preserve"> </w:t>
      </w:r>
      <w:r w:rsidRPr="009E686F">
        <w:rPr>
          <w:rFonts w:ascii="Times" w:hAnsi="Times" w:cstheme="minorHAnsi"/>
          <w:color w:val="000000" w:themeColor="text1"/>
          <w:position w:val="1"/>
          <w:sz w:val="22"/>
          <w:szCs w:val="22"/>
        </w:rPr>
        <w:t>rientra</w:t>
      </w:r>
      <w:r w:rsidRPr="009E686F">
        <w:rPr>
          <w:rFonts w:ascii="Times" w:hAnsi="Times" w:cstheme="minorHAnsi"/>
          <w:color w:val="000000" w:themeColor="text1"/>
          <w:spacing w:val="18"/>
          <w:position w:val="1"/>
          <w:sz w:val="22"/>
          <w:szCs w:val="22"/>
        </w:rPr>
        <w:t xml:space="preserve"> </w:t>
      </w:r>
      <w:r w:rsidRPr="009E686F">
        <w:rPr>
          <w:rFonts w:ascii="Times" w:hAnsi="Times" w:cstheme="minorHAnsi"/>
          <w:color w:val="000000" w:themeColor="text1"/>
          <w:spacing w:val="-1"/>
          <w:position w:val="1"/>
          <w:sz w:val="22"/>
          <w:szCs w:val="22"/>
        </w:rPr>
        <w:t>i</w:t>
      </w:r>
      <w:r w:rsidRPr="009E686F">
        <w:rPr>
          <w:rFonts w:ascii="Times" w:hAnsi="Times" w:cstheme="minorHAnsi"/>
          <w:color w:val="000000" w:themeColor="text1"/>
          <w:position w:val="1"/>
          <w:sz w:val="22"/>
          <w:szCs w:val="22"/>
        </w:rPr>
        <w:t>n</w:t>
      </w:r>
      <w:r w:rsidRPr="009E686F">
        <w:rPr>
          <w:rFonts w:ascii="Times" w:hAnsi="Times" w:cstheme="minorHAnsi"/>
          <w:color w:val="000000" w:themeColor="text1"/>
          <w:spacing w:val="19"/>
          <w:position w:val="1"/>
          <w:sz w:val="22"/>
          <w:szCs w:val="22"/>
        </w:rPr>
        <w:t xml:space="preserve"> </w:t>
      </w:r>
      <w:r w:rsidRPr="009E686F">
        <w:rPr>
          <w:rFonts w:ascii="Times" w:hAnsi="Times" w:cstheme="minorHAnsi"/>
          <w:color w:val="000000" w:themeColor="text1"/>
          <w:position w:val="1"/>
          <w:sz w:val="22"/>
          <w:szCs w:val="22"/>
        </w:rPr>
        <w:t>tale</w:t>
      </w:r>
      <w:r w:rsidRPr="009E686F">
        <w:rPr>
          <w:rFonts w:ascii="Times" w:hAnsi="Times" w:cstheme="minorHAnsi"/>
          <w:color w:val="000000" w:themeColor="text1"/>
          <w:spacing w:val="18"/>
          <w:position w:val="1"/>
          <w:sz w:val="22"/>
          <w:szCs w:val="22"/>
        </w:rPr>
        <w:t xml:space="preserve"> </w:t>
      </w:r>
      <w:r w:rsidRPr="009E686F">
        <w:rPr>
          <w:rFonts w:ascii="Times" w:hAnsi="Times" w:cstheme="minorHAnsi"/>
          <w:color w:val="000000" w:themeColor="text1"/>
          <w:position w:val="1"/>
          <w:sz w:val="22"/>
          <w:szCs w:val="22"/>
        </w:rPr>
        <w:t>fatti</w:t>
      </w:r>
      <w:r w:rsidRPr="009E686F">
        <w:rPr>
          <w:rFonts w:ascii="Times" w:hAnsi="Times" w:cstheme="minorHAnsi"/>
          <w:color w:val="000000" w:themeColor="text1"/>
          <w:spacing w:val="-2"/>
          <w:position w:val="1"/>
          <w:sz w:val="22"/>
          <w:szCs w:val="22"/>
        </w:rPr>
        <w:t>s</w:t>
      </w:r>
      <w:r w:rsidRPr="009E686F">
        <w:rPr>
          <w:rFonts w:ascii="Times" w:hAnsi="Times" w:cstheme="minorHAnsi"/>
          <w:color w:val="000000" w:themeColor="text1"/>
          <w:position w:val="1"/>
          <w:sz w:val="22"/>
          <w:szCs w:val="22"/>
        </w:rPr>
        <w:t>pecie</w:t>
      </w:r>
      <w:r w:rsidRPr="009E686F">
        <w:rPr>
          <w:rFonts w:ascii="Times" w:hAnsi="Times" w:cstheme="minorHAnsi"/>
          <w:color w:val="000000" w:themeColor="text1"/>
          <w:spacing w:val="19"/>
          <w:position w:val="1"/>
          <w:sz w:val="22"/>
          <w:szCs w:val="22"/>
        </w:rPr>
        <w:t xml:space="preserve"> </w:t>
      </w:r>
      <w:r w:rsidRPr="009E686F">
        <w:rPr>
          <w:rFonts w:ascii="Times" w:hAnsi="Times" w:cstheme="minorHAnsi"/>
          <w:color w:val="000000" w:themeColor="text1"/>
          <w:position w:val="1"/>
          <w:sz w:val="22"/>
          <w:szCs w:val="22"/>
        </w:rPr>
        <w:t>ai</w:t>
      </w:r>
      <w:r w:rsidRPr="009E686F">
        <w:rPr>
          <w:rFonts w:ascii="Times" w:hAnsi="Times" w:cstheme="minorHAnsi"/>
          <w:color w:val="000000" w:themeColor="text1"/>
          <w:spacing w:val="18"/>
          <w:position w:val="1"/>
          <w:sz w:val="22"/>
          <w:szCs w:val="22"/>
        </w:rPr>
        <w:t xml:space="preserve"> </w:t>
      </w:r>
      <w:r w:rsidRPr="009E686F">
        <w:rPr>
          <w:rFonts w:ascii="Times" w:hAnsi="Times" w:cstheme="minorHAnsi"/>
          <w:color w:val="000000" w:themeColor="text1"/>
          <w:position w:val="1"/>
          <w:sz w:val="22"/>
          <w:szCs w:val="22"/>
        </w:rPr>
        <w:t>fini</w:t>
      </w:r>
      <w:r w:rsidRPr="009E686F">
        <w:rPr>
          <w:rFonts w:ascii="Times" w:hAnsi="Times" w:cstheme="minorHAnsi"/>
          <w:color w:val="000000" w:themeColor="text1"/>
          <w:spacing w:val="18"/>
          <w:position w:val="1"/>
          <w:sz w:val="22"/>
          <w:szCs w:val="22"/>
        </w:rPr>
        <w:t xml:space="preserve"> </w:t>
      </w:r>
      <w:r w:rsidRPr="009E686F">
        <w:rPr>
          <w:rFonts w:ascii="Times" w:hAnsi="Times" w:cstheme="minorHAnsi"/>
          <w:color w:val="000000" w:themeColor="text1"/>
          <w:position w:val="1"/>
          <w:sz w:val="22"/>
          <w:szCs w:val="22"/>
        </w:rPr>
        <w:t xml:space="preserve">del </w:t>
      </w:r>
      <w:r w:rsidR="005F1B32" w:rsidRPr="009E686F">
        <w:rPr>
          <w:rFonts w:ascii="Times" w:hAnsi="Times" w:cstheme="minorHAnsi"/>
          <w:color w:val="000000" w:themeColor="text1"/>
          <w:sz w:val="22"/>
          <w:szCs w:val="22"/>
        </w:rPr>
        <w:t>della presente sottosezione</w:t>
      </w:r>
      <w:r w:rsidRPr="009E686F">
        <w:rPr>
          <w:rFonts w:ascii="Times" w:hAnsi="Times" w:cstheme="minorHAnsi"/>
          <w:color w:val="000000" w:themeColor="text1"/>
          <w:sz w:val="22"/>
          <w:szCs w:val="22"/>
        </w:rPr>
        <w:t>,</w:t>
      </w:r>
      <w:r w:rsidRPr="009E686F">
        <w:rPr>
          <w:rFonts w:ascii="Times" w:hAnsi="Times" w:cstheme="minorHAnsi"/>
          <w:color w:val="000000" w:themeColor="text1"/>
          <w:spacing w:val="8"/>
          <w:sz w:val="22"/>
          <w:szCs w:val="22"/>
        </w:rPr>
        <w:t xml:space="preserve"> </w:t>
      </w:r>
      <w:r w:rsidRPr="009E686F">
        <w:rPr>
          <w:rFonts w:ascii="Times" w:hAnsi="Times" w:cstheme="minorHAnsi"/>
          <w:color w:val="000000" w:themeColor="text1"/>
          <w:sz w:val="22"/>
          <w:szCs w:val="22"/>
        </w:rPr>
        <w:t>e</w:t>
      </w:r>
      <w:r w:rsidRPr="009E686F">
        <w:rPr>
          <w:rFonts w:ascii="Times" w:hAnsi="Times" w:cstheme="minorHAnsi"/>
          <w:color w:val="000000" w:themeColor="text1"/>
          <w:spacing w:val="9"/>
          <w:sz w:val="22"/>
          <w:szCs w:val="22"/>
        </w:rPr>
        <w:t xml:space="preserve"> </w:t>
      </w:r>
      <w:r w:rsidRPr="009E686F">
        <w:rPr>
          <w:rFonts w:ascii="Times" w:hAnsi="Times" w:cstheme="minorHAnsi"/>
          <w:color w:val="000000" w:themeColor="text1"/>
          <w:sz w:val="22"/>
          <w:szCs w:val="22"/>
        </w:rPr>
        <w:t>le</w:t>
      </w:r>
      <w:r w:rsidRPr="009E686F">
        <w:rPr>
          <w:rFonts w:ascii="Times" w:hAnsi="Times" w:cstheme="minorHAnsi"/>
          <w:color w:val="000000" w:themeColor="text1"/>
          <w:spacing w:val="8"/>
          <w:sz w:val="22"/>
          <w:szCs w:val="22"/>
        </w:rPr>
        <w:t xml:space="preserve"> </w:t>
      </w:r>
      <w:r w:rsidRPr="009E686F">
        <w:rPr>
          <w:rFonts w:ascii="Times" w:hAnsi="Times" w:cstheme="minorHAnsi"/>
          <w:color w:val="000000" w:themeColor="text1"/>
          <w:sz w:val="22"/>
          <w:szCs w:val="22"/>
        </w:rPr>
        <w:t>disposizioni</w:t>
      </w:r>
      <w:r w:rsidRPr="009E686F">
        <w:rPr>
          <w:rFonts w:ascii="Times" w:hAnsi="Times" w:cstheme="minorHAnsi"/>
          <w:color w:val="000000" w:themeColor="text1"/>
          <w:spacing w:val="8"/>
          <w:sz w:val="22"/>
          <w:szCs w:val="22"/>
        </w:rPr>
        <w:t xml:space="preserve"> </w:t>
      </w:r>
      <w:r w:rsidRPr="009E686F">
        <w:rPr>
          <w:rFonts w:ascii="Times" w:hAnsi="Times" w:cstheme="minorHAnsi"/>
          <w:color w:val="000000" w:themeColor="text1"/>
          <w:sz w:val="22"/>
          <w:szCs w:val="22"/>
        </w:rPr>
        <w:t>previste</w:t>
      </w:r>
      <w:r w:rsidRPr="009E686F">
        <w:rPr>
          <w:rFonts w:ascii="Times" w:hAnsi="Times" w:cstheme="minorHAnsi"/>
          <w:color w:val="000000" w:themeColor="text1"/>
          <w:spacing w:val="9"/>
          <w:sz w:val="22"/>
          <w:szCs w:val="22"/>
        </w:rPr>
        <w:t xml:space="preserve"> </w:t>
      </w:r>
      <w:r w:rsidRPr="009E686F">
        <w:rPr>
          <w:rFonts w:ascii="Times" w:hAnsi="Times" w:cstheme="minorHAnsi"/>
          <w:color w:val="000000" w:themeColor="text1"/>
          <w:sz w:val="22"/>
          <w:szCs w:val="22"/>
        </w:rPr>
        <w:t>dalla</w:t>
      </w:r>
      <w:r w:rsidRPr="009E686F">
        <w:rPr>
          <w:rFonts w:ascii="Times" w:hAnsi="Times" w:cstheme="minorHAnsi"/>
          <w:color w:val="000000" w:themeColor="text1"/>
          <w:spacing w:val="8"/>
          <w:sz w:val="22"/>
          <w:szCs w:val="22"/>
        </w:rPr>
        <w:t xml:space="preserve"> </w:t>
      </w:r>
      <w:r w:rsidRPr="009E686F">
        <w:rPr>
          <w:rFonts w:ascii="Times" w:hAnsi="Times" w:cstheme="minorHAnsi"/>
          <w:color w:val="000000" w:themeColor="text1"/>
          <w:sz w:val="22"/>
          <w:szCs w:val="22"/>
        </w:rPr>
        <w:t>l. n.</w:t>
      </w:r>
      <w:r w:rsidRPr="009E686F">
        <w:rPr>
          <w:rFonts w:ascii="Times" w:hAnsi="Times" w:cstheme="minorHAnsi"/>
          <w:color w:val="000000" w:themeColor="text1"/>
          <w:spacing w:val="8"/>
          <w:sz w:val="22"/>
          <w:szCs w:val="22"/>
        </w:rPr>
        <w:t xml:space="preserve"> </w:t>
      </w:r>
      <w:r w:rsidRPr="009E686F">
        <w:rPr>
          <w:rFonts w:ascii="Times" w:hAnsi="Times" w:cstheme="minorHAnsi"/>
          <w:color w:val="000000" w:themeColor="text1"/>
          <w:sz w:val="22"/>
          <w:szCs w:val="22"/>
        </w:rPr>
        <w:t>190/2012,</w:t>
      </w:r>
      <w:r w:rsidRPr="009E686F">
        <w:rPr>
          <w:rFonts w:ascii="Times" w:hAnsi="Times" w:cstheme="minorHAnsi"/>
          <w:color w:val="000000" w:themeColor="text1"/>
          <w:spacing w:val="8"/>
          <w:sz w:val="22"/>
          <w:szCs w:val="22"/>
        </w:rPr>
        <w:t xml:space="preserve"> </w:t>
      </w:r>
      <w:r w:rsidRPr="009E686F">
        <w:rPr>
          <w:rFonts w:ascii="Times" w:hAnsi="Times" w:cstheme="minorHAnsi"/>
          <w:color w:val="000000" w:themeColor="text1"/>
          <w:sz w:val="22"/>
          <w:szCs w:val="22"/>
        </w:rPr>
        <w:t>compreso</w:t>
      </w:r>
      <w:r w:rsidRPr="009E686F">
        <w:rPr>
          <w:rFonts w:ascii="Times" w:hAnsi="Times" w:cstheme="minorHAnsi"/>
          <w:color w:val="000000" w:themeColor="text1"/>
          <w:spacing w:val="8"/>
          <w:sz w:val="22"/>
          <w:szCs w:val="22"/>
        </w:rPr>
        <w:t xml:space="preserve"> </w:t>
      </w:r>
      <w:r w:rsidRPr="009E686F">
        <w:rPr>
          <w:rFonts w:ascii="Times" w:hAnsi="Times" w:cstheme="minorHAnsi"/>
          <w:color w:val="000000" w:themeColor="text1"/>
          <w:sz w:val="22"/>
          <w:szCs w:val="22"/>
        </w:rPr>
        <w:t>il</w:t>
      </w:r>
      <w:r w:rsidRPr="009E686F">
        <w:rPr>
          <w:rFonts w:ascii="Times" w:hAnsi="Times" w:cstheme="minorHAnsi"/>
          <w:color w:val="000000" w:themeColor="text1"/>
          <w:spacing w:val="8"/>
          <w:sz w:val="22"/>
          <w:szCs w:val="22"/>
        </w:rPr>
        <w:t xml:space="preserve"> </w:t>
      </w:r>
      <w:r w:rsidRPr="009E686F">
        <w:rPr>
          <w:rFonts w:ascii="Times" w:hAnsi="Times" w:cstheme="minorHAnsi"/>
          <w:color w:val="000000" w:themeColor="text1"/>
          <w:sz w:val="22"/>
          <w:szCs w:val="22"/>
        </w:rPr>
        <w:t>conflitto</w:t>
      </w:r>
      <w:r w:rsidRPr="009E686F">
        <w:rPr>
          <w:rFonts w:ascii="Times" w:hAnsi="Times" w:cstheme="minorHAnsi"/>
          <w:color w:val="000000" w:themeColor="text1"/>
          <w:spacing w:val="8"/>
          <w:sz w:val="22"/>
          <w:szCs w:val="22"/>
        </w:rPr>
        <w:t xml:space="preserve"> </w:t>
      </w:r>
      <w:r w:rsidRPr="009E686F">
        <w:rPr>
          <w:rFonts w:ascii="Times" w:hAnsi="Times" w:cstheme="minorHAnsi"/>
          <w:color w:val="000000" w:themeColor="text1"/>
          <w:sz w:val="22"/>
          <w:szCs w:val="22"/>
        </w:rPr>
        <w:t>d</w:t>
      </w:r>
      <w:r w:rsidR="00AE60BF">
        <w:rPr>
          <w:rFonts w:ascii="Times" w:hAnsi="Times" w:cstheme="minorHAnsi"/>
          <w:color w:val="000000" w:themeColor="text1"/>
          <w:sz w:val="22"/>
          <w:szCs w:val="22"/>
        </w:rPr>
        <w:t>’</w:t>
      </w:r>
      <w:r w:rsidRPr="009E686F">
        <w:rPr>
          <w:rFonts w:ascii="Times" w:hAnsi="Times" w:cstheme="minorHAnsi"/>
          <w:color w:val="000000" w:themeColor="text1"/>
          <w:spacing w:val="8"/>
          <w:sz w:val="22"/>
          <w:szCs w:val="22"/>
        </w:rPr>
        <w:t>i</w:t>
      </w:r>
      <w:r w:rsidRPr="009E686F">
        <w:rPr>
          <w:rFonts w:ascii="Times" w:hAnsi="Times" w:cstheme="minorHAnsi"/>
          <w:color w:val="000000" w:themeColor="text1"/>
          <w:sz w:val="22"/>
          <w:szCs w:val="22"/>
        </w:rPr>
        <w:t>nteressi e il Codice di comportamento</w:t>
      </w:r>
      <w:r w:rsidRPr="009E686F">
        <w:rPr>
          <w:rFonts w:ascii="Times" w:hAnsi="Times" w:cstheme="minorHAnsi"/>
          <w:color w:val="000000" w:themeColor="text1"/>
          <w:spacing w:val="-1"/>
          <w:sz w:val="22"/>
          <w:szCs w:val="22"/>
        </w:rPr>
        <w:t xml:space="preserve"> </w:t>
      </w:r>
      <w:r w:rsidRPr="009E686F">
        <w:rPr>
          <w:rFonts w:ascii="Times" w:hAnsi="Times" w:cstheme="minorHAnsi"/>
          <w:color w:val="000000" w:themeColor="text1"/>
          <w:sz w:val="22"/>
          <w:szCs w:val="22"/>
        </w:rPr>
        <w:t>dei dipendenti pubblici (D.P.R. n. 62/2013);</w:t>
      </w:r>
    </w:p>
    <w:p w14:paraId="7C2D7EDA" w14:textId="7917F48D" w:rsidR="00C004AE" w:rsidRPr="009E686F" w:rsidRDefault="00C004AE" w:rsidP="00EE0224">
      <w:pPr>
        <w:pStyle w:val="Paragrafoelenco"/>
        <w:widowControl w:val="0"/>
        <w:numPr>
          <w:ilvl w:val="0"/>
          <w:numId w:val="19"/>
        </w:numPr>
        <w:autoSpaceDE w:val="0"/>
        <w:autoSpaceDN w:val="0"/>
        <w:adjustRightInd w:val="0"/>
        <w:snapToGrid w:val="0"/>
        <w:spacing w:before="120" w:after="120"/>
        <w:contextualSpacing w:val="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il</w:t>
      </w:r>
      <w:r w:rsidRPr="009E686F">
        <w:rPr>
          <w:rFonts w:ascii="Times" w:hAnsi="Times" w:cstheme="minorHAnsi"/>
          <w:color w:val="000000" w:themeColor="text1"/>
          <w:spacing w:val="1"/>
          <w:sz w:val="22"/>
          <w:szCs w:val="22"/>
        </w:rPr>
        <w:t xml:space="preserve"> </w:t>
      </w:r>
      <w:r w:rsidRPr="009E686F">
        <w:rPr>
          <w:rFonts w:ascii="Times" w:hAnsi="Times" w:cstheme="minorHAnsi"/>
          <w:color w:val="000000" w:themeColor="text1"/>
          <w:sz w:val="22"/>
          <w:szCs w:val="22"/>
        </w:rPr>
        <w:t>ri</w:t>
      </w:r>
      <w:r w:rsidRPr="009E686F">
        <w:rPr>
          <w:rFonts w:ascii="Times" w:hAnsi="Times" w:cstheme="minorHAnsi"/>
          <w:color w:val="000000" w:themeColor="text1"/>
          <w:spacing w:val="-2"/>
          <w:sz w:val="22"/>
          <w:szCs w:val="22"/>
        </w:rPr>
        <w:t>s</w:t>
      </w:r>
      <w:r w:rsidRPr="009E686F">
        <w:rPr>
          <w:rFonts w:ascii="Times" w:hAnsi="Times" w:cstheme="minorHAnsi"/>
          <w:color w:val="000000" w:themeColor="text1"/>
          <w:spacing w:val="1"/>
          <w:sz w:val="22"/>
          <w:szCs w:val="22"/>
        </w:rPr>
        <w:t>c</w:t>
      </w:r>
      <w:r w:rsidRPr="009E686F">
        <w:rPr>
          <w:rFonts w:ascii="Times" w:hAnsi="Times" w:cstheme="minorHAnsi"/>
          <w:color w:val="000000" w:themeColor="text1"/>
          <w:sz w:val="22"/>
          <w:szCs w:val="22"/>
        </w:rPr>
        <w:t>hio della</w:t>
      </w:r>
      <w:r w:rsidRPr="009E686F">
        <w:rPr>
          <w:rFonts w:ascii="Times" w:hAnsi="Times" w:cstheme="minorHAnsi"/>
          <w:color w:val="000000" w:themeColor="text1"/>
          <w:spacing w:val="1"/>
          <w:sz w:val="22"/>
          <w:szCs w:val="22"/>
        </w:rPr>
        <w:t xml:space="preserve"> </w:t>
      </w:r>
      <w:r w:rsidRPr="009E686F">
        <w:rPr>
          <w:rFonts w:ascii="Times" w:hAnsi="Times" w:cstheme="minorHAnsi"/>
          <w:color w:val="000000" w:themeColor="text1"/>
          <w:sz w:val="22"/>
          <w:szCs w:val="22"/>
        </w:rPr>
        <w:t>corruzione</w:t>
      </w:r>
      <w:r w:rsidRPr="009E686F">
        <w:rPr>
          <w:rFonts w:ascii="Times" w:hAnsi="Times" w:cstheme="minorHAnsi"/>
          <w:color w:val="000000" w:themeColor="text1"/>
          <w:spacing w:val="1"/>
          <w:sz w:val="22"/>
          <w:szCs w:val="22"/>
        </w:rPr>
        <w:t xml:space="preserve"> </w:t>
      </w:r>
      <w:r w:rsidRPr="009E686F">
        <w:rPr>
          <w:rFonts w:ascii="Times" w:hAnsi="Times" w:cstheme="minorHAnsi"/>
          <w:color w:val="000000" w:themeColor="text1"/>
          <w:sz w:val="22"/>
          <w:szCs w:val="22"/>
        </w:rPr>
        <w:t>nel</w:t>
      </w:r>
      <w:r w:rsidRPr="009E686F">
        <w:rPr>
          <w:rFonts w:ascii="Times" w:hAnsi="Times" w:cstheme="minorHAnsi"/>
          <w:color w:val="000000" w:themeColor="text1"/>
          <w:spacing w:val="1"/>
          <w:sz w:val="22"/>
          <w:szCs w:val="22"/>
        </w:rPr>
        <w:t xml:space="preserve"> </w:t>
      </w:r>
      <w:r w:rsidRPr="009E686F">
        <w:rPr>
          <w:rFonts w:ascii="Times" w:hAnsi="Times" w:cstheme="minorHAnsi"/>
          <w:color w:val="000000" w:themeColor="text1"/>
          <w:sz w:val="22"/>
          <w:szCs w:val="22"/>
        </w:rPr>
        <w:t>c</w:t>
      </w:r>
      <w:r w:rsidRPr="009E686F">
        <w:rPr>
          <w:rFonts w:ascii="Times" w:hAnsi="Times" w:cstheme="minorHAnsi"/>
          <w:color w:val="000000" w:themeColor="text1"/>
          <w:spacing w:val="-2"/>
          <w:sz w:val="22"/>
          <w:szCs w:val="22"/>
        </w:rPr>
        <w:t>o</w:t>
      </w:r>
      <w:r w:rsidRPr="009E686F">
        <w:rPr>
          <w:rFonts w:ascii="Times" w:hAnsi="Times" w:cstheme="minorHAnsi"/>
          <w:color w:val="000000" w:themeColor="text1"/>
          <w:sz w:val="22"/>
          <w:szCs w:val="22"/>
        </w:rPr>
        <w:t>ntesto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Ente, con la</w:t>
      </w:r>
      <w:r w:rsidRPr="009E686F">
        <w:rPr>
          <w:rFonts w:ascii="Times" w:hAnsi="Times" w:cstheme="minorHAnsi"/>
          <w:color w:val="000000" w:themeColor="text1"/>
          <w:spacing w:val="1"/>
          <w:sz w:val="22"/>
          <w:szCs w:val="22"/>
        </w:rPr>
        <w:t xml:space="preserve"> </w:t>
      </w:r>
      <w:r w:rsidRPr="009E686F">
        <w:rPr>
          <w:rFonts w:ascii="Times" w:hAnsi="Times" w:cstheme="minorHAnsi"/>
          <w:color w:val="000000" w:themeColor="text1"/>
          <w:sz w:val="22"/>
          <w:szCs w:val="22"/>
        </w:rPr>
        <w:t>pre</w:t>
      </w:r>
      <w:r w:rsidRPr="009E686F">
        <w:rPr>
          <w:rFonts w:ascii="Times" w:hAnsi="Times" w:cstheme="minorHAnsi"/>
          <w:color w:val="000000" w:themeColor="text1"/>
          <w:spacing w:val="-1"/>
          <w:sz w:val="22"/>
          <w:szCs w:val="22"/>
        </w:rPr>
        <w:t>s</w:t>
      </w:r>
      <w:r w:rsidRPr="009E686F">
        <w:rPr>
          <w:rFonts w:ascii="Times" w:hAnsi="Times" w:cstheme="minorHAnsi"/>
          <w:color w:val="000000" w:themeColor="text1"/>
          <w:sz w:val="22"/>
          <w:szCs w:val="22"/>
        </w:rPr>
        <w:t>en</w:t>
      </w:r>
      <w:r w:rsidRPr="009E686F">
        <w:rPr>
          <w:rFonts w:ascii="Times" w:hAnsi="Times" w:cstheme="minorHAnsi"/>
          <w:color w:val="000000" w:themeColor="text1"/>
          <w:spacing w:val="-1"/>
          <w:sz w:val="22"/>
          <w:szCs w:val="22"/>
        </w:rPr>
        <w:t>t</w:t>
      </w:r>
      <w:r w:rsidRPr="009E686F">
        <w:rPr>
          <w:rFonts w:ascii="Times" w:hAnsi="Times" w:cstheme="minorHAnsi"/>
          <w:color w:val="000000" w:themeColor="text1"/>
          <w:sz w:val="22"/>
          <w:szCs w:val="22"/>
        </w:rPr>
        <w:t>azione</w:t>
      </w:r>
      <w:r w:rsidRPr="009E686F">
        <w:rPr>
          <w:rFonts w:ascii="Times" w:hAnsi="Times" w:cstheme="minorHAnsi"/>
          <w:color w:val="000000" w:themeColor="text1"/>
          <w:spacing w:val="1"/>
          <w:sz w:val="22"/>
          <w:szCs w:val="22"/>
        </w:rPr>
        <w:t xml:space="preserve"> </w:t>
      </w:r>
      <w:r w:rsidRPr="009E686F">
        <w:rPr>
          <w:rFonts w:ascii="Times" w:hAnsi="Times" w:cstheme="minorHAnsi"/>
          <w:color w:val="000000" w:themeColor="text1"/>
          <w:sz w:val="22"/>
          <w:szCs w:val="22"/>
        </w:rPr>
        <w:t>di</w:t>
      </w:r>
      <w:r w:rsidRPr="009E686F">
        <w:rPr>
          <w:rFonts w:ascii="Times" w:hAnsi="Times" w:cstheme="minorHAnsi"/>
          <w:color w:val="000000" w:themeColor="text1"/>
          <w:spacing w:val="1"/>
          <w:sz w:val="22"/>
          <w:szCs w:val="22"/>
        </w:rPr>
        <w:t xml:space="preserve"> </w:t>
      </w:r>
      <w:r w:rsidRPr="009E686F">
        <w:rPr>
          <w:rFonts w:ascii="Times" w:hAnsi="Times" w:cstheme="minorHAnsi"/>
          <w:color w:val="000000" w:themeColor="text1"/>
          <w:sz w:val="22"/>
          <w:szCs w:val="22"/>
        </w:rPr>
        <w:t>e</w:t>
      </w:r>
      <w:r w:rsidRPr="009E686F">
        <w:rPr>
          <w:rFonts w:ascii="Times" w:hAnsi="Times" w:cstheme="minorHAnsi"/>
          <w:color w:val="000000" w:themeColor="text1"/>
          <w:spacing w:val="-1"/>
          <w:sz w:val="22"/>
          <w:szCs w:val="22"/>
        </w:rPr>
        <w:t>s</w:t>
      </w:r>
      <w:r w:rsidRPr="009E686F">
        <w:rPr>
          <w:rFonts w:ascii="Times" w:hAnsi="Times" w:cstheme="minorHAnsi"/>
          <w:color w:val="000000" w:themeColor="text1"/>
          <w:sz w:val="22"/>
          <w:szCs w:val="22"/>
        </w:rPr>
        <w:t>empi</w:t>
      </w:r>
      <w:r w:rsidRPr="009E686F">
        <w:rPr>
          <w:rFonts w:ascii="Times" w:hAnsi="Times" w:cstheme="minorHAnsi"/>
          <w:color w:val="000000" w:themeColor="text1"/>
          <w:spacing w:val="1"/>
          <w:sz w:val="22"/>
          <w:szCs w:val="22"/>
        </w:rPr>
        <w:t xml:space="preserve"> </w:t>
      </w:r>
      <w:r w:rsidRPr="009E686F">
        <w:rPr>
          <w:rFonts w:ascii="Times" w:hAnsi="Times" w:cstheme="minorHAnsi"/>
          <w:color w:val="000000" w:themeColor="text1"/>
          <w:sz w:val="22"/>
          <w:szCs w:val="22"/>
        </w:rPr>
        <w:t>conc</w:t>
      </w:r>
      <w:r w:rsidRPr="009E686F">
        <w:rPr>
          <w:rFonts w:ascii="Times" w:hAnsi="Times" w:cstheme="minorHAnsi"/>
          <w:color w:val="000000" w:themeColor="text1"/>
          <w:spacing w:val="-1"/>
          <w:sz w:val="22"/>
          <w:szCs w:val="22"/>
        </w:rPr>
        <w:t>r</w:t>
      </w:r>
      <w:r w:rsidRPr="009E686F">
        <w:rPr>
          <w:rFonts w:ascii="Times" w:hAnsi="Times" w:cstheme="minorHAnsi"/>
          <w:color w:val="000000" w:themeColor="text1"/>
          <w:spacing w:val="1"/>
          <w:sz w:val="22"/>
          <w:szCs w:val="22"/>
        </w:rPr>
        <w:t>e</w:t>
      </w:r>
      <w:r w:rsidRPr="009E686F">
        <w:rPr>
          <w:rFonts w:ascii="Times" w:hAnsi="Times" w:cstheme="minorHAnsi"/>
          <w:color w:val="000000" w:themeColor="text1"/>
          <w:sz w:val="22"/>
          <w:szCs w:val="22"/>
        </w:rPr>
        <w:t>ti applicati</w:t>
      </w:r>
      <w:r w:rsidRPr="009E686F">
        <w:rPr>
          <w:rFonts w:ascii="Times" w:hAnsi="Times" w:cstheme="minorHAnsi"/>
          <w:color w:val="000000" w:themeColor="text1"/>
          <w:spacing w:val="2"/>
          <w:sz w:val="22"/>
          <w:szCs w:val="22"/>
        </w:rPr>
        <w:t xml:space="preserve"> </w:t>
      </w:r>
      <w:r w:rsidRPr="009E686F">
        <w:rPr>
          <w:rFonts w:ascii="Times" w:hAnsi="Times" w:cstheme="minorHAnsi"/>
          <w:color w:val="000000" w:themeColor="text1"/>
          <w:sz w:val="22"/>
          <w:szCs w:val="22"/>
        </w:rPr>
        <w:t>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ambiente</w:t>
      </w:r>
      <w:r w:rsidRPr="009E686F">
        <w:rPr>
          <w:rFonts w:ascii="Times" w:hAnsi="Times" w:cstheme="minorHAnsi"/>
          <w:color w:val="000000" w:themeColor="text1"/>
          <w:spacing w:val="1"/>
          <w:sz w:val="22"/>
          <w:szCs w:val="22"/>
        </w:rPr>
        <w:t xml:space="preserve"> </w:t>
      </w:r>
      <w:r w:rsidRPr="009E686F">
        <w:rPr>
          <w:rFonts w:ascii="Times" w:hAnsi="Times" w:cstheme="minorHAnsi"/>
          <w:color w:val="000000" w:themeColor="text1"/>
          <w:sz w:val="22"/>
          <w:szCs w:val="22"/>
        </w:rPr>
        <w:t>rea</w:t>
      </w:r>
      <w:r w:rsidRPr="009E686F">
        <w:rPr>
          <w:rFonts w:ascii="Times" w:hAnsi="Times" w:cstheme="minorHAnsi"/>
          <w:color w:val="000000" w:themeColor="text1"/>
          <w:spacing w:val="-1"/>
          <w:sz w:val="22"/>
          <w:szCs w:val="22"/>
        </w:rPr>
        <w:t>l</w:t>
      </w:r>
      <w:r w:rsidRPr="009E686F">
        <w:rPr>
          <w:rFonts w:ascii="Times" w:hAnsi="Times" w:cstheme="minorHAnsi"/>
          <w:color w:val="000000" w:themeColor="text1"/>
          <w:sz w:val="22"/>
          <w:szCs w:val="22"/>
        </w:rPr>
        <w:t>e</w:t>
      </w:r>
      <w:r w:rsidRPr="009E686F">
        <w:rPr>
          <w:rFonts w:ascii="Times" w:hAnsi="Times" w:cstheme="minorHAnsi"/>
          <w:color w:val="000000" w:themeColor="text1"/>
          <w:spacing w:val="2"/>
          <w:sz w:val="22"/>
          <w:szCs w:val="22"/>
        </w:rPr>
        <w:t xml:space="preserve"> </w:t>
      </w:r>
      <w:r w:rsidRPr="009E686F">
        <w:rPr>
          <w:rFonts w:ascii="Times" w:hAnsi="Times" w:cstheme="minorHAnsi"/>
          <w:color w:val="000000" w:themeColor="text1"/>
          <w:sz w:val="22"/>
          <w:szCs w:val="22"/>
        </w:rPr>
        <w:t>e/o</w:t>
      </w:r>
      <w:r w:rsidRPr="009E686F">
        <w:rPr>
          <w:rFonts w:ascii="Times" w:hAnsi="Times" w:cstheme="minorHAnsi"/>
          <w:color w:val="000000" w:themeColor="text1"/>
          <w:spacing w:val="1"/>
          <w:sz w:val="22"/>
          <w:szCs w:val="22"/>
        </w:rPr>
        <w:t xml:space="preserve"> </w:t>
      </w:r>
      <w:r w:rsidRPr="009E686F">
        <w:rPr>
          <w:rFonts w:ascii="Times" w:hAnsi="Times" w:cstheme="minorHAnsi"/>
          <w:color w:val="000000" w:themeColor="text1"/>
          <w:sz w:val="22"/>
          <w:szCs w:val="22"/>
        </w:rPr>
        <w:t>a</w:t>
      </w:r>
      <w:r w:rsidRPr="009E686F">
        <w:rPr>
          <w:rFonts w:ascii="Times" w:hAnsi="Times" w:cstheme="minorHAnsi"/>
          <w:color w:val="000000" w:themeColor="text1"/>
          <w:spacing w:val="2"/>
          <w:sz w:val="22"/>
          <w:szCs w:val="22"/>
        </w:rPr>
        <w:t xml:space="preserve"> </w:t>
      </w:r>
      <w:r w:rsidRPr="009E686F">
        <w:rPr>
          <w:rFonts w:ascii="Times" w:hAnsi="Times" w:cstheme="minorHAnsi"/>
          <w:color w:val="000000" w:themeColor="text1"/>
          <w:sz w:val="22"/>
          <w:szCs w:val="22"/>
        </w:rPr>
        <w:t>casi</w:t>
      </w:r>
      <w:r w:rsidRPr="009E686F">
        <w:rPr>
          <w:rFonts w:ascii="Times" w:hAnsi="Times" w:cstheme="minorHAnsi"/>
          <w:color w:val="000000" w:themeColor="text1"/>
          <w:spacing w:val="2"/>
          <w:sz w:val="22"/>
          <w:szCs w:val="22"/>
        </w:rPr>
        <w:t xml:space="preserve"> </w:t>
      </w:r>
      <w:r w:rsidRPr="009E686F">
        <w:rPr>
          <w:rFonts w:ascii="Times" w:hAnsi="Times" w:cstheme="minorHAnsi"/>
          <w:color w:val="000000" w:themeColor="text1"/>
          <w:sz w:val="22"/>
          <w:szCs w:val="22"/>
        </w:rPr>
        <w:t>r</w:t>
      </w:r>
      <w:r w:rsidRPr="009E686F">
        <w:rPr>
          <w:rFonts w:ascii="Times" w:hAnsi="Times" w:cstheme="minorHAnsi"/>
          <w:color w:val="000000" w:themeColor="text1"/>
          <w:spacing w:val="1"/>
          <w:sz w:val="22"/>
          <w:szCs w:val="22"/>
        </w:rPr>
        <w:t>e</w:t>
      </w:r>
      <w:r w:rsidRPr="009E686F">
        <w:rPr>
          <w:rFonts w:ascii="Times" w:hAnsi="Times" w:cstheme="minorHAnsi"/>
          <w:color w:val="000000" w:themeColor="text1"/>
          <w:sz w:val="22"/>
          <w:szCs w:val="22"/>
        </w:rPr>
        <w:t>alm</w:t>
      </w:r>
      <w:r w:rsidRPr="009E686F">
        <w:rPr>
          <w:rFonts w:ascii="Times" w:hAnsi="Times" w:cstheme="minorHAnsi"/>
          <w:color w:val="000000" w:themeColor="text1"/>
          <w:spacing w:val="1"/>
          <w:sz w:val="22"/>
          <w:szCs w:val="22"/>
        </w:rPr>
        <w:t>ente</w:t>
      </w:r>
      <w:r w:rsidRPr="009E686F">
        <w:rPr>
          <w:rFonts w:ascii="Times" w:hAnsi="Times" w:cstheme="minorHAnsi"/>
          <w:color w:val="000000" w:themeColor="text1"/>
          <w:spacing w:val="2"/>
          <w:sz w:val="22"/>
          <w:szCs w:val="22"/>
        </w:rPr>
        <w:t xml:space="preserve"> </w:t>
      </w:r>
      <w:r w:rsidRPr="009E686F">
        <w:rPr>
          <w:rFonts w:ascii="Times" w:hAnsi="Times" w:cstheme="minorHAnsi"/>
          <w:color w:val="000000" w:themeColor="text1"/>
          <w:sz w:val="22"/>
          <w:szCs w:val="22"/>
        </w:rPr>
        <w:t>accaduti,</w:t>
      </w:r>
      <w:r w:rsidRPr="009E686F">
        <w:rPr>
          <w:rFonts w:ascii="Times" w:hAnsi="Times" w:cstheme="minorHAnsi"/>
          <w:color w:val="000000" w:themeColor="text1"/>
          <w:spacing w:val="1"/>
          <w:sz w:val="22"/>
          <w:szCs w:val="22"/>
        </w:rPr>
        <w:t xml:space="preserve"> </w:t>
      </w:r>
      <w:r w:rsidRPr="009E686F">
        <w:rPr>
          <w:rFonts w:ascii="Times" w:hAnsi="Times" w:cstheme="minorHAnsi"/>
          <w:color w:val="000000" w:themeColor="text1"/>
          <w:spacing w:val="-1"/>
          <w:sz w:val="22"/>
          <w:szCs w:val="22"/>
        </w:rPr>
        <w:t>co</w:t>
      </w:r>
      <w:r w:rsidRPr="009E686F">
        <w:rPr>
          <w:rFonts w:ascii="Times" w:hAnsi="Times" w:cstheme="minorHAnsi"/>
          <w:color w:val="000000" w:themeColor="text1"/>
          <w:sz w:val="22"/>
          <w:szCs w:val="22"/>
        </w:rPr>
        <w:t>n</w:t>
      </w:r>
      <w:r w:rsidRPr="009E686F">
        <w:rPr>
          <w:rFonts w:ascii="Times" w:hAnsi="Times" w:cstheme="minorHAnsi"/>
          <w:color w:val="000000" w:themeColor="text1"/>
          <w:spacing w:val="1"/>
          <w:sz w:val="22"/>
          <w:szCs w:val="22"/>
        </w:rPr>
        <w:t xml:space="preserve"> </w:t>
      </w:r>
      <w:r w:rsidRPr="009E686F">
        <w:rPr>
          <w:rFonts w:ascii="Times" w:hAnsi="Times" w:cstheme="minorHAnsi"/>
          <w:color w:val="000000" w:themeColor="text1"/>
          <w:sz w:val="22"/>
          <w:szCs w:val="22"/>
        </w:rPr>
        <w:t>esempl</w:t>
      </w:r>
      <w:r w:rsidRPr="009E686F">
        <w:rPr>
          <w:rFonts w:ascii="Times" w:hAnsi="Times" w:cstheme="minorHAnsi"/>
          <w:color w:val="000000" w:themeColor="text1"/>
          <w:spacing w:val="-1"/>
          <w:sz w:val="22"/>
          <w:szCs w:val="22"/>
        </w:rPr>
        <w:t>i</w:t>
      </w:r>
      <w:r w:rsidRPr="009E686F">
        <w:rPr>
          <w:rFonts w:ascii="Times" w:hAnsi="Times" w:cstheme="minorHAnsi"/>
          <w:color w:val="000000" w:themeColor="text1"/>
          <w:sz w:val="22"/>
          <w:szCs w:val="22"/>
        </w:rPr>
        <w:t>ficazioni di comportamenti apparentemente</w:t>
      </w:r>
      <w:r w:rsidRPr="009E686F">
        <w:rPr>
          <w:rFonts w:ascii="Times" w:hAnsi="Times" w:cstheme="minorHAnsi"/>
          <w:color w:val="000000" w:themeColor="text1"/>
          <w:spacing w:val="1"/>
          <w:sz w:val="22"/>
          <w:szCs w:val="22"/>
        </w:rPr>
        <w:t xml:space="preserve"> </w:t>
      </w:r>
      <w:r w:rsidRPr="009E686F">
        <w:rPr>
          <w:rFonts w:ascii="Times" w:hAnsi="Times" w:cstheme="minorHAnsi"/>
          <w:color w:val="000000" w:themeColor="text1"/>
          <w:sz w:val="22"/>
          <w:szCs w:val="22"/>
        </w:rPr>
        <w:t>non do</w:t>
      </w:r>
      <w:r w:rsidRPr="009E686F">
        <w:rPr>
          <w:rFonts w:ascii="Times" w:hAnsi="Times" w:cstheme="minorHAnsi"/>
          <w:color w:val="000000" w:themeColor="text1"/>
          <w:spacing w:val="1"/>
          <w:sz w:val="22"/>
          <w:szCs w:val="22"/>
        </w:rPr>
        <w:t>l</w:t>
      </w:r>
      <w:r w:rsidRPr="009E686F">
        <w:rPr>
          <w:rFonts w:ascii="Times" w:hAnsi="Times" w:cstheme="minorHAnsi"/>
          <w:color w:val="000000" w:themeColor="text1"/>
          <w:spacing w:val="-1"/>
          <w:sz w:val="22"/>
          <w:szCs w:val="22"/>
        </w:rPr>
        <w:t>o</w:t>
      </w:r>
      <w:r w:rsidRPr="009E686F">
        <w:rPr>
          <w:rFonts w:ascii="Times" w:hAnsi="Times" w:cstheme="minorHAnsi"/>
          <w:color w:val="000000" w:themeColor="text1"/>
          <w:sz w:val="22"/>
          <w:szCs w:val="22"/>
        </w:rPr>
        <w:t xml:space="preserve">si </w:t>
      </w:r>
      <w:r w:rsidRPr="009E686F">
        <w:rPr>
          <w:rFonts w:ascii="Times" w:hAnsi="Times" w:cstheme="minorHAnsi"/>
          <w:color w:val="000000" w:themeColor="text1"/>
          <w:spacing w:val="1"/>
          <w:sz w:val="22"/>
          <w:szCs w:val="22"/>
        </w:rPr>
        <w:t>ch</w:t>
      </w:r>
      <w:r w:rsidRPr="009E686F">
        <w:rPr>
          <w:rFonts w:ascii="Times" w:hAnsi="Times" w:cstheme="minorHAnsi"/>
          <w:color w:val="000000" w:themeColor="text1"/>
          <w:sz w:val="22"/>
          <w:szCs w:val="22"/>
        </w:rPr>
        <w:t>e potrebbero invece rivelarsi fenomeni corrutti</w:t>
      </w:r>
      <w:r w:rsidRPr="009E686F">
        <w:rPr>
          <w:rFonts w:ascii="Times" w:hAnsi="Times" w:cstheme="minorHAnsi"/>
          <w:color w:val="000000" w:themeColor="text1"/>
          <w:spacing w:val="-2"/>
          <w:sz w:val="22"/>
          <w:szCs w:val="22"/>
        </w:rPr>
        <w:t>v</w:t>
      </w:r>
      <w:r w:rsidRPr="009E686F">
        <w:rPr>
          <w:rFonts w:ascii="Times" w:hAnsi="Times" w:cstheme="minorHAnsi"/>
          <w:color w:val="000000" w:themeColor="text1"/>
          <w:sz w:val="22"/>
          <w:szCs w:val="22"/>
        </w:rPr>
        <w:t>i;</w:t>
      </w:r>
    </w:p>
    <w:p w14:paraId="78687EF5" w14:textId="0856AF1D" w:rsidR="00C004AE" w:rsidRPr="009E686F" w:rsidRDefault="00C004AE" w:rsidP="00EE0224">
      <w:pPr>
        <w:pStyle w:val="Paragrafoelenco"/>
        <w:widowControl w:val="0"/>
        <w:numPr>
          <w:ilvl w:val="0"/>
          <w:numId w:val="19"/>
        </w:numPr>
        <w:autoSpaceDE w:val="0"/>
        <w:autoSpaceDN w:val="0"/>
        <w:adjustRightInd w:val="0"/>
        <w:snapToGrid w:val="0"/>
        <w:spacing w:before="120" w:after="120"/>
        <w:contextualSpacing w:val="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esplicitazione</w:t>
      </w:r>
      <w:r w:rsidRPr="009E686F">
        <w:rPr>
          <w:rFonts w:ascii="Times" w:hAnsi="Times" w:cstheme="minorHAnsi"/>
          <w:color w:val="000000" w:themeColor="text1"/>
          <w:spacing w:val="2"/>
          <w:sz w:val="22"/>
          <w:szCs w:val="22"/>
        </w:rPr>
        <w:t xml:space="preserve"> </w:t>
      </w:r>
      <w:r w:rsidRPr="009E686F">
        <w:rPr>
          <w:rFonts w:ascii="Times" w:hAnsi="Times" w:cstheme="minorHAnsi"/>
          <w:color w:val="000000" w:themeColor="text1"/>
          <w:sz w:val="22"/>
          <w:szCs w:val="22"/>
        </w:rPr>
        <w:t>degli ele</w:t>
      </w:r>
      <w:r w:rsidRPr="009E686F">
        <w:rPr>
          <w:rFonts w:ascii="Times" w:hAnsi="Times" w:cstheme="minorHAnsi"/>
          <w:color w:val="000000" w:themeColor="text1"/>
          <w:spacing w:val="-1"/>
          <w:sz w:val="22"/>
          <w:szCs w:val="22"/>
        </w:rPr>
        <w:t>m</w:t>
      </w:r>
      <w:r w:rsidRPr="009E686F">
        <w:rPr>
          <w:rFonts w:ascii="Times" w:hAnsi="Times" w:cstheme="minorHAnsi"/>
          <w:color w:val="000000" w:themeColor="text1"/>
          <w:sz w:val="22"/>
          <w:szCs w:val="22"/>
        </w:rPr>
        <w:t>enti</w:t>
      </w:r>
      <w:r w:rsidRPr="009E686F">
        <w:rPr>
          <w:rFonts w:ascii="Times" w:hAnsi="Times" w:cstheme="minorHAnsi"/>
          <w:color w:val="000000" w:themeColor="text1"/>
          <w:spacing w:val="1"/>
          <w:sz w:val="22"/>
          <w:szCs w:val="22"/>
        </w:rPr>
        <w:t xml:space="preserve"> </w:t>
      </w:r>
      <w:r w:rsidRPr="009E686F">
        <w:rPr>
          <w:rFonts w:ascii="Times" w:hAnsi="Times" w:cstheme="minorHAnsi"/>
          <w:color w:val="000000" w:themeColor="text1"/>
          <w:spacing w:val="-1"/>
          <w:sz w:val="22"/>
          <w:szCs w:val="22"/>
        </w:rPr>
        <w:t>p</w:t>
      </w:r>
      <w:r w:rsidRPr="009E686F">
        <w:rPr>
          <w:rFonts w:ascii="Times" w:hAnsi="Times" w:cstheme="minorHAnsi"/>
          <w:color w:val="000000" w:themeColor="text1"/>
          <w:spacing w:val="1"/>
          <w:sz w:val="22"/>
          <w:szCs w:val="22"/>
        </w:rPr>
        <w:t>e</w:t>
      </w:r>
      <w:r w:rsidRPr="009E686F">
        <w:rPr>
          <w:rFonts w:ascii="Times" w:hAnsi="Times" w:cstheme="minorHAnsi"/>
          <w:color w:val="000000" w:themeColor="text1"/>
          <w:sz w:val="22"/>
          <w:szCs w:val="22"/>
        </w:rPr>
        <w:t>r</w:t>
      </w:r>
      <w:r w:rsidRPr="009E686F">
        <w:rPr>
          <w:rFonts w:ascii="Times" w:hAnsi="Times" w:cstheme="minorHAnsi"/>
          <w:color w:val="000000" w:themeColor="text1"/>
          <w:spacing w:val="1"/>
          <w:sz w:val="22"/>
          <w:szCs w:val="22"/>
        </w:rPr>
        <w:t xml:space="preserve"> </w:t>
      </w:r>
      <w:r w:rsidRPr="009E686F">
        <w:rPr>
          <w:rFonts w:ascii="Times" w:hAnsi="Times" w:cstheme="minorHAnsi"/>
          <w:color w:val="000000" w:themeColor="text1"/>
          <w:sz w:val="22"/>
          <w:szCs w:val="22"/>
        </w:rPr>
        <w:t>p</w:t>
      </w:r>
      <w:r w:rsidRPr="009E686F">
        <w:rPr>
          <w:rFonts w:ascii="Times" w:hAnsi="Times" w:cstheme="minorHAnsi"/>
          <w:color w:val="000000" w:themeColor="text1"/>
          <w:spacing w:val="-1"/>
          <w:sz w:val="22"/>
          <w:szCs w:val="22"/>
        </w:rPr>
        <w:t>r</w:t>
      </w:r>
      <w:r w:rsidRPr="009E686F">
        <w:rPr>
          <w:rFonts w:ascii="Times" w:hAnsi="Times" w:cstheme="minorHAnsi"/>
          <w:color w:val="000000" w:themeColor="text1"/>
          <w:sz w:val="22"/>
          <w:szCs w:val="22"/>
        </w:rPr>
        <w:t>eveni</w:t>
      </w:r>
      <w:r w:rsidRPr="009E686F">
        <w:rPr>
          <w:rFonts w:ascii="Times" w:hAnsi="Times" w:cstheme="minorHAnsi"/>
          <w:color w:val="000000" w:themeColor="text1"/>
          <w:spacing w:val="-1"/>
          <w:sz w:val="22"/>
          <w:szCs w:val="22"/>
        </w:rPr>
        <w:t>r</w:t>
      </w:r>
      <w:r w:rsidRPr="009E686F">
        <w:rPr>
          <w:rFonts w:ascii="Times" w:hAnsi="Times" w:cstheme="minorHAnsi"/>
          <w:color w:val="000000" w:themeColor="text1"/>
          <w:sz w:val="22"/>
          <w:szCs w:val="22"/>
        </w:rPr>
        <w:t>e</w:t>
      </w:r>
      <w:r w:rsidRPr="009E686F">
        <w:rPr>
          <w:rFonts w:ascii="Times" w:hAnsi="Times" w:cstheme="minorHAnsi"/>
          <w:color w:val="000000" w:themeColor="text1"/>
          <w:spacing w:val="2"/>
          <w:sz w:val="22"/>
          <w:szCs w:val="22"/>
        </w:rPr>
        <w:t xml:space="preserve"> </w:t>
      </w:r>
      <w:r w:rsidRPr="009E686F">
        <w:rPr>
          <w:rFonts w:ascii="Times" w:hAnsi="Times" w:cstheme="minorHAnsi"/>
          <w:color w:val="000000" w:themeColor="text1"/>
          <w:sz w:val="22"/>
          <w:szCs w:val="22"/>
        </w:rPr>
        <w:t>o</w:t>
      </w:r>
      <w:r w:rsidRPr="009E686F">
        <w:rPr>
          <w:rFonts w:ascii="Times" w:hAnsi="Times" w:cstheme="minorHAnsi"/>
          <w:color w:val="000000" w:themeColor="text1"/>
          <w:spacing w:val="1"/>
          <w:sz w:val="22"/>
          <w:szCs w:val="22"/>
        </w:rPr>
        <w:t xml:space="preserve"> </w:t>
      </w:r>
      <w:r w:rsidRPr="009E686F">
        <w:rPr>
          <w:rFonts w:ascii="Times" w:hAnsi="Times" w:cstheme="minorHAnsi"/>
          <w:color w:val="000000" w:themeColor="text1"/>
          <w:sz w:val="22"/>
          <w:szCs w:val="22"/>
        </w:rPr>
        <w:t>arginare</w:t>
      </w:r>
      <w:r w:rsidRPr="009E686F">
        <w:rPr>
          <w:rFonts w:ascii="Times" w:hAnsi="Times" w:cstheme="minorHAnsi"/>
          <w:color w:val="000000" w:themeColor="text1"/>
          <w:spacing w:val="3"/>
          <w:sz w:val="22"/>
          <w:szCs w:val="22"/>
        </w:rPr>
        <w:t xml:space="preserve"> </w:t>
      </w:r>
      <w:r w:rsidRPr="009E686F">
        <w:rPr>
          <w:rFonts w:ascii="Times" w:hAnsi="Times" w:cstheme="minorHAnsi"/>
          <w:color w:val="000000" w:themeColor="text1"/>
          <w:sz w:val="22"/>
          <w:szCs w:val="22"/>
        </w:rPr>
        <w:t>i</w:t>
      </w:r>
      <w:r w:rsidRPr="009E686F">
        <w:rPr>
          <w:rFonts w:ascii="Times" w:hAnsi="Times" w:cstheme="minorHAnsi"/>
          <w:color w:val="000000" w:themeColor="text1"/>
          <w:spacing w:val="1"/>
          <w:sz w:val="22"/>
          <w:szCs w:val="22"/>
        </w:rPr>
        <w:t xml:space="preserve"> </w:t>
      </w:r>
      <w:r w:rsidRPr="009E686F">
        <w:rPr>
          <w:rFonts w:ascii="Times" w:hAnsi="Times" w:cstheme="minorHAnsi"/>
          <w:color w:val="000000" w:themeColor="text1"/>
          <w:sz w:val="22"/>
          <w:szCs w:val="22"/>
        </w:rPr>
        <w:t>fenomeni</w:t>
      </w:r>
      <w:r w:rsidRPr="009E686F">
        <w:rPr>
          <w:rFonts w:ascii="Times" w:hAnsi="Times" w:cstheme="minorHAnsi"/>
          <w:color w:val="000000" w:themeColor="text1"/>
          <w:spacing w:val="1"/>
          <w:sz w:val="22"/>
          <w:szCs w:val="22"/>
        </w:rPr>
        <w:t xml:space="preserve"> </w:t>
      </w:r>
      <w:r w:rsidRPr="009E686F">
        <w:rPr>
          <w:rFonts w:ascii="Times" w:hAnsi="Times" w:cstheme="minorHAnsi"/>
          <w:color w:val="000000" w:themeColor="text1"/>
          <w:sz w:val="22"/>
          <w:szCs w:val="22"/>
        </w:rPr>
        <w:t>corruttivi,</w:t>
      </w:r>
      <w:r w:rsidRPr="009E686F">
        <w:rPr>
          <w:rFonts w:ascii="Times" w:hAnsi="Times" w:cstheme="minorHAnsi"/>
          <w:color w:val="000000" w:themeColor="text1"/>
          <w:spacing w:val="1"/>
          <w:sz w:val="22"/>
          <w:szCs w:val="22"/>
        </w:rPr>
        <w:t xml:space="preserve"> </w:t>
      </w:r>
      <w:r w:rsidR="003339A7" w:rsidRPr="009E686F">
        <w:rPr>
          <w:rFonts w:ascii="Times" w:hAnsi="Times" w:cstheme="minorHAnsi"/>
          <w:color w:val="000000" w:themeColor="text1"/>
          <w:sz w:val="22"/>
          <w:szCs w:val="22"/>
        </w:rPr>
        <w:t>dettagliando</w:t>
      </w:r>
      <w:r w:rsidRPr="009E686F">
        <w:rPr>
          <w:rFonts w:ascii="Times" w:hAnsi="Times" w:cstheme="minorHAnsi"/>
          <w:color w:val="000000" w:themeColor="text1"/>
          <w:spacing w:val="13"/>
          <w:sz w:val="22"/>
          <w:szCs w:val="22"/>
        </w:rPr>
        <w:t xml:space="preserve"> </w:t>
      </w:r>
      <w:r w:rsidRPr="009E686F">
        <w:rPr>
          <w:rFonts w:ascii="Times" w:hAnsi="Times" w:cstheme="minorHAnsi"/>
          <w:color w:val="000000" w:themeColor="text1"/>
          <w:sz w:val="22"/>
          <w:szCs w:val="22"/>
        </w:rPr>
        <w:t>il</w:t>
      </w:r>
      <w:r w:rsidRPr="009E686F">
        <w:rPr>
          <w:rFonts w:ascii="Times" w:hAnsi="Times" w:cstheme="minorHAnsi"/>
          <w:color w:val="000000" w:themeColor="text1"/>
          <w:spacing w:val="12"/>
          <w:sz w:val="22"/>
          <w:szCs w:val="22"/>
        </w:rPr>
        <w:t xml:space="preserve"> </w:t>
      </w:r>
      <w:r w:rsidRPr="009E686F">
        <w:rPr>
          <w:rFonts w:ascii="Times" w:hAnsi="Times" w:cstheme="minorHAnsi"/>
          <w:color w:val="000000" w:themeColor="text1"/>
          <w:sz w:val="22"/>
          <w:szCs w:val="22"/>
        </w:rPr>
        <w:t>ruolo</w:t>
      </w:r>
      <w:r w:rsidRPr="009E686F">
        <w:rPr>
          <w:rFonts w:ascii="Times" w:hAnsi="Times" w:cstheme="minorHAnsi"/>
          <w:color w:val="000000" w:themeColor="text1"/>
          <w:spacing w:val="11"/>
          <w:sz w:val="22"/>
          <w:szCs w:val="22"/>
        </w:rPr>
        <w:t xml:space="preserve"> </w:t>
      </w:r>
      <w:r w:rsidRPr="009E686F">
        <w:rPr>
          <w:rFonts w:ascii="Times" w:hAnsi="Times" w:cstheme="minorHAnsi"/>
          <w:color w:val="000000" w:themeColor="text1"/>
          <w:sz w:val="22"/>
          <w:szCs w:val="22"/>
        </w:rPr>
        <w:t>che</w:t>
      </w:r>
      <w:r w:rsidRPr="009E686F">
        <w:rPr>
          <w:rFonts w:ascii="Times" w:hAnsi="Times" w:cstheme="minorHAnsi"/>
          <w:color w:val="000000" w:themeColor="text1"/>
          <w:spacing w:val="12"/>
          <w:sz w:val="22"/>
          <w:szCs w:val="22"/>
        </w:rPr>
        <w:t xml:space="preserve"> </w:t>
      </w:r>
      <w:r w:rsidRPr="009E686F">
        <w:rPr>
          <w:rFonts w:ascii="Times" w:hAnsi="Times" w:cstheme="minorHAnsi"/>
          <w:color w:val="000000" w:themeColor="text1"/>
          <w:sz w:val="22"/>
          <w:szCs w:val="22"/>
        </w:rPr>
        <w:t>ciascuno</w:t>
      </w:r>
      <w:r w:rsidRPr="009E686F">
        <w:rPr>
          <w:rFonts w:ascii="Times" w:hAnsi="Times" w:cstheme="minorHAnsi"/>
          <w:color w:val="000000" w:themeColor="text1"/>
          <w:spacing w:val="11"/>
          <w:sz w:val="22"/>
          <w:szCs w:val="22"/>
        </w:rPr>
        <w:t xml:space="preserve"> </w:t>
      </w:r>
      <w:r w:rsidRPr="009E686F">
        <w:rPr>
          <w:rFonts w:ascii="Times" w:hAnsi="Times" w:cstheme="minorHAnsi"/>
          <w:color w:val="000000" w:themeColor="text1"/>
          <w:sz w:val="22"/>
          <w:szCs w:val="22"/>
        </w:rPr>
        <w:t>ha</w:t>
      </w:r>
      <w:r w:rsidRPr="009E686F">
        <w:rPr>
          <w:rFonts w:ascii="Times" w:hAnsi="Times" w:cstheme="minorHAnsi"/>
          <w:color w:val="000000" w:themeColor="text1"/>
          <w:spacing w:val="13"/>
          <w:sz w:val="22"/>
          <w:szCs w:val="22"/>
        </w:rPr>
        <w:t xml:space="preserve"> </w:t>
      </w:r>
      <w:r w:rsidRPr="009E686F">
        <w:rPr>
          <w:rFonts w:ascii="Times" w:hAnsi="Times" w:cstheme="minorHAnsi"/>
          <w:color w:val="000000" w:themeColor="text1"/>
          <w:sz w:val="22"/>
          <w:szCs w:val="22"/>
        </w:rPr>
        <w:t>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interno</w:t>
      </w:r>
      <w:r w:rsidRPr="009E686F">
        <w:rPr>
          <w:rFonts w:ascii="Times" w:hAnsi="Times" w:cstheme="minorHAnsi"/>
          <w:color w:val="000000" w:themeColor="text1"/>
          <w:spacing w:val="11"/>
          <w:sz w:val="22"/>
          <w:szCs w:val="22"/>
        </w:rPr>
        <w:t xml:space="preserve"> </w:t>
      </w:r>
      <w:r w:rsidRPr="009E686F">
        <w:rPr>
          <w:rFonts w:ascii="Times" w:hAnsi="Times" w:cstheme="minorHAnsi"/>
          <w:color w:val="000000" w:themeColor="text1"/>
          <w:sz w:val="22"/>
          <w:szCs w:val="22"/>
        </w:rPr>
        <w:t>della</w:t>
      </w:r>
      <w:r w:rsidRPr="009E686F">
        <w:rPr>
          <w:rFonts w:ascii="Times" w:hAnsi="Times" w:cstheme="minorHAnsi"/>
          <w:color w:val="000000" w:themeColor="text1"/>
          <w:spacing w:val="12"/>
          <w:sz w:val="22"/>
          <w:szCs w:val="22"/>
        </w:rPr>
        <w:t xml:space="preserve"> </w:t>
      </w:r>
      <w:r w:rsidRPr="009E686F">
        <w:rPr>
          <w:rFonts w:ascii="Times" w:hAnsi="Times" w:cstheme="minorHAnsi"/>
          <w:color w:val="000000" w:themeColor="text1"/>
          <w:sz w:val="22"/>
          <w:szCs w:val="22"/>
        </w:rPr>
        <w:t>propria</w:t>
      </w:r>
      <w:r w:rsidRPr="009E686F">
        <w:rPr>
          <w:rFonts w:ascii="Times" w:hAnsi="Times" w:cstheme="minorHAnsi"/>
          <w:color w:val="000000" w:themeColor="text1"/>
          <w:spacing w:val="12"/>
          <w:sz w:val="22"/>
          <w:szCs w:val="22"/>
        </w:rPr>
        <w:t xml:space="preserve"> </w:t>
      </w:r>
      <w:r w:rsidRPr="009E686F">
        <w:rPr>
          <w:rFonts w:ascii="Times" w:hAnsi="Times" w:cstheme="minorHAnsi"/>
          <w:color w:val="000000" w:themeColor="text1"/>
          <w:sz w:val="22"/>
          <w:szCs w:val="22"/>
        </w:rPr>
        <w:t>organizzazione</w:t>
      </w:r>
      <w:r w:rsidRPr="009E686F">
        <w:rPr>
          <w:rFonts w:ascii="Times" w:hAnsi="Times" w:cstheme="minorHAnsi"/>
          <w:color w:val="000000" w:themeColor="text1"/>
          <w:spacing w:val="12"/>
          <w:sz w:val="22"/>
          <w:szCs w:val="22"/>
        </w:rPr>
        <w:t xml:space="preserve"> </w:t>
      </w:r>
      <w:r w:rsidRPr="009E686F">
        <w:rPr>
          <w:rFonts w:ascii="Times" w:hAnsi="Times" w:cstheme="minorHAnsi"/>
          <w:color w:val="000000" w:themeColor="text1"/>
          <w:sz w:val="22"/>
          <w:szCs w:val="22"/>
        </w:rPr>
        <w:t>al</w:t>
      </w:r>
      <w:r w:rsidRPr="009E686F">
        <w:rPr>
          <w:rFonts w:ascii="Times" w:hAnsi="Times" w:cstheme="minorHAnsi"/>
          <w:color w:val="000000" w:themeColor="text1"/>
          <w:spacing w:val="12"/>
          <w:sz w:val="22"/>
          <w:szCs w:val="22"/>
        </w:rPr>
        <w:t xml:space="preserve"> </w:t>
      </w:r>
      <w:r w:rsidRPr="009E686F">
        <w:rPr>
          <w:rFonts w:ascii="Times" w:hAnsi="Times" w:cstheme="minorHAnsi"/>
          <w:color w:val="000000" w:themeColor="text1"/>
          <w:sz w:val="22"/>
          <w:szCs w:val="22"/>
        </w:rPr>
        <w:t>fine</w:t>
      </w:r>
      <w:r w:rsidRPr="009E686F">
        <w:rPr>
          <w:rFonts w:ascii="Times" w:hAnsi="Times" w:cstheme="minorHAnsi"/>
          <w:color w:val="000000" w:themeColor="text1"/>
          <w:spacing w:val="12"/>
          <w:sz w:val="22"/>
          <w:szCs w:val="22"/>
        </w:rPr>
        <w:t xml:space="preserve"> </w:t>
      </w:r>
      <w:r w:rsidRPr="009E686F">
        <w:rPr>
          <w:rFonts w:ascii="Times" w:hAnsi="Times" w:cstheme="minorHAnsi"/>
          <w:color w:val="000000" w:themeColor="text1"/>
          <w:sz w:val="22"/>
          <w:szCs w:val="22"/>
        </w:rPr>
        <w:t>di</w:t>
      </w:r>
      <w:r w:rsidRPr="009E686F">
        <w:rPr>
          <w:rFonts w:ascii="Times" w:hAnsi="Times" w:cstheme="minorHAnsi"/>
          <w:color w:val="000000" w:themeColor="text1"/>
          <w:spacing w:val="12"/>
          <w:sz w:val="22"/>
          <w:szCs w:val="22"/>
        </w:rPr>
        <w:t xml:space="preserve"> </w:t>
      </w:r>
      <w:r w:rsidRPr="009E686F">
        <w:rPr>
          <w:rFonts w:ascii="Times" w:hAnsi="Times" w:cstheme="minorHAnsi"/>
          <w:color w:val="000000" w:themeColor="text1"/>
          <w:sz w:val="22"/>
          <w:szCs w:val="22"/>
        </w:rPr>
        <w:t>riconoscere e “controllare” ogni eventuale situazione di rischio;</w:t>
      </w:r>
    </w:p>
    <w:p w14:paraId="5BDB7051" w14:textId="77777777" w:rsidR="00C004AE" w:rsidRPr="009E686F" w:rsidRDefault="00C004AE" w:rsidP="00EE0224">
      <w:pPr>
        <w:pStyle w:val="Paragrafoelenco"/>
        <w:widowControl w:val="0"/>
        <w:numPr>
          <w:ilvl w:val="0"/>
          <w:numId w:val="19"/>
        </w:numPr>
        <w:autoSpaceDE w:val="0"/>
        <w:autoSpaceDN w:val="0"/>
        <w:adjustRightInd w:val="0"/>
        <w:snapToGrid w:val="0"/>
        <w:spacing w:before="120" w:after="120"/>
        <w:contextualSpacing w:val="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approfondimenti (</w:t>
      </w:r>
      <w:r w:rsidRPr="009E686F">
        <w:rPr>
          <w:rFonts w:ascii="Times" w:hAnsi="Times" w:cstheme="minorHAnsi"/>
          <w:i/>
          <w:color w:val="000000" w:themeColor="text1"/>
          <w:sz w:val="22"/>
          <w:szCs w:val="22"/>
        </w:rPr>
        <w:t>focus</w:t>
      </w:r>
      <w:r w:rsidRPr="009E686F">
        <w:rPr>
          <w:rFonts w:ascii="Times" w:hAnsi="Times" w:cstheme="minorHAnsi"/>
          <w:color w:val="000000" w:themeColor="text1"/>
          <w:sz w:val="22"/>
          <w:szCs w:val="22"/>
        </w:rPr>
        <w:t>) propri delle aree a maggior rischio;</w:t>
      </w:r>
    </w:p>
    <w:p w14:paraId="0C70C240" w14:textId="77777777" w:rsidR="00C004AE" w:rsidRPr="009E686F" w:rsidRDefault="00C004AE" w:rsidP="00EE0224">
      <w:pPr>
        <w:pStyle w:val="Paragrafoelenco"/>
        <w:widowControl w:val="0"/>
        <w:numPr>
          <w:ilvl w:val="0"/>
          <w:numId w:val="19"/>
        </w:numPr>
        <w:autoSpaceDE w:val="0"/>
        <w:autoSpaceDN w:val="0"/>
        <w:adjustRightInd w:val="0"/>
        <w:snapToGrid w:val="0"/>
        <w:spacing w:before="120" w:after="120"/>
        <w:contextualSpacing w:val="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obblighi di pubblicazione e accesso civico, semplice e generalizzato.</w:t>
      </w:r>
    </w:p>
    <w:p w14:paraId="5CD8B72A" w14:textId="77777777" w:rsidR="00C004AE" w:rsidRPr="009E686F" w:rsidRDefault="00C004AE" w:rsidP="00EE0224">
      <w:pPr>
        <w:widowControl w:val="0"/>
        <w:autoSpaceDE w:val="0"/>
        <w:autoSpaceDN w:val="0"/>
        <w:adjustRightInd w:val="0"/>
        <w:snapToGrid w:val="0"/>
        <w:spacing w:before="120" w:after="120"/>
        <w:jc w:val="center"/>
        <w:rPr>
          <w:rFonts w:ascii="Times" w:hAnsi="Times" w:cstheme="minorHAnsi"/>
          <w:i/>
          <w:color w:val="000000" w:themeColor="text1"/>
          <w:sz w:val="22"/>
          <w:szCs w:val="22"/>
          <w:u w:val="single"/>
        </w:rPr>
      </w:pPr>
      <w:r w:rsidRPr="009E686F">
        <w:rPr>
          <w:rFonts w:ascii="Times" w:hAnsi="Times" w:cstheme="minorHAnsi"/>
          <w:i/>
          <w:color w:val="000000" w:themeColor="text1"/>
          <w:sz w:val="22"/>
          <w:szCs w:val="22"/>
          <w:u w:val="single"/>
        </w:rPr>
        <w:t>Sintesi schematica della misura</w:t>
      </w:r>
    </w:p>
    <w:tbl>
      <w:tblPr>
        <w:tblW w:w="0" w:type="auto"/>
        <w:tblInd w:w="-5"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shd w:val="clear" w:color="auto" w:fill="E2EFD9"/>
        <w:tblLook w:val="04A0" w:firstRow="1" w:lastRow="0" w:firstColumn="1" w:lastColumn="0" w:noHBand="0" w:noVBand="1"/>
      </w:tblPr>
      <w:tblGrid>
        <w:gridCol w:w="1547"/>
        <w:gridCol w:w="1938"/>
        <w:gridCol w:w="1579"/>
        <w:gridCol w:w="1114"/>
        <w:gridCol w:w="1480"/>
        <w:gridCol w:w="1940"/>
      </w:tblGrid>
      <w:tr w:rsidR="00C166B1" w:rsidRPr="009E686F" w14:paraId="69F4629A" w14:textId="77777777" w:rsidTr="005F59C3">
        <w:trPr>
          <w:trHeight w:val="243"/>
        </w:trPr>
        <w:tc>
          <w:tcPr>
            <w:tcW w:w="1555" w:type="dxa"/>
            <w:shd w:val="clear" w:color="auto" w:fill="D9D9D9" w:themeFill="background1" w:themeFillShade="D9"/>
            <w:vAlign w:val="center"/>
          </w:tcPr>
          <w:p w14:paraId="00F79CA8"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1D1B11" w:themeColor="background2" w:themeShade="1A"/>
                <w:sz w:val="16"/>
                <w:szCs w:val="16"/>
              </w:rPr>
            </w:pPr>
            <w:r w:rsidRPr="005F59C3">
              <w:rPr>
                <w:rFonts w:ascii="Times" w:hAnsi="Times" w:cstheme="minorHAnsi"/>
                <w:b/>
                <w:color w:val="1D1B11" w:themeColor="background2" w:themeShade="1A"/>
                <w:sz w:val="16"/>
                <w:szCs w:val="16"/>
              </w:rPr>
              <w:t>Misura</w:t>
            </w:r>
          </w:p>
        </w:tc>
        <w:tc>
          <w:tcPr>
            <w:tcW w:w="1949" w:type="dxa"/>
            <w:shd w:val="clear" w:color="auto" w:fill="D9D9D9" w:themeFill="background1" w:themeFillShade="D9"/>
            <w:vAlign w:val="center"/>
          </w:tcPr>
          <w:p w14:paraId="364176B4"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1D1B11" w:themeColor="background2" w:themeShade="1A"/>
                <w:sz w:val="16"/>
                <w:szCs w:val="16"/>
              </w:rPr>
            </w:pPr>
            <w:r w:rsidRPr="005F59C3">
              <w:rPr>
                <w:rFonts w:ascii="Times" w:hAnsi="Times" w:cstheme="minorHAnsi"/>
                <w:b/>
                <w:color w:val="1D1B11" w:themeColor="background2" w:themeShade="1A"/>
                <w:sz w:val="16"/>
                <w:szCs w:val="16"/>
              </w:rPr>
              <w:t>Azioni</w:t>
            </w:r>
          </w:p>
        </w:tc>
        <w:tc>
          <w:tcPr>
            <w:tcW w:w="1584" w:type="dxa"/>
            <w:shd w:val="clear" w:color="auto" w:fill="D9D9D9" w:themeFill="background1" w:themeFillShade="D9"/>
            <w:vAlign w:val="center"/>
          </w:tcPr>
          <w:p w14:paraId="0873AE8A" w14:textId="1296FB4B" w:rsidR="00C004AE" w:rsidRPr="005F59C3" w:rsidRDefault="00C004AE" w:rsidP="00EE0224">
            <w:pPr>
              <w:autoSpaceDE w:val="0"/>
              <w:autoSpaceDN w:val="0"/>
              <w:adjustRightInd w:val="0"/>
              <w:snapToGrid w:val="0"/>
              <w:spacing w:before="120" w:after="120"/>
              <w:jc w:val="center"/>
              <w:rPr>
                <w:rFonts w:ascii="Times" w:hAnsi="Times" w:cstheme="minorHAnsi"/>
                <w:b/>
                <w:color w:val="1D1B11" w:themeColor="background2" w:themeShade="1A"/>
                <w:sz w:val="16"/>
                <w:szCs w:val="16"/>
              </w:rPr>
            </w:pPr>
            <w:r w:rsidRPr="005F59C3">
              <w:rPr>
                <w:rFonts w:ascii="Times" w:hAnsi="Times" w:cstheme="minorHAnsi"/>
                <w:b/>
                <w:color w:val="1D1B11" w:themeColor="background2" w:themeShade="1A"/>
                <w:sz w:val="16"/>
                <w:szCs w:val="16"/>
              </w:rPr>
              <w:t>Responsabile dell</w:t>
            </w:r>
            <w:r w:rsidR="00AE60BF" w:rsidRPr="005F59C3">
              <w:rPr>
                <w:rFonts w:ascii="Times" w:hAnsi="Times" w:cstheme="minorHAnsi"/>
                <w:b/>
                <w:color w:val="1D1B11" w:themeColor="background2" w:themeShade="1A"/>
                <w:sz w:val="16"/>
                <w:szCs w:val="16"/>
              </w:rPr>
              <w:t>’</w:t>
            </w:r>
            <w:r w:rsidRPr="005F59C3">
              <w:rPr>
                <w:rFonts w:ascii="Times" w:hAnsi="Times" w:cstheme="minorHAnsi"/>
                <w:b/>
                <w:color w:val="1D1B11" w:themeColor="background2" w:themeShade="1A"/>
                <w:sz w:val="16"/>
                <w:szCs w:val="16"/>
              </w:rPr>
              <w:t>attuazione</w:t>
            </w:r>
          </w:p>
        </w:tc>
        <w:tc>
          <w:tcPr>
            <w:tcW w:w="1116" w:type="dxa"/>
            <w:shd w:val="clear" w:color="auto" w:fill="D9D9D9" w:themeFill="background1" w:themeFillShade="D9"/>
            <w:vAlign w:val="center"/>
          </w:tcPr>
          <w:p w14:paraId="58FB8639"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1D1B11" w:themeColor="background2" w:themeShade="1A"/>
                <w:sz w:val="16"/>
                <w:szCs w:val="16"/>
              </w:rPr>
            </w:pPr>
            <w:r w:rsidRPr="005F59C3">
              <w:rPr>
                <w:rFonts w:ascii="Times" w:hAnsi="Times" w:cstheme="minorHAnsi"/>
                <w:b/>
                <w:color w:val="1D1B11" w:themeColor="background2" w:themeShade="1A"/>
                <w:sz w:val="16"/>
                <w:szCs w:val="16"/>
              </w:rPr>
              <w:t>Tempistica di attuazione</w:t>
            </w:r>
          </w:p>
        </w:tc>
        <w:tc>
          <w:tcPr>
            <w:tcW w:w="1485" w:type="dxa"/>
            <w:shd w:val="clear" w:color="auto" w:fill="D9D9D9" w:themeFill="background1" w:themeFillShade="D9"/>
            <w:vAlign w:val="center"/>
          </w:tcPr>
          <w:p w14:paraId="44592B59"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1D1B11" w:themeColor="background2" w:themeShade="1A"/>
                <w:sz w:val="16"/>
                <w:szCs w:val="16"/>
              </w:rPr>
            </w:pPr>
            <w:r w:rsidRPr="005F59C3">
              <w:rPr>
                <w:rFonts w:ascii="Times" w:hAnsi="Times" w:cstheme="minorHAnsi"/>
                <w:b/>
                <w:color w:val="1D1B11" w:themeColor="background2" w:themeShade="1A"/>
                <w:sz w:val="16"/>
                <w:szCs w:val="16"/>
              </w:rPr>
              <w:t>Indicatore di monitoraggio</w:t>
            </w:r>
          </w:p>
        </w:tc>
        <w:tc>
          <w:tcPr>
            <w:tcW w:w="1945" w:type="dxa"/>
            <w:shd w:val="clear" w:color="auto" w:fill="D9D9D9" w:themeFill="background1" w:themeFillShade="D9"/>
            <w:vAlign w:val="center"/>
          </w:tcPr>
          <w:p w14:paraId="2BE0CBBA"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1D1B11" w:themeColor="background2" w:themeShade="1A"/>
                <w:sz w:val="16"/>
                <w:szCs w:val="16"/>
              </w:rPr>
            </w:pPr>
            <w:r w:rsidRPr="005F59C3">
              <w:rPr>
                <w:rFonts w:ascii="Times" w:hAnsi="Times" w:cstheme="minorHAnsi"/>
                <w:b/>
                <w:color w:val="1D1B11" w:themeColor="background2" w:themeShade="1A"/>
                <w:sz w:val="16"/>
                <w:szCs w:val="16"/>
              </w:rPr>
              <w:t>Target</w:t>
            </w:r>
          </w:p>
        </w:tc>
      </w:tr>
      <w:tr w:rsidR="00C166B1" w:rsidRPr="009E686F" w14:paraId="31B5210A" w14:textId="77777777" w:rsidTr="005F59C3">
        <w:trPr>
          <w:trHeight w:val="2210"/>
        </w:trPr>
        <w:tc>
          <w:tcPr>
            <w:tcW w:w="1555" w:type="dxa"/>
            <w:shd w:val="clear" w:color="auto" w:fill="FFFFFF"/>
            <w:vAlign w:val="center"/>
          </w:tcPr>
          <w:p w14:paraId="5F77AB73"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1D1B11" w:themeColor="background2" w:themeShade="1A"/>
                <w:sz w:val="16"/>
                <w:szCs w:val="16"/>
              </w:rPr>
            </w:pPr>
            <w:r w:rsidRPr="005F59C3">
              <w:rPr>
                <w:rFonts w:ascii="Times" w:hAnsi="Times" w:cstheme="minorHAnsi"/>
                <w:b/>
                <w:color w:val="1D1B11" w:themeColor="background2" w:themeShade="1A"/>
                <w:sz w:val="16"/>
                <w:szCs w:val="16"/>
              </w:rPr>
              <w:t>Formazione di livello generale</w:t>
            </w:r>
          </w:p>
          <w:p w14:paraId="0CF93E23" w14:textId="36761CA0" w:rsidR="00C004AE" w:rsidRPr="005F59C3" w:rsidRDefault="00C004AE" w:rsidP="00EE0224">
            <w:pPr>
              <w:autoSpaceDE w:val="0"/>
              <w:autoSpaceDN w:val="0"/>
              <w:adjustRightInd w:val="0"/>
              <w:snapToGrid w:val="0"/>
              <w:spacing w:before="120" w:after="120"/>
              <w:jc w:val="center"/>
              <w:rPr>
                <w:rFonts w:ascii="Times" w:hAnsi="Times" w:cstheme="minorHAnsi"/>
                <w:i/>
                <w:color w:val="1D1B11" w:themeColor="background2" w:themeShade="1A"/>
                <w:sz w:val="16"/>
                <w:szCs w:val="16"/>
              </w:rPr>
            </w:pPr>
            <w:r w:rsidRPr="005F59C3">
              <w:rPr>
                <w:rFonts w:ascii="Times" w:hAnsi="Times" w:cstheme="minorHAnsi"/>
                <w:i/>
                <w:color w:val="1D1B11" w:themeColor="background2" w:themeShade="1A"/>
                <w:sz w:val="16"/>
                <w:szCs w:val="16"/>
              </w:rPr>
              <w:t>(</w:t>
            </w:r>
            <w:r w:rsidR="003339A7" w:rsidRPr="005F59C3">
              <w:rPr>
                <w:rFonts w:ascii="Times" w:hAnsi="Times" w:cstheme="minorHAnsi"/>
                <w:i/>
                <w:color w:val="1D1B11" w:themeColor="background2" w:themeShade="1A"/>
                <w:sz w:val="16"/>
                <w:szCs w:val="16"/>
              </w:rPr>
              <w:t>personale della Segreteria</w:t>
            </w:r>
            <w:r w:rsidRPr="005F59C3">
              <w:rPr>
                <w:rFonts w:ascii="Times" w:hAnsi="Times" w:cstheme="minorHAnsi"/>
                <w:i/>
                <w:color w:val="1D1B11" w:themeColor="background2" w:themeShade="1A"/>
                <w:sz w:val="16"/>
                <w:szCs w:val="16"/>
              </w:rPr>
              <w:t>)</w:t>
            </w:r>
          </w:p>
        </w:tc>
        <w:tc>
          <w:tcPr>
            <w:tcW w:w="1949" w:type="dxa"/>
            <w:shd w:val="clear" w:color="auto" w:fill="FFFFFF"/>
            <w:vAlign w:val="center"/>
          </w:tcPr>
          <w:p w14:paraId="50D172A5" w14:textId="5208574F" w:rsidR="00C004AE" w:rsidRPr="005F59C3" w:rsidRDefault="00C004AE" w:rsidP="00EE0224">
            <w:pPr>
              <w:autoSpaceDE w:val="0"/>
              <w:autoSpaceDN w:val="0"/>
              <w:adjustRightInd w:val="0"/>
              <w:snapToGrid w:val="0"/>
              <w:spacing w:before="120" w:after="120"/>
              <w:rPr>
                <w:rFonts w:ascii="Times" w:hAnsi="Times" w:cstheme="minorHAnsi"/>
                <w:color w:val="1D1B11" w:themeColor="background2" w:themeShade="1A"/>
                <w:sz w:val="16"/>
                <w:szCs w:val="16"/>
              </w:rPr>
            </w:pPr>
            <w:r w:rsidRPr="005F59C3">
              <w:rPr>
                <w:rFonts w:ascii="Times" w:hAnsi="Times" w:cstheme="minorHAnsi"/>
                <w:color w:val="1D1B11" w:themeColor="background2" w:themeShade="1A"/>
                <w:sz w:val="16"/>
                <w:szCs w:val="16"/>
              </w:rPr>
              <w:t>Formazione, di livello generale, verso tutti i dipendenti dell</w:t>
            </w:r>
            <w:r w:rsidR="00AE60BF" w:rsidRPr="005F59C3">
              <w:rPr>
                <w:rFonts w:ascii="Times" w:hAnsi="Times" w:cstheme="minorHAnsi"/>
                <w:color w:val="1D1B11" w:themeColor="background2" w:themeShade="1A"/>
                <w:sz w:val="16"/>
                <w:szCs w:val="16"/>
              </w:rPr>
              <w:t>’</w:t>
            </w:r>
            <w:r w:rsidRPr="005F59C3">
              <w:rPr>
                <w:rFonts w:ascii="Times" w:hAnsi="Times" w:cstheme="minorHAnsi"/>
                <w:color w:val="1D1B11" w:themeColor="background2" w:themeShade="1A"/>
                <w:sz w:val="16"/>
                <w:szCs w:val="16"/>
              </w:rPr>
              <w:t>Ente,</w:t>
            </w:r>
            <w:r w:rsidR="005F59C3">
              <w:rPr>
                <w:rFonts w:ascii="Times" w:hAnsi="Times" w:cstheme="minorHAnsi"/>
                <w:color w:val="1D1B11" w:themeColor="background2" w:themeShade="1A"/>
                <w:sz w:val="16"/>
                <w:szCs w:val="16"/>
              </w:rPr>
              <w:t xml:space="preserve"> ove presenti,</w:t>
            </w:r>
            <w:r w:rsidRPr="005F59C3">
              <w:rPr>
                <w:rFonts w:ascii="Times" w:hAnsi="Times" w:cstheme="minorHAnsi"/>
                <w:color w:val="1D1B11" w:themeColor="background2" w:themeShade="1A"/>
                <w:sz w:val="16"/>
                <w:szCs w:val="16"/>
              </w:rPr>
              <w:t xml:space="preserve"> della durata di circa 2 ore, sui temi dell</w:t>
            </w:r>
            <w:r w:rsidR="00AE60BF" w:rsidRPr="005F59C3">
              <w:rPr>
                <w:rFonts w:ascii="Times" w:hAnsi="Times" w:cstheme="minorHAnsi"/>
                <w:color w:val="1D1B11" w:themeColor="background2" w:themeShade="1A"/>
                <w:sz w:val="16"/>
                <w:szCs w:val="16"/>
              </w:rPr>
              <w:t>’</w:t>
            </w:r>
            <w:r w:rsidRPr="005F59C3">
              <w:rPr>
                <w:rFonts w:ascii="Times" w:hAnsi="Times" w:cstheme="minorHAnsi"/>
                <w:color w:val="1D1B11" w:themeColor="background2" w:themeShade="1A"/>
                <w:sz w:val="16"/>
                <w:szCs w:val="16"/>
              </w:rPr>
              <w:t>etica, dell</w:t>
            </w:r>
            <w:r w:rsidR="00AE60BF" w:rsidRPr="005F59C3">
              <w:rPr>
                <w:rFonts w:ascii="Times" w:hAnsi="Times" w:cstheme="minorHAnsi"/>
                <w:color w:val="1D1B11" w:themeColor="background2" w:themeShade="1A"/>
                <w:sz w:val="16"/>
                <w:szCs w:val="16"/>
              </w:rPr>
              <w:t>’</w:t>
            </w:r>
            <w:r w:rsidRPr="005F59C3">
              <w:rPr>
                <w:rFonts w:ascii="Times" w:hAnsi="Times" w:cstheme="minorHAnsi"/>
                <w:color w:val="1D1B11" w:themeColor="background2" w:themeShade="1A"/>
                <w:sz w:val="16"/>
                <w:szCs w:val="16"/>
              </w:rPr>
              <w:t xml:space="preserve">integrità (Disciplina anticorruzione e Trasparenza, </w:t>
            </w:r>
            <w:r w:rsidR="00EF0CD4" w:rsidRPr="005F59C3">
              <w:rPr>
                <w:rFonts w:ascii="Times" w:hAnsi="Times" w:cstheme="minorHAnsi"/>
                <w:color w:val="1D1B11" w:themeColor="background2" w:themeShade="1A"/>
                <w:sz w:val="16"/>
                <w:szCs w:val="16"/>
              </w:rPr>
              <w:t>Piano</w:t>
            </w:r>
            <w:r w:rsidRPr="005F59C3">
              <w:rPr>
                <w:rFonts w:ascii="Times" w:hAnsi="Times" w:cstheme="minorHAnsi"/>
                <w:color w:val="1D1B11" w:themeColor="background2" w:themeShade="1A"/>
                <w:sz w:val="16"/>
                <w:szCs w:val="16"/>
              </w:rPr>
              <w:t>, Codice</w:t>
            </w:r>
            <w:r w:rsidR="00C9652B" w:rsidRPr="005F59C3">
              <w:rPr>
                <w:rFonts w:ascii="Times" w:hAnsi="Times" w:cstheme="minorHAnsi"/>
                <w:color w:val="1D1B11" w:themeColor="background2" w:themeShade="1A"/>
                <w:sz w:val="16"/>
                <w:szCs w:val="16"/>
              </w:rPr>
              <w:t xml:space="preserve"> etico e</w:t>
            </w:r>
            <w:r w:rsidRPr="005F59C3">
              <w:rPr>
                <w:rFonts w:ascii="Times" w:hAnsi="Times" w:cstheme="minorHAnsi"/>
                <w:color w:val="1D1B11" w:themeColor="background2" w:themeShade="1A"/>
                <w:sz w:val="16"/>
                <w:szCs w:val="16"/>
              </w:rPr>
              <w:t xml:space="preserve"> di comportamento, </w:t>
            </w:r>
            <w:r w:rsidRPr="005F59C3">
              <w:rPr>
                <w:rFonts w:ascii="Times" w:hAnsi="Times" w:cstheme="minorHAnsi"/>
                <w:i/>
                <w:color w:val="1D1B11" w:themeColor="background2" w:themeShade="1A"/>
                <w:sz w:val="16"/>
                <w:szCs w:val="16"/>
              </w:rPr>
              <w:t>whistleblowing</w:t>
            </w:r>
            <w:r w:rsidRPr="005F59C3">
              <w:rPr>
                <w:rFonts w:ascii="Times" w:hAnsi="Times" w:cstheme="minorHAnsi"/>
                <w:color w:val="1D1B11" w:themeColor="background2" w:themeShade="1A"/>
                <w:sz w:val="16"/>
                <w:szCs w:val="16"/>
              </w:rPr>
              <w:t>)</w:t>
            </w:r>
          </w:p>
        </w:tc>
        <w:tc>
          <w:tcPr>
            <w:tcW w:w="1584" w:type="dxa"/>
            <w:vMerge w:val="restart"/>
            <w:shd w:val="clear" w:color="auto" w:fill="FFFFFF"/>
          </w:tcPr>
          <w:p w14:paraId="0E280B0C" w14:textId="77777777" w:rsidR="00C004AE" w:rsidRPr="005F59C3" w:rsidRDefault="00C004AE" w:rsidP="00EE0224">
            <w:pPr>
              <w:autoSpaceDE w:val="0"/>
              <w:autoSpaceDN w:val="0"/>
              <w:adjustRightInd w:val="0"/>
              <w:snapToGrid w:val="0"/>
              <w:spacing w:before="120" w:after="120"/>
              <w:rPr>
                <w:rFonts w:ascii="Times" w:hAnsi="Times" w:cstheme="minorHAnsi"/>
                <w:color w:val="1D1B11" w:themeColor="background2" w:themeShade="1A"/>
                <w:sz w:val="16"/>
                <w:szCs w:val="16"/>
              </w:rPr>
            </w:pPr>
            <w:r w:rsidRPr="005F59C3">
              <w:rPr>
                <w:rFonts w:ascii="Times" w:hAnsi="Times" w:cstheme="minorHAnsi"/>
                <w:color w:val="1D1B11" w:themeColor="background2" w:themeShade="1A"/>
                <w:sz w:val="16"/>
                <w:szCs w:val="16"/>
              </w:rPr>
              <w:t>RPCT (selezione del personale interessato ed individuazione dei docenti)</w:t>
            </w:r>
          </w:p>
          <w:p w14:paraId="313C7C70" w14:textId="77777777" w:rsidR="00C004AE" w:rsidRPr="005F59C3" w:rsidRDefault="00C004AE" w:rsidP="00EE0224">
            <w:pPr>
              <w:autoSpaceDE w:val="0"/>
              <w:autoSpaceDN w:val="0"/>
              <w:adjustRightInd w:val="0"/>
              <w:snapToGrid w:val="0"/>
              <w:spacing w:before="120" w:after="120"/>
              <w:rPr>
                <w:rFonts w:ascii="Times" w:hAnsi="Times" w:cstheme="minorHAnsi"/>
                <w:color w:val="1D1B11" w:themeColor="background2" w:themeShade="1A"/>
                <w:sz w:val="16"/>
                <w:szCs w:val="16"/>
              </w:rPr>
            </w:pPr>
          </w:p>
        </w:tc>
        <w:tc>
          <w:tcPr>
            <w:tcW w:w="1116" w:type="dxa"/>
            <w:shd w:val="clear" w:color="auto" w:fill="FFFFFF"/>
          </w:tcPr>
          <w:p w14:paraId="787EAD8D" w14:textId="77777777" w:rsidR="00C004AE" w:rsidRPr="005F59C3" w:rsidRDefault="00C004AE" w:rsidP="00EE0224">
            <w:pPr>
              <w:autoSpaceDE w:val="0"/>
              <w:autoSpaceDN w:val="0"/>
              <w:adjustRightInd w:val="0"/>
              <w:snapToGrid w:val="0"/>
              <w:spacing w:before="120" w:after="120"/>
              <w:rPr>
                <w:rFonts w:ascii="Times" w:hAnsi="Times" w:cstheme="minorHAnsi"/>
                <w:color w:val="1D1B11" w:themeColor="background2" w:themeShade="1A"/>
                <w:sz w:val="16"/>
                <w:szCs w:val="16"/>
              </w:rPr>
            </w:pPr>
            <w:r w:rsidRPr="005F59C3">
              <w:rPr>
                <w:rFonts w:ascii="Times" w:hAnsi="Times" w:cstheme="minorHAnsi"/>
                <w:color w:val="1D1B11" w:themeColor="background2" w:themeShade="1A"/>
                <w:sz w:val="16"/>
                <w:szCs w:val="16"/>
              </w:rPr>
              <w:t>Entro dicembre 2023</w:t>
            </w:r>
          </w:p>
        </w:tc>
        <w:tc>
          <w:tcPr>
            <w:tcW w:w="1485" w:type="dxa"/>
            <w:vMerge w:val="restart"/>
            <w:shd w:val="clear" w:color="auto" w:fill="FFFFFF"/>
            <w:vAlign w:val="center"/>
          </w:tcPr>
          <w:p w14:paraId="2ED4E466" w14:textId="77777777" w:rsidR="00C004AE" w:rsidRPr="005F59C3" w:rsidRDefault="00C004AE" w:rsidP="00EE0224">
            <w:pPr>
              <w:autoSpaceDE w:val="0"/>
              <w:autoSpaceDN w:val="0"/>
              <w:adjustRightInd w:val="0"/>
              <w:snapToGrid w:val="0"/>
              <w:spacing w:before="120" w:after="120"/>
              <w:rPr>
                <w:rFonts w:ascii="Times" w:hAnsi="Times" w:cstheme="minorHAnsi"/>
                <w:color w:val="1D1B11" w:themeColor="background2" w:themeShade="1A"/>
                <w:sz w:val="16"/>
                <w:szCs w:val="16"/>
              </w:rPr>
            </w:pPr>
            <w:r w:rsidRPr="005F59C3">
              <w:rPr>
                <w:rFonts w:ascii="Times" w:hAnsi="Times" w:cstheme="minorHAnsi"/>
                <w:color w:val="1D1B11" w:themeColor="background2" w:themeShade="1A"/>
                <w:sz w:val="16"/>
                <w:szCs w:val="16"/>
              </w:rPr>
              <w:t>Espletamento del percorso formativo</w:t>
            </w:r>
          </w:p>
          <w:p w14:paraId="384ADF5E" w14:textId="77777777" w:rsidR="00C004AE" w:rsidRPr="005F59C3" w:rsidRDefault="00C004AE" w:rsidP="00EE0224">
            <w:pPr>
              <w:autoSpaceDE w:val="0"/>
              <w:autoSpaceDN w:val="0"/>
              <w:adjustRightInd w:val="0"/>
              <w:snapToGrid w:val="0"/>
              <w:spacing w:before="120" w:after="120"/>
              <w:rPr>
                <w:rFonts w:ascii="Times" w:hAnsi="Times" w:cstheme="minorHAnsi"/>
                <w:color w:val="1D1B11" w:themeColor="background2" w:themeShade="1A"/>
                <w:sz w:val="16"/>
                <w:szCs w:val="16"/>
              </w:rPr>
            </w:pPr>
          </w:p>
          <w:p w14:paraId="2B67E979" w14:textId="77777777" w:rsidR="00C004AE" w:rsidRPr="005F59C3" w:rsidRDefault="00C004AE" w:rsidP="00EE0224">
            <w:pPr>
              <w:autoSpaceDE w:val="0"/>
              <w:autoSpaceDN w:val="0"/>
              <w:adjustRightInd w:val="0"/>
              <w:snapToGrid w:val="0"/>
              <w:spacing w:before="120" w:after="120"/>
              <w:rPr>
                <w:rFonts w:ascii="Times" w:hAnsi="Times" w:cstheme="minorHAnsi"/>
                <w:color w:val="1D1B11" w:themeColor="background2" w:themeShade="1A"/>
                <w:sz w:val="16"/>
                <w:szCs w:val="16"/>
              </w:rPr>
            </w:pPr>
            <w:r w:rsidRPr="005F59C3">
              <w:rPr>
                <w:rFonts w:ascii="Times" w:hAnsi="Times" w:cstheme="minorHAnsi"/>
                <w:color w:val="1D1B11" w:themeColor="background2" w:themeShade="1A"/>
                <w:sz w:val="16"/>
                <w:szCs w:val="16"/>
              </w:rPr>
              <w:t>Attestati di partecipazione</w:t>
            </w:r>
          </w:p>
          <w:p w14:paraId="4C749602" w14:textId="77777777" w:rsidR="00C004AE" w:rsidRPr="005F59C3" w:rsidRDefault="00C004AE" w:rsidP="00EE0224">
            <w:pPr>
              <w:autoSpaceDE w:val="0"/>
              <w:autoSpaceDN w:val="0"/>
              <w:adjustRightInd w:val="0"/>
              <w:snapToGrid w:val="0"/>
              <w:spacing w:before="120" w:after="120"/>
              <w:rPr>
                <w:rFonts w:ascii="Times" w:hAnsi="Times" w:cstheme="minorHAnsi"/>
                <w:color w:val="1D1B11" w:themeColor="background2" w:themeShade="1A"/>
                <w:sz w:val="16"/>
                <w:szCs w:val="16"/>
              </w:rPr>
            </w:pPr>
          </w:p>
          <w:p w14:paraId="2FAB9668" w14:textId="77777777" w:rsidR="00C004AE" w:rsidRPr="005F59C3" w:rsidRDefault="00C004AE" w:rsidP="00EE0224">
            <w:pPr>
              <w:autoSpaceDE w:val="0"/>
              <w:autoSpaceDN w:val="0"/>
              <w:adjustRightInd w:val="0"/>
              <w:snapToGrid w:val="0"/>
              <w:spacing w:before="120" w:after="120"/>
              <w:rPr>
                <w:rFonts w:ascii="Times" w:hAnsi="Times" w:cstheme="minorHAnsi"/>
                <w:color w:val="1D1B11" w:themeColor="background2" w:themeShade="1A"/>
                <w:sz w:val="16"/>
                <w:szCs w:val="16"/>
              </w:rPr>
            </w:pPr>
            <w:r w:rsidRPr="005F59C3">
              <w:rPr>
                <w:rFonts w:ascii="Times" w:hAnsi="Times" w:cstheme="minorHAnsi"/>
                <w:color w:val="1D1B11" w:themeColor="background2" w:themeShade="1A"/>
                <w:sz w:val="16"/>
                <w:szCs w:val="16"/>
              </w:rPr>
              <w:t xml:space="preserve">Questionari di gradimento </w:t>
            </w:r>
          </w:p>
          <w:p w14:paraId="64B5D8CA" w14:textId="77777777" w:rsidR="00C004AE" w:rsidRPr="005F59C3" w:rsidRDefault="00C004AE" w:rsidP="00EE0224">
            <w:pPr>
              <w:autoSpaceDE w:val="0"/>
              <w:autoSpaceDN w:val="0"/>
              <w:adjustRightInd w:val="0"/>
              <w:snapToGrid w:val="0"/>
              <w:spacing w:before="120" w:after="120"/>
              <w:rPr>
                <w:rFonts w:ascii="Times" w:hAnsi="Times" w:cstheme="minorHAnsi"/>
                <w:color w:val="1D1B11" w:themeColor="background2" w:themeShade="1A"/>
                <w:sz w:val="16"/>
                <w:szCs w:val="16"/>
              </w:rPr>
            </w:pPr>
          </w:p>
          <w:p w14:paraId="2F4AA263" w14:textId="77777777" w:rsidR="00C004AE" w:rsidRPr="005F59C3" w:rsidRDefault="00C004AE" w:rsidP="00EE0224">
            <w:pPr>
              <w:autoSpaceDE w:val="0"/>
              <w:autoSpaceDN w:val="0"/>
              <w:adjustRightInd w:val="0"/>
              <w:snapToGrid w:val="0"/>
              <w:spacing w:before="120" w:after="120"/>
              <w:rPr>
                <w:rFonts w:ascii="Times" w:hAnsi="Times" w:cstheme="minorHAnsi"/>
                <w:color w:val="1D1B11" w:themeColor="background2" w:themeShade="1A"/>
                <w:sz w:val="16"/>
                <w:szCs w:val="16"/>
              </w:rPr>
            </w:pPr>
            <w:r w:rsidRPr="005F59C3">
              <w:rPr>
                <w:rFonts w:ascii="Times" w:hAnsi="Times" w:cstheme="minorHAnsi"/>
                <w:color w:val="1D1B11" w:themeColor="background2" w:themeShade="1A"/>
                <w:sz w:val="16"/>
                <w:szCs w:val="16"/>
              </w:rPr>
              <w:t>Test di apprendimento</w:t>
            </w:r>
          </w:p>
        </w:tc>
        <w:tc>
          <w:tcPr>
            <w:tcW w:w="1945" w:type="dxa"/>
            <w:shd w:val="clear" w:color="auto" w:fill="FFFFFF"/>
          </w:tcPr>
          <w:p w14:paraId="5D44841C" w14:textId="77777777" w:rsidR="00C004AE" w:rsidRPr="005F59C3" w:rsidRDefault="00C004AE" w:rsidP="00EE0224">
            <w:pPr>
              <w:autoSpaceDE w:val="0"/>
              <w:autoSpaceDN w:val="0"/>
              <w:adjustRightInd w:val="0"/>
              <w:snapToGrid w:val="0"/>
              <w:spacing w:before="120" w:after="120"/>
              <w:rPr>
                <w:rFonts w:ascii="Times" w:hAnsi="Times" w:cstheme="minorHAnsi"/>
                <w:color w:val="1D1B11" w:themeColor="background2" w:themeShade="1A"/>
                <w:sz w:val="16"/>
                <w:szCs w:val="16"/>
              </w:rPr>
            </w:pPr>
          </w:p>
          <w:p w14:paraId="288CFF57" w14:textId="77777777" w:rsidR="00C004AE" w:rsidRPr="005F59C3" w:rsidRDefault="00C004AE" w:rsidP="00EE0224">
            <w:pPr>
              <w:autoSpaceDE w:val="0"/>
              <w:autoSpaceDN w:val="0"/>
              <w:adjustRightInd w:val="0"/>
              <w:snapToGrid w:val="0"/>
              <w:spacing w:before="120" w:after="120"/>
              <w:rPr>
                <w:rFonts w:ascii="Times" w:hAnsi="Times" w:cstheme="minorHAnsi"/>
                <w:b/>
                <w:color w:val="1D1B11" w:themeColor="background2" w:themeShade="1A"/>
                <w:sz w:val="16"/>
                <w:szCs w:val="16"/>
              </w:rPr>
            </w:pPr>
            <w:r w:rsidRPr="005F59C3">
              <w:rPr>
                <w:rFonts w:ascii="Times" w:hAnsi="Times" w:cstheme="minorHAnsi"/>
                <w:b/>
                <w:color w:val="1D1B11" w:themeColor="background2" w:themeShade="1A"/>
                <w:sz w:val="16"/>
                <w:szCs w:val="16"/>
              </w:rPr>
              <w:t xml:space="preserve">Valore atteso: </w:t>
            </w:r>
          </w:p>
          <w:p w14:paraId="442C65ED" w14:textId="77777777" w:rsidR="00C004AE" w:rsidRPr="005F59C3" w:rsidRDefault="00C004AE" w:rsidP="00EE0224">
            <w:pPr>
              <w:autoSpaceDE w:val="0"/>
              <w:autoSpaceDN w:val="0"/>
              <w:adjustRightInd w:val="0"/>
              <w:snapToGrid w:val="0"/>
              <w:spacing w:before="120" w:after="120"/>
              <w:rPr>
                <w:rFonts w:ascii="Times" w:hAnsi="Times" w:cstheme="minorHAnsi"/>
                <w:i/>
                <w:color w:val="1D1B11" w:themeColor="background2" w:themeShade="1A"/>
                <w:sz w:val="16"/>
                <w:szCs w:val="16"/>
              </w:rPr>
            </w:pPr>
            <w:r w:rsidRPr="005F59C3">
              <w:rPr>
                <w:rFonts w:ascii="Times" w:hAnsi="Times" w:cstheme="minorHAnsi"/>
                <w:i/>
                <w:color w:val="1D1B11" w:themeColor="background2" w:themeShade="1A"/>
                <w:sz w:val="16"/>
                <w:szCs w:val="16"/>
              </w:rPr>
              <w:t>100%</w:t>
            </w:r>
          </w:p>
          <w:p w14:paraId="764F0D36" w14:textId="77777777" w:rsidR="00C004AE" w:rsidRPr="005F59C3" w:rsidRDefault="00C004AE" w:rsidP="00EE0224">
            <w:pPr>
              <w:autoSpaceDE w:val="0"/>
              <w:autoSpaceDN w:val="0"/>
              <w:adjustRightInd w:val="0"/>
              <w:snapToGrid w:val="0"/>
              <w:spacing w:before="120" w:after="120"/>
              <w:rPr>
                <w:rFonts w:ascii="Times" w:hAnsi="Times" w:cstheme="minorHAnsi"/>
                <w:b/>
                <w:color w:val="1D1B11" w:themeColor="background2" w:themeShade="1A"/>
                <w:sz w:val="16"/>
                <w:szCs w:val="16"/>
                <w:u w:val="single"/>
              </w:rPr>
            </w:pPr>
          </w:p>
          <w:p w14:paraId="51BAC1D5" w14:textId="77777777" w:rsidR="00C004AE" w:rsidRPr="005F59C3" w:rsidRDefault="00C004AE" w:rsidP="00EE0224">
            <w:pPr>
              <w:autoSpaceDE w:val="0"/>
              <w:autoSpaceDN w:val="0"/>
              <w:adjustRightInd w:val="0"/>
              <w:snapToGrid w:val="0"/>
              <w:spacing w:before="120" w:after="120"/>
              <w:rPr>
                <w:rFonts w:ascii="Times" w:hAnsi="Times" w:cstheme="minorHAnsi"/>
                <w:b/>
                <w:color w:val="1D1B11" w:themeColor="background2" w:themeShade="1A"/>
                <w:sz w:val="16"/>
                <w:szCs w:val="16"/>
                <w:u w:val="single"/>
              </w:rPr>
            </w:pPr>
            <w:r w:rsidRPr="005F59C3">
              <w:rPr>
                <w:rFonts w:ascii="Times" w:hAnsi="Times" w:cstheme="minorHAnsi"/>
                <w:b/>
                <w:color w:val="1D1B11" w:themeColor="background2" w:themeShade="1A"/>
                <w:sz w:val="16"/>
                <w:szCs w:val="16"/>
                <w:u w:val="single"/>
              </w:rPr>
              <w:t>Impatto atteso:</w:t>
            </w:r>
          </w:p>
          <w:p w14:paraId="04AAF3E8" w14:textId="77777777" w:rsidR="00C004AE" w:rsidRPr="005F59C3" w:rsidRDefault="00C004AE" w:rsidP="00EE0224">
            <w:pPr>
              <w:autoSpaceDE w:val="0"/>
              <w:autoSpaceDN w:val="0"/>
              <w:adjustRightInd w:val="0"/>
              <w:snapToGrid w:val="0"/>
              <w:spacing w:before="120" w:after="120"/>
              <w:rPr>
                <w:rFonts w:ascii="Times" w:hAnsi="Times" w:cstheme="minorHAnsi"/>
                <w:color w:val="1D1B11" w:themeColor="background2" w:themeShade="1A"/>
                <w:sz w:val="16"/>
                <w:szCs w:val="16"/>
              </w:rPr>
            </w:pPr>
          </w:p>
          <w:p w14:paraId="2D5BB17F" w14:textId="77777777" w:rsidR="00C004AE" w:rsidRPr="005F59C3" w:rsidRDefault="00C004AE" w:rsidP="00EE0224">
            <w:pPr>
              <w:autoSpaceDE w:val="0"/>
              <w:autoSpaceDN w:val="0"/>
              <w:adjustRightInd w:val="0"/>
              <w:snapToGrid w:val="0"/>
              <w:spacing w:before="120" w:after="120"/>
              <w:rPr>
                <w:rFonts w:ascii="Times" w:hAnsi="Times" w:cstheme="minorHAnsi"/>
                <w:color w:val="1D1B11" w:themeColor="background2" w:themeShade="1A"/>
                <w:sz w:val="16"/>
                <w:szCs w:val="16"/>
              </w:rPr>
            </w:pPr>
            <w:r w:rsidRPr="005F59C3">
              <w:rPr>
                <w:rFonts w:ascii="Times" w:hAnsi="Times" w:cstheme="minorHAnsi"/>
                <w:color w:val="1D1B11" w:themeColor="background2" w:themeShade="1A"/>
                <w:sz w:val="16"/>
                <w:szCs w:val="16"/>
              </w:rPr>
              <w:t>Sensibilizzazione del personale sui temi trattati</w:t>
            </w:r>
          </w:p>
        </w:tc>
      </w:tr>
      <w:tr w:rsidR="005F59C3" w:rsidRPr="005F59C3" w14:paraId="50D5B28B" w14:textId="77777777" w:rsidTr="005F59C3">
        <w:trPr>
          <w:trHeight w:val="1094"/>
        </w:trPr>
        <w:tc>
          <w:tcPr>
            <w:tcW w:w="1555" w:type="dxa"/>
            <w:shd w:val="clear" w:color="auto" w:fill="FFFFFF"/>
            <w:vAlign w:val="center"/>
          </w:tcPr>
          <w:p w14:paraId="0CC1568D" w14:textId="3AD579D6" w:rsidR="00C004AE" w:rsidRPr="005F59C3" w:rsidRDefault="00C004AE" w:rsidP="00EE0224">
            <w:pPr>
              <w:autoSpaceDE w:val="0"/>
              <w:autoSpaceDN w:val="0"/>
              <w:adjustRightInd w:val="0"/>
              <w:snapToGrid w:val="0"/>
              <w:spacing w:before="120" w:after="120"/>
              <w:jc w:val="center"/>
              <w:rPr>
                <w:rFonts w:ascii="Times" w:hAnsi="Times" w:cstheme="minorHAnsi"/>
                <w:b/>
                <w:color w:val="1D1B11" w:themeColor="background2" w:themeShade="1A"/>
                <w:sz w:val="16"/>
                <w:szCs w:val="16"/>
              </w:rPr>
            </w:pPr>
            <w:r w:rsidRPr="005F59C3">
              <w:rPr>
                <w:rFonts w:ascii="Times" w:hAnsi="Times" w:cstheme="minorHAnsi"/>
                <w:b/>
                <w:color w:val="1D1B11" w:themeColor="background2" w:themeShade="1A"/>
                <w:sz w:val="16"/>
                <w:szCs w:val="16"/>
              </w:rPr>
              <w:t>Formazione di livello specifico (RPCT)</w:t>
            </w:r>
          </w:p>
        </w:tc>
        <w:tc>
          <w:tcPr>
            <w:tcW w:w="1949" w:type="dxa"/>
            <w:shd w:val="clear" w:color="auto" w:fill="FFFFFF"/>
            <w:vAlign w:val="center"/>
          </w:tcPr>
          <w:p w14:paraId="7022117F" w14:textId="77777777" w:rsidR="00C004AE" w:rsidRPr="005F59C3" w:rsidRDefault="00C004AE" w:rsidP="00EE0224">
            <w:pPr>
              <w:autoSpaceDE w:val="0"/>
              <w:autoSpaceDN w:val="0"/>
              <w:adjustRightInd w:val="0"/>
              <w:snapToGrid w:val="0"/>
              <w:spacing w:before="120" w:after="120"/>
              <w:rPr>
                <w:rFonts w:ascii="Times" w:hAnsi="Times" w:cstheme="minorHAnsi"/>
                <w:color w:val="1D1B11" w:themeColor="background2" w:themeShade="1A"/>
                <w:sz w:val="16"/>
                <w:szCs w:val="16"/>
              </w:rPr>
            </w:pPr>
            <w:r w:rsidRPr="005F59C3">
              <w:rPr>
                <w:rFonts w:ascii="Times" w:hAnsi="Times" w:cstheme="minorHAnsi"/>
                <w:color w:val="1D1B11" w:themeColor="background2" w:themeShade="1A"/>
                <w:sz w:val="16"/>
                <w:szCs w:val="16"/>
              </w:rPr>
              <w:t>Formazione frontale e/o a distanza, di livello specifico, di taglio teorico, tecnico e pratico</w:t>
            </w:r>
          </w:p>
        </w:tc>
        <w:tc>
          <w:tcPr>
            <w:tcW w:w="1584" w:type="dxa"/>
            <w:vMerge/>
            <w:shd w:val="clear" w:color="auto" w:fill="FFFFFF"/>
          </w:tcPr>
          <w:p w14:paraId="660630C4" w14:textId="77777777" w:rsidR="00C004AE" w:rsidRPr="005F59C3" w:rsidRDefault="00C004AE" w:rsidP="00EE0224">
            <w:pPr>
              <w:autoSpaceDE w:val="0"/>
              <w:autoSpaceDN w:val="0"/>
              <w:adjustRightInd w:val="0"/>
              <w:snapToGrid w:val="0"/>
              <w:spacing w:before="120" w:after="120"/>
              <w:rPr>
                <w:rFonts w:ascii="Times" w:hAnsi="Times" w:cstheme="minorHAnsi"/>
                <w:color w:val="1D1B11" w:themeColor="background2" w:themeShade="1A"/>
                <w:sz w:val="16"/>
                <w:szCs w:val="16"/>
              </w:rPr>
            </w:pPr>
          </w:p>
        </w:tc>
        <w:tc>
          <w:tcPr>
            <w:tcW w:w="1116" w:type="dxa"/>
            <w:shd w:val="clear" w:color="auto" w:fill="FFFFFF"/>
          </w:tcPr>
          <w:p w14:paraId="1689C452" w14:textId="77777777" w:rsidR="00C004AE" w:rsidRPr="005F59C3" w:rsidRDefault="00C004AE" w:rsidP="00EE0224">
            <w:pPr>
              <w:autoSpaceDE w:val="0"/>
              <w:autoSpaceDN w:val="0"/>
              <w:adjustRightInd w:val="0"/>
              <w:snapToGrid w:val="0"/>
              <w:spacing w:before="120" w:after="120"/>
              <w:rPr>
                <w:rFonts w:ascii="Times" w:hAnsi="Times" w:cstheme="minorHAnsi"/>
                <w:color w:val="1D1B11" w:themeColor="background2" w:themeShade="1A"/>
                <w:sz w:val="16"/>
                <w:szCs w:val="16"/>
              </w:rPr>
            </w:pPr>
            <w:r w:rsidRPr="005F59C3">
              <w:rPr>
                <w:rFonts w:ascii="Times" w:hAnsi="Times" w:cstheme="minorHAnsi"/>
                <w:color w:val="1D1B11" w:themeColor="background2" w:themeShade="1A"/>
                <w:sz w:val="16"/>
                <w:szCs w:val="16"/>
              </w:rPr>
              <w:t>Entro dicembre 2023</w:t>
            </w:r>
          </w:p>
        </w:tc>
        <w:tc>
          <w:tcPr>
            <w:tcW w:w="1485" w:type="dxa"/>
            <w:vMerge/>
            <w:shd w:val="clear" w:color="auto" w:fill="FFFFFF"/>
          </w:tcPr>
          <w:p w14:paraId="3E3D2D98" w14:textId="77777777" w:rsidR="00C004AE" w:rsidRPr="005F59C3" w:rsidRDefault="00C004AE" w:rsidP="00EE0224">
            <w:pPr>
              <w:autoSpaceDE w:val="0"/>
              <w:autoSpaceDN w:val="0"/>
              <w:adjustRightInd w:val="0"/>
              <w:snapToGrid w:val="0"/>
              <w:spacing w:before="120" w:after="120"/>
              <w:rPr>
                <w:rFonts w:ascii="Times" w:hAnsi="Times" w:cstheme="minorHAnsi"/>
                <w:color w:val="1D1B11" w:themeColor="background2" w:themeShade="1A"/>
                <w:sz w:val="16"/>
                <w:szCs w:val="16"/>
              </w:rPr>
            </w:pPr>
          </w:p>
        </w:tc>
        <w:tc>
          <w:tcPr>
            <w:tcW w:w="1945" w:type="dxa"/>
            <w:shd w:val="clear" w:color="auto" w:fill="FFFFFF"/>
          </w:tcPr>
          <w:p w14:paraId="4C0AF5B6" w14:textId="77777777" w:rsidR="00C004AE" w:rsidRPr="005F59C3" w:rsidRDefault="00C004AE" w:rsidP="00EE0224">
            <w:pPr>
              <w:autoSpaceDE w:val="0"/>
              <w:autoSpaceDN w:val="0"/>
              <w:adjustRightInd w:val="0"/>
              <w:snapToGrid w:val="0"/>
              <w:spacing w:before="120" w:after="120"/>
              <w:rPr>
                <w:rFonts w:ascii="Times" w:hAnsi="Times" w:cstheme="minorHAnsi"/>
                <w:color w:val="1D1B11" w:themeColor="background2" w:themeShade="1A"/>
                <w:sz w:val="16"/>
                <w:szCs w:val="16"/>
              </w:rPr>
            </w:pPr>
            <w:r w:rsidRPr="005F59C3">
              <w:rPr>
                <w:rFonts w:ascii="Times" w:hAnsi="Times" w:cstheme="minorHAnsi"/>
                <w:color w:val="1D1B11" w:themeColor="background2" w:themeShade="1A"/>
                <w:sz w:val="16"/>
                <w:szCs w:val="16"/>
              </w:rPr>
              <w:t xml:space="preserve">Professionalizzazione e aggiornamento del RPCT </w:t>
            </w:r>
          </w:p>
          <w:p w14:paraId="5B812A9F" w14:textId="77777777" w:rsidR="00C004AE" w:rsidRPr="005F59C3" w:rsidRDefault="00C004AE" w:rsidP="00EE0224">
            <w:pPr>
              <w:autoSpaceDE w:val="0"/>
              <w:autoSpaceDN w:val="0"/>
              <w:adjustRightInd w:val="0"/>
              <w:snapToGrid w:val="0"/>
              <w:spacing w:before="120" w:after="120"/>
              <w:rPr>
                <w:rFonts w:ascii="Times" w:hAnsi="Times" w:cstheme="minorHAnsi"/>
                <w:color w:val="1D1B11" w:themeColor="background2" w:themeShade="1A"/>
                <w:sz w:val="16"/>
                <w:szCs w:val="16"/>
              </w:rPr>
            </w:pPr>
          </w:p>
          <w:p w14:paraId="054CF7FF" w14:textId="78AA5272" w:rsidR="00C004AE" w:rsidRPr="005F59C3" w:rsidRDefault="00C004AE" w:rsidP="00EE0224">
            <w:pPr>
              <w:autoSpaceDE w:val="0"/>
              <w:autoSpaceDN w:val="0"/>
              <w:adjustRightInd w:val="0"/>
              <w:snapToGrid w:val="0"/>
              <w:spacing w:before="120" w:after="120"/>
              <w:rPr>
                <w:rFonts w:ascii="Times" w:hAnsi="Times" w:cstheme="minorHAnsi"/>
                <w:color w:val="1D1B11" w:themeColor="background2" w:themeShade="1A"/>
                <w:sz w:val="16"/>
                <w:szCs w:val="16"/>
              </w:rPr>
            </w:pPr>
            <w:r w:rsidRPr="005F59C3">
              <w:rPr>
                <w:rFonts w:ascii="Times" w:hAnsi="Times" w:cstheme="minorHAnsi"/>
                <w:color w:val="1D1B11" w:themeColor="background2" w:themeShade="1A"/>
                <w:sz w:val="16"/>
                <w:szCs w:val="16"/>
              </w:rPr>
              <w:t>Maggiore padronanza degli strumenti per l</w:t>
            </w:r>
            <w:r w:rsidR="00AE60BF" w:rsidRPr="005F59C3">
              <w:rPr>
                <w:rFonts w:ascii="Times" w:hAnsi="Times" w:cstheme="minorHAnsi"/>
                <w:color w:val="1D1B11" w:themeColor="background2" w:themeShade="1A"/>
                <w:sz w:val="16"/>
                <w:szCs w:val="16"/>
              </w:rPr>
              <w:t>’</w:t>
            </w:r>
            <w:r w:rsidRPr="005F59C3">
              <w:rPr>
                <w:rFonts w:ascii="Times" w:hAnsi="Times" w:cstheme="minorHAnsi"/>
                <w:color w:val="1D1B11" w:themeColor="background2" w:themeShade="1A"/>
                <w:sz w:val="16"/>
                <w:szCs w:val="16"/>
              </w:rPr>
              <w:t xml:space="preserve">attuazione del </w:t>
            </w:r>
            <w:r w:rsidR="00EF0CD4" w:rsidRPr="005F59C3">
              <w:rPr>
                <w:rFonts w:ascii="Times" w:hAnsi="Times" w:cstheme="minorHAnsi"/>
                <w:color w:val="1D1B11" w:themeColor="background2" w:themeShade="1A"/>
                <w:sz w:val="16"/>
                <w:szCs w:val="16"/>
              </w:rPr>
              <w:t>Piano.</w:t>
            </w:r>
          </w:p>
          <w:p w14:paraId="74D2AA21" w14:textId="77777777" w:rsidR="00C004AE" w:rsidRPr="005F59C3" w:rsidRDefault="00C004AE" w:rsidP="00EE0224">
            <w:pPr>
              <w:autoSpaceDE w:val="0"/>
              <w:autoSpaceDN w:val="0"/>
              <w:adjustRightInd w:val="0"/>
              <w:snapToGrid w:val="0"/>
              <w:spacing w:before="120" w:after="120"/>
              <w:rPr>
                <w:rFonts w:ascii="Times" w:hAnsi="Times" w:cstheme="minorHAnsi"/>
                <w:color w:val="1D1B11" w:themeColor="background2" w:themeShade="1A"/>
                <w:sz w:val="16"/>
                <w:szCs w:val="16"/>
              </w:rPr>
            </w:pPr>
          </w:p>
        </w:tc>
      </w:tr>
    </w:tbl>
    <w:p w14:paraId="312F5065" w14:textId="77777777" w:rsidR="00C004AE" w:rsidRPr="005F59C3" w:rsidRDefault="00C004AE" w:rsidP="00EE0224">
      <w:pPr>
        <w:widowControl w:val="0"/>
        <w:autoSpaceDE w:val="0"/>
        <w:autoSpaceDN w:val="0"/>
        <w:adjustRightInd w:val="0"/>
        <w:snapToGrid w:val="0"/>
        <w:spacing w:before="120" w:after="120"/>
        <w:jc w:val="both"/>
        <w:rPr>
          <w:rFonts w:ascii="Times" w:hAnsi="Times" w:cstheme="minorHAnsi"/>
          <w:color w:val="1D1B11" w:themeColor="background2" w:themeShade="1A"/>
          <w:sz w:val="22"/>
          <w:szCs w:val="22"/>
        </w:rPr>
      </w:pPr>
    </w:p>
    <w:p w14:paraId="7F2BFA9E" w14:textId="77777777" w:rsidR="00C004AE" w:rsidRPr="005F59C3" w:rsidRDefault="00C004AE" w:rsidP="00EE0224">
      <w:pPr>
        <w:pStyle w:val="Paragrafoelenco"/>
        <w:widowControl w:val="0"/>
        <w:numPr>
          <w:ilvl w:val="0"/>
          <w:numId w:val="21"/>
        </w:numPr>
        <w:autoSpaceDE w:val="0"/>
        <w:autoSpaceDN w:val="0"/>
        <w:adjustRightInd w:val="0"/>
        <w:snapToGrid w:val="0"/>
        <w:spacing w:before="120" w:after="120"/>
        <w:ind w:left="426" w:hanging="426"/>
        <w:contextualSpacing w:val="0"/>
        <w:jc w:val="both"/>
        <w:rPr>
          <w:rFonts w:ascii="Times" w:hAnsi="Times" w:cstheme="minorHAnsi"/>
          <w:i/>
          <w:color w:val="00B050"/>
          <w:spacing w:val="2"/>
          <w:sz w:val="22"/>
          <w:szCs w:val="22"/>
        </w:rPr>
      </w:pPr>
      <w:bookmarkStart w:id="3" w:name="_Toc472776937"/>
      <w:proofErr w:type="spellStart"/>
      <w:r w:rsidRPr="005F59C3">
        <w:rPr>
          <w:rFonts w:ascii="Times" w:hAnsi="Times" w:cstheme="minorHAnsi"/>
          <w:i/>
          <w:color w:val="00B050"/>
          <w:spacing w:val="2"/>
          <w:sz w:val="22"/>
          <w:szCs w:val="22"/>
        </w:rPr>
        <w:t>Inconferibilità</w:t>
      </w:r>
      <w:proofErr w:type="spellEnd"/>
      <w:r w:rsidRPr="005F59C3">
        <w:rPr>
          <w:rFonts w:ascii="Times" w:hAnsi="Times" w:cstheme="minorHAnsi"/>
          <w:i/>
          <w:color w:val="00B050"/>
          <w:spacing w:val="2"/>
          <w:sz w:val="22"/>
          <w:szCs w:val="22"/>
        </w:rPr>
        <w:t xml:space="preserve"> e incompatibilità di incarichi, nonché casi di delitti contro la P.A.</w:t>
      </w:r>
      <w:bookmarkEnd w:id="3"/>
      <w:r w:rsidRPr="005F59C3">
        <w:rPr>
          <w:rFonts w:ascii="Times" w:hAnsi="Times" w:cstheme="minorHAnsi"/>
          <w:i/>
          <w:color w:val="00B050"/>
          <w:spacing w:val="2"/>
          <w:sz w:val="22"/>
          <w:szCs w:val="22"/>
        </w:rPr>
        <w:t xml:space="preserve"> (M2)</w:t>
      </w:r>
    </w:p>
    <w:p w14:paraId="553A8DFC" w14:textId="138643FA"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Al </w:t>
      </w:r>
      <w:proofErr w:type="gramStart"/>
      <w:r w:rsidRPr="009E686F">
        <w:rPr>
          <w:rFonts w:ascii="Times" w:hAnsi="Times" w:cstheme="minorHAnsi"/>
          <w:color w:val="000000" w:themeColor="text1"/>
          <w:sz w:val="22"/>
          <w:szCs w:val="22"/>
        </w:rPr>
        <w:t>CO.RE.DI.</w:t>
      </w:r>
      <w:proofErr w:type="gramEnd"/>
      <w:r w:rsidRPr="009E686F">
        <w:rPr>
          <w:rFonts w:ascii="Times" w:hAnsi="Times" w:cstheme="minorHAnsi"/>
          <w:color w:val="000000" w:themeColor="text1"/>
          <w:sz w:val="22"/>
          <w:szCs w:val="22"/>
        </w:rPr>
        <w:t xml:space="preserve"> </w:t>
      </w:r>
      <w:r w:rsidR="00E4255C" w:rsidRPr="009E686F">
        <w:rPr>
          <w:rFonts w:ascii="Times" w:hAnsi="Times" w:cstheme="minorHAnsi"/>
          <w:color w:val="000000" w:themeColor="text1"/>
          <w:sz w:val="22"/>
          <w:szCs w:val="22"/>
        </w:rPr>
        <w:t xml:space="preserve">della Regione </w:t>
      </w:r>
      <w:r w:rsidR="00DE6E03" w:rsidRPr="009E686F">
        <w:rPr>
          <w:rFonts w:ascii="Times" w:hAnsi="Times" w:cstheme="minorHAnsi"/>
          <w:color w:val="000000" w:themeColor="text1"/>
          <w:sz w:val="22"/>
          <w:szCs w:val="22"/>
        </w:rPr>
        <w:t>Piemonte</w:t>
      </w:r>
      <w:r w:rsidRPr="009E686F">
        <w:rPr>
          <w:rFonts w:ascii="Times" w:hAnsi="Times" w:cstheme="minorHAnsi"/>
          <w:color w:val="000000" w:themeColor="text1"/>
          <w:sz w:val="22"/>
          <w:szCs w:val="22"/>
        </w:rPr>
        <w:t xml:space="preserve"> </w:t>
      </w:r>
      <w:r w:rsidR="003E47B0">
        <w:rPr>
          <w:rFonts w:ascii="Times" w:hAnsi="Times" w:cstheme="minorHAnsi"/>
          <w:color w:val="000000" w:themeColor="text1"/>
          <w:sz w:val="22"/>
          <w:szCs w:val="22"/>
        </w:rPr>
        <w:t>e della Regione Valle d</w:t>
      </w:r>
      <w:r w:rsidR="00AE60BF">
        <w:rPr>
          <w:rFonts w:ascii="Times" w:hAnsi="Times" w:cstheme="minorHAnsi"/>
          <w:color w:val="000000" w:themeColor="text1"/>
          <w:sz w:val="22"/>
          <w:szCs w:val="22"/>
        </w:rPr>
        <w:t>’</w:t>
      </w:r>
      <w:r w:rsidR="003E47B0">
        <w:rPr>
          <w:rFonts w:ascii="Times" w:hAnsi="Times" w:cstheme="minorHAnsi"/>
          <w:color w:val="000000" w:themeColor="text1"/>
          <w:sz w:val="22"/>
          <w:szCs w:val="22"/>
        </w:rPr>
        <w:t xml:space="preserve">Aosta </w:t>
      </w:r>
      <w:r w:rsidRPr="009E686F">
        <w:rPr>
          <w:rFonts w:ascii="Times" w:hAnsi="Times" w:cstheme="minorHAnsi"/>
          <w:color w:val="000000" w:themeColor="text1"/>
          <w:sz w:val="22"/>
          <w:szCs w:val="22"/>
        </w:rPr>
        <w:t xml:space="preserve">si applicano, in via di principio e compatibilmente con quanto disposto agli artt. 2 e 2 bis del </w:t>
      </w:r>
      <w:proofErr w:type="spellStart"/>
      <w:r w:rsidRPr="009E686F">
        <w:rPr>
          <w:rFonts w:ascii="Times" w:hAnsi="Times" w:cstheme="minorHAnsi"/>
          <w:color w:val="000000" w:themeColor="text1"/>
          <w:sz w:val="22"/>
          <w:szCs w:val="22"/>
        </w:rPr>
        <w:t>d.l.</w:t>
      </w:r>
      <w:proofErr w:type="spellEnd"/>
      <w:r w:rsidRPr="009E686F">
        <w:rPr>
          <w:rFonts w:ascii="Times" w:hAnsi="Times" w:cstheme="minorHAnsi"/>
          <w:color w:val="000000" w:themeColor="text1"/>
          <w:sz w:val="22"/>
          <w:szCs w:val="22"/>
        </w:rPr>
        <w:t xml:space="preserve"> 31 agosto 2013, n. 101, le disposizioni di cui al </w:t>
      </w:r>
      <w:proofErr w:type="spellStart"/>
      <w:r w:rsidRPr="009E686F">
        <w:rPr>
          <w:rFonts w:ascii="Times" w:hAnsi="Times" w:cstheme="minorHAnsi"/>
          <w:color w:val="000000" w:themeColor="text1"/>
          <w:sz w:val="22"/>
          <w:szCs w:val="22"/>
        </w:rPr>
        <w:t>D.Lgs.</w:t>
      </w:r>
      <w:proofErr w:type="spellEnd"/>
      <w:r w:rsidRPr="009E686F">
        <w:rPr>
          <w:rFonts w:ascii="Times" w:hAnsi="Times" w:cstheme="minorHAnsi"/>
          <w:color w:val="000000" w:themeColor="text1"/>
          <w:sz w:val="22"/>
          <w:szCs w:val="22"/>
        </w:rPr>
        <w:t xml:space="preserve"> n. 39/2013 (segnatamente gli articoli 3, 6, 9 e 13) e al d.lgs. n. 33/2013 in materia di trasparenza.</w:t>
      </w:r>
    </w:p>
    <w:p w14:paraId="4265EFDD" w14:textId="77777777"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Il </w:t>
      </w:r>
      <w:proofErr w:type="spellStart"/>
      <w:r w:rsidRPr="009E686F">
        <w:rPr>
          <w:rFonts w:ascii="Times" w:hAnsi="Times" w:cstheme="minorHAnsi"/>
          <w:color w:val="000000" w:themeColor="text1"/>
          <w:sz w:val="22"/>
          <w:szCs w:val="22"/>
        </w:rPr>
        <w:t>D.Lgs.</w:t>
      </w:r>
      <w:proofErr w:type="spellEnd"/>
      <w:r w:rsidRPr="009E686F">
        <w:rPr>
          <w:rFonts w:ascii="Times" w:hAnsi="Times" w:cstheme="minorHAnsi"/>
          <w:color w:val="000000" w:themeColor="text1"/>
          <w:sz w:val="22"/>
          <w:szCs w:val="22"/>
        </w:rPr>
        <w:t xml:space="preserve"> n. 39/2013, recante disposizioni in materia di </w:t>
      </w:r>
      <w:proofErr w:type="spellStart"/>
      <w:r w:rsidRPr="009E686F">
        <w:rPr>
          <w:rFonts w:ascii="Times" w:hAnsi="Times" w:cstheme="minorHAnsi"/>
          <w:color w:val="000000" w:themeColor="text1"/>
          <w:sz w:val="22"/>
          <w:szCs w:val="22"/>
        </w:rPr>
        <w:t>inconferibilità</w:t>
      </w:r>
      <w:proofErr w:type="spellEnd"/>
      <w:r w:rsidRPr="009E686F">
        <w:rPr>
          <w:rFonts w:ascii="Times" w:hAnsi="Times" w:cstheme="minorHAnsi"/>
          <w:color w:val="000000" w:themeColor="text1"/>
          <w:sz w:val="22"/>
          <w:szCs w:val="22"/>
        </w:rPr>
        <w:t xml:space="preserve"> e incompatibilità degli incarichi presso le PP.AA. e presso gli enti privati in controllo pubblico, ha disciplinato:</w:t>
      </w:r>
    </w:p>
    <w:p w14:paraId="5BAFB9AA" w14:textId="67CE13F4" w:rsidR="00C004AE" w:rsidRPr="009E686F" w:rsidRDefault="00C004AE" w:rsidP="00EE0224">
      <w:pPr>
        <w:numPr>
          <w:ilvl w:val="0"/>
          <w:numId w:val="13"/>
        </w:numPr>
        <w:tabs>
          <w:tab w:val="left" w:pos="9781"/>
        </w:tabs>
        <w:snapToGrid w:val="0"/>
        <w:spacing w:before="120" w:after="120"/>
        <w:ind w:left="851"/>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le particolari ipotesi di </w:t>
      </w:r>
      <w:proofErr w:type="spellStart"/>
      <w:r w:rsidRPr="009E686F">
        <w:rPr>
          <w:rFonts w:ascii="Times" w:hAnsi="Times" w:cstheme="minorHAnsi"/>
          <w:color w:val="000000" w:themeColor="text1"/>
          <w:sz w:val="22"/>
          <w:szCs w:val="22"/>
        </w:rPr>
        <w:t>inconferibilità</w:t>
      </w:r>
      <w:proofErr w:type="spellEnd"/>
      <w:r w:rsidRPr="009E686F">
        <w:rPr>
          <w:rFonts w:ascii="Times" w:hAnsi="Times" w:cstheme="minorHAnsi"/>
          <w:color w:val="000000" w:themeColor="text1"/>
          <w:sz w:val="22"/>
          <w:szCs w:val="22"/>
        </w:rPr>
        <w:t xml:space="preserve"> di incarichi dirigenziali o assimilati in relazione 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attività svolta dall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interessato in precedenza;</w:t>
      </w:r>
    </w:p>
    <w:p w14:paraId="7F729A6D" w14:textId="77777777" w:rsidR="00C004AE" w:rsidRPr="009E686F" w:rsidRDefault="00C004AE" w:rsidP="00EE0224">
      <w:pPr>
        <w:numPr>
          <w:ilvl w:val="0"/>
          <w:numId w:val="13"/>
        </w:numPr>
        <w:tabs>
          <w:tab w:val="left" w:pos="9781"/>
        </w:tabs>
        <w:snapToGrid w:val="0"/>
        <w:spacing w:before="120" w:after="120"/>
        <w:ind w:left="851"/>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le situazioni di incompatibilità specifiche per i titolari di incarichi dirigenziali e assimilati;</w:t>
      </w:r>
    </w:p>
    <w:p w14:paraId="6A9B4879" w14:textId="77777777" w:rsidR="00C004AE" w:rsidRPr="009E686F" w:rsidRDefault="00C004AE" w:rsidP="00EE0224">
      <w:pPr>
        <w:numPr>
          <w:ilvl w:val="0"/>
          <w:numId w:val="13"/>
        </w:numPr>
        <w:tabs>
          <w:tab w:val="left" w:pos="9781"/>
        </w:tabs>
        <w:snapToGrid w:val="0"/>
        <w:spacing w:before="120" w:after="120"/>
        <w:ind w:left="851"/>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le ipotesi di </w:t>
      </w:r>
      <w:proofErr w:type="spellStart"/>
      <w:r w:rsidRPr="009E686F">
        <w:rPr>
          <w:rFonts w:ascii="Times" w:hAnsi="Times" w:cstheme="minorHAnsi"/>
          <w:color w:val="000000" w:themeColor="text1"/>
          <w:sz w:val="22"/>
          <w:szCs w:val="22"/>
        </w:rPr>
        <w:t>inconferibilità</w:t>
      </w:r>
      <w:proofErr w:type="spellEnd"/>
      <w:r w:rsidRPr="009E686F">
        <w:rPr>
          <w:rFonts w:ascii="Times" w:hAnsi="Times" w:cstheme="minorHAnsi"/>
          <w:color w:val="000000" w:themeColor="text1"/>
          <w:sz w:val="22"/>
          <w:szCs w:val="22"/>
        </w:rPr>
        <w:t xml:space="preserve"> di incarichi dirigenziali o assimilati per i soggetti che siano stati destinatari di sentenze di condanna per delitti contro la pubblica amministrazione.</w:t>
      </w:r>
    </w:p>
    <w:p w14:paraId="623833FB" w14:textId="701F67DE"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Ente, per il tramite della segreteria, in conformità a quanto previsto dalla suddetta normativa, provvede a far sottoscrivere a tutti i soggetti titolari di incarichi di amministrazione e dirigenziali (quest</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ultimi, se presenti) presso la medesima una apposita dichiarazione relativa alle ipotesi di incompatibilità e </w:t>
      </w:r>
      <w:proofErr w:type="spellStart"/>
      <w:r w:rsidRPr="009E686F">
        <w:rPr>
          <w:rFonts w:ascii="Times" w:hAnsi="Times" w:cstheme="minorHAnsi"/>
          <w:color w:val="000000" w:themeColor="text1"/>
          <w:sz w:val="22"/>
          <w:szCs w:val="22"/>
        </w:rPr>
        <w:t>inconferibilità</w:t>
      </w:r>
      <w:proofErr w:type="spellEnd"/>
      <w:r w:rsidRPr="009E686F">
        <w:rPr>
          <w:rFonts w:ascii="Times" w:hAnsi="Times" w:cstheme="minorHAnsi"/>
          <w:color w:val="000000" w:themeColor="text1"/>
          <w:sz w:val="22"/>
          <w:szCs w:val="22"/>
        </w:rPr>
        <w:t xml:space="preserve"> e, successivamente, la pubblica sul proprio sito </w:t>
      </w:r>
      <w:r w:rsidRPr="009E686F">
        <w:rPr>
          <w:rFonts w:ascii="Times" w:hAnsi="Times" w:cstheme="minorHAnsi"/>
          <w:i/>
          <w:color w:val="000000" w:themeColor="text1"/>
          <w:sz w:val="22"/>
          <w:szCs w:val="22"/>
        </w:rPr>
        <w:t>web</w:t>
      </w:r>
      <w:r w:rsidRPr="009E686F">
        <w:rPr>
          <w:rFonts w:ascii="Times" w:hAnsi="Times" w:cstheme="minorHAnsi"/>
          <w:color w:val="000000" w:themeColor="text1"/>
          <w:sz w:val="22"/>
          <w:szCs w:val="22"/>
        </w:rPr>
        <w:t>.</w:t>
      </w:r>
    </w:p>
    <w:p w14:paraId="212EFED9" w14:textId="51FA03C0"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Coerentemente con quanto sopradetto, nell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apposita sottosezione di “Amministrazione Trasparente” del sito </w:t>
      </w:r>
      <w:r w:rsidRPr="009E686F">
        <w:rPr>
          <w:rFonts w:ascii="Times" w:hAnsi="Times" w:cstheme="minorHAnsi"/>
          <w:i/>
          <w:color w:val="000000" w:themeColor="text1"/>
          <w:sz w:val="22"/>
          <w:szCs w:val="22"/>
        </w:rPr>
        <w:t>web</w:t>
      </w:r>
      <w:r w:rsidRPr="009E686F">
        <w:rPr>
          <w:rFonts w:ascii="Times" w:hAnsi="Times" w:cstheme="minorHAnsi"/>
          <w:color w:val="000000" w:themeColor="text1"/>
          <w:sz w:val="22"/>
          <w:szCs w:val="22"/>
        </w:rPr>
        <w:t xml:space="preserve">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Ente sono pubblicate le dichiarazioni rese ai sensi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art. 20, del D. Lgs. 39/2013 dall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organo di indirizzo (</w:t>
      </w:r>
      <w:r w:rsidRPr="009E686F">
        <w:rPr>
          <w:rFonts w:ascii="Times" w:hAnsi="Times" w:cstheme="minorHAnsi"/>
          <w:i/>
          <w:color w:val="000000" w:themeColor="text1"/>
          <w:sz w:val="22"/>
          <w:szCs w:val="22"/>
        </w:rPr>
        <w:t xml:space="preserve">i.e. </w:t>
      </w:r>
      <w:r w:rsidRPr="009E686F">
        <w:rPr>
          <w:rFonts w:ascii="Times" w:hAnsi="Times" w:cstheme="minorHAnsi"/>
          <w:color w:val="000000" w:themeColor="text1"/>
          <w:sz w:val="22"/>
          <w:szCs w:val="22"/>
        </w:rPr>
        <w:t>CO.RE.DI.).</w:t>
      </w:r>
    </w:p>
    <w:p w14:paraId="22F39C6E" w14:textId="6D9F62C4"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Il RPCT verifica periodicamente la veridicità di quanto dichiarato dagli interessati, formalizzando i risultati di siffatte verifiche, ed esercita i poteri che la legge e </w:t>
      </w:r>
      <w:r w:rsidR="005F1B32" w:rsidRPr="009E686F">
        <w:rPr>
          <w:rFonts w:ascii="Times" w:hAnsi="Times" w:cstheme="minorHAnsi"/>
          <w:color w:val="000000" w:themeColor="text1"/>
          <w:sz w:val="22"/>
          <w:szCs w:val="22"/>
        </w:rPr>
        <w:t>la presente sottosezione</w:t>
      </w:r>
      <w:r w:rsidRPr="009E686F">
        <w:rPr>
          <w:rFonts w:ascii="Times" w:hAnsi="Times" w:cstheme="minorHAnsi"/>
          <w:color w:val="000000" w:themeColor="text1"/>
          <w:sz w:val="22"/>
          <w:szCs w:val="22"/>
        </w:rPr>
        <w:t xml:space="preserve"> gli riconosce in relazione alla contestazione di eventuali violazioni.</w:t>
      </w:r>
    </w:p>
    <w:p w14:paraId="76C4FA61" w14:textId="77777777" w:rsidR="00C004AE" w:rsidRPr="009E686F" w:rsidRDefault="00C004AE" w:rsidP="00EE0224">
      <w:pPr>
        <w:widowControl w:val="0"/>
        <w:autoSpaceDE w:val="0"/>
        <w:autoSpaceDN w:val="0"/>
        <w:adjustRightInd w:val="0"/>
        <w:snapToGrid w:val="0"/>
        <w:spacing w:before="120" w:after="120"/>
        <w:jc w:val="center"/>
        <w:rPr>
          <w:rFonts w:ascii="Times" w:hAnsi="Times" w:cstheme="minorHAnsi"/>
          <w:i/>
          <w:color w:val="000000" w:themeColor="text1"/>
          <w:sz w:val="22"/>
          <w:szCs w:val="22"/>
          <w:u w:val="single"/>
        </w:rPr>
      </w:pPr>
      <w:r w:rsidRPr="009E686F">
        <w:rPr>
          <w:rFonts w:ascii="Times" w:hAnsi="Times" w:cstheme="minorHAnsi"/>
          <w:i/>
          <w:color w:val="000000" w:themeColor="text1"/>
          <w:sz w:val="22"/>
          <w:szCs w:val="22"/>
          <w:u w:val="single"/>
        </w:rPr>
        <w:t>Sintesi schematica della misura</w:t>
      </w:r>
    </w:p>
    <w:tbl>
      <w:tblPr>
        <w:tblW w:w="0" w:type="auto"/>
        <w:tblInd w:w="-5"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shd w:val="clear" w:color="auto" w:fill="E2EFD9"/>
        <w:tblLook w:val="04A0" w:firstRow="1" w:lastRow="0" w:firstColumn="1" w:lastColumn="0" w:noHBand="0" w:noVBand="1"/>
      </w:tblPr>
      <w:tblGrid>
        <w:gridCol w:w="2111"/>
        <w:gridCol w:w="1992"/>
        <w:gridCol w:w="1459"/>
        <w:gridCol w:w="1141"/>
        <w:gridCol w:w="1517"/>
        <w:gridCol w:w="1378"/>
      </w:tblGrid>
      <w:tr w:rsidR="005F59C3" w:rsidRPr="005F59C3" w14:paraId="671ED11C" w14:textId="77777777" w:rsidTr="005F59C3">
        <w:trPr>
          <w:trHeight w:val="690"/>
        </w:trPr>
        <w:tc>
          <w:tcPr>
            <w:tcW w:w="2124" w:type="dxa"/>
            <w:shd w:val="clear" w:color="auto" w:fill="D9D9D9" w:themeFill="background1" w:themeFillShade="D9"/>
            <w:vAlign w:val="center"/>
          </w:tcPr>
          <w:p w14:paraId="7DC653F2"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Misura</w:t>
            </w:r>
          </w:p>
        </w:tc>
        <w:tc>
          <w:tcPr>
            <w:tcW w:w="2003" w:type="dxa"/>
            <w:shd w:val="clear" w:color="auto" w:fill="D9D9D9" w:themeFill="background1" w:themeFillShade="D9"/>
            <w:vAlign w:val="center"/>
          </w:tcPr>
          <w:p w14:paraId="3C8F5CBB"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Azioni</w:t>
            </w:r>
          </w:p>
        </w:tc>
        <w:tc>
          <w:tcPr>
            <w:tcW w:w="1462" w:type="dxa"/>
            <w:shd w:val="clear" w:color="auto" w:fill="D9D9D9" w:themeFill="background1" w:themeFillShade="D9"/>
            <w:vAlign w:val="center"/>
          </w:tcPr>
          <w:p w14:paraId="62E54879" w14:textId="54BE97C5"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Responsabile dell</w:t>
            </w:r>
            <w:r w:rsidR="00AE60BF" w:rsidRPr="005F59C3">
              <w:rPr>
                <w:rFonts w:ascii="Times" w:hAnsi="Times" w:cstheme="minorHAnsi"/>
                <w:b/>
                <w:color w:val="000000" w:themeColor="text1"/>
                <w:sz w:val="16"/>
                <w:szCs w:val="16"/>
              </w:rPr>
              <w:t>’</w:t>
            </w:r>
            <w:r w:rsidRPr="005F59C3">
              <w:rPr>
                <w:rFonts w:ascii="Times" w:hAnsi="Times" w:cstheme="minorHAnsi"/>
                <w:b/>
                <w:color w:val="000000" w:themeColor="text1"/>
                <w:sz w:val="16"/>
                <w:szCs w:val="16"/>
              </w:rPr>
              <w:t>attuazione</w:t>
            </w:r>
          </w:p>
        </w:tc>
        <w:tc>
          <w:tcPr>
            <w:tcW w:w="1143" w:type="dxa"/>
            <w:shd w:val="clear" w:color="auto" w:fill="D9D9D9" w:themeFill="background1" w:themeFillShade="D9"/>
            <w:vAlign w:val="center"/>
          </w:tcPr>
          <w:p w14:paraId="111A424C"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Tempistica di attuazione</w:t>
            </w:r>
          </w:p>
        </w:tc>
        <w:tc>
          <w:tcPr>
            <w:tcW w:w="1520" w:type="dxa"/>
            <w:shd w:val="clear" w:color="auto" w:fill="D9D9D9" w:themeFill="background1" w:themeFillShade="D9"/>
            <w:vAlign w:val="center"/>
          </w:tcPr>
          <w:p w14:paraId="376E0625"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Indicatore di monitoraggio</w:t>
            </w:r>
          </w:p>
        </w:tc>
        <w:tc>
          <w:tcPr>
            <w:tcW w:w="1382" w:type="dxa"/>
            <w:shd w:val="clear" w:color="auto" w:fill="D9D9D9" w:themeFill="background1" w:themeFillShade="D9"/>
            <w:vAlign w:val="center"/>
          </w:tcPr>
          <w:p w14:paraId="12EE9D8C"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Target</w:t>
            </w:r>
          </w:p>
        </w:tc>
      </w:tr>
      <w:tr w:rsidR="005F59C3" w:rsidRPr="005F59C3" w14:paraId="204C11BF" w14:textId="77777777" w:rsidTr="005F59C3">
        <w:trPr>
          <w:trHeight w:val="1064"/>
        </w:trPr>
        <w:tc>
          <w:tcPr>
            <w:tcW w:w="2124" w:type="dxa"/>
            <w:vMerge w:val="restart"/>
            <w:shd w:val="clear" w:color="auto" w:fill="FFFFFF"/>
            <w:vAlign w:val="center"/>
          </w:tcPr>
          <w:p w14:paraId="2449036E"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proofErr w:type="spellStart"/>
            <w:r w:rsidRPr="005F59C3">
              <w:rPr>
                <w:rFonts w:ascii="Times" w:hAnsi="Times" w:cstheme="minorHAnsi"/>
                <w:b/>
                <w:color w:val="000000" w:themeColor="text1"/>
                <w:sz w:val="16"/>
                <w:szCs w:val="16"/>
              </w:rPr>
              <w:t>Inconferibilità</w:t>
            </w:r>
            <w:proofErr w:type="spellEnd"/>
            <w:r w:rsidRPr="005F59C3">
              <w:rPr>
                <w:rFonts w:ascii="Times" w:hAnsi="Times" w:cstheme="minorHAnsi"/>
                <w:b/>
                <w:color w:val="000000" w:themeColor="text1"/>
                <w:sz w:val="16"/>
                <w:szCs w:val="16"/>
              </w:rPr>
              <w:t xml:space="preserve"> e Incompatibilità</w:t>
            </w:r>
          </w:p>
          <w:p w14:paraId="201547CA"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w:t>
            </w:r>
            <w:proofErr w:type="spellStart"/>
            <w:r w:rsidRPr="005F59C3">
              <w:rPr>
                <w:rFonts w:ascii="Times" w:hAnsi="Times" w:cstheme="minorHAnsi"/>
                <w:b/>
                <w:color w:val="000000" w:themeColor="text1"/>
                <w:sz w:val="16"/>
                <w:szCs w:val="16"/>
              </w:rPr>
              <w:t>D.Lgs.</w:t>
            </w:r>
            <w:proofErr w:type="spellEnd"/>
            <w:r w:rsidRPr="005F59C3">
              <w:rPr>
                <w:rFonts w:ascii="Times" w:hAnsi="Times" w:cstheme="minorHAnsi"/>
                <w:b/>
                <w:color w:val="000000" w:themeColor="text1"/>
                <w:sz w:val="16"/>
                <w:szCs w:val="16"/>
              </w:rPr>
              <w:t xml:space="preserve"> 39/2013)</w:t>
            </w:r>
          </w:p>
        </w:tc>
        <w:tc>
          <w:tcPr>
            <w:tcW w:w="2003" w:type="dxa"/>
            <w:shd w:val="clear" w:color="auto" w:fill="FFFFFF"/>
          </w:tcPr>
          <w:p w14:paraId="6B6FC607"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 xml:space="preserve">Inserimento delle cause di </w:t>
            </w:r>
            <w:proofErr w:type="spellStart"/>
            <w:r w:rsidRPr="005F59C3">
              <w:rPr>
                <w:rFonts w:ascii="Times" w:hAnsi="Times" w:cstheme="minorHAnsi"/>
                <w:color w:val="000000" w:themeColor="text1"/>
                <w:sz w:val="16"/>
                <w:szCs w:val="16"/>
              </w:rPr>
              <w:t>inconferibilità</w:t>
            </w:r>
            <w:proofErr w:type="spellEnd"/>
            <w:r w:rsidRPr="005F59C3">
              <w:rPr>
                <w:rFonts w:ascii="Times" w:hAnsi="Times" w:cstheme="minorHAnsi"/>
                <w:color w:val="000000" w:themeColor="text1"/>
                <w:sz w:val="16"/>
                <w:szCs w:val="16"/>
              </w:rPr>
              <w:t xml:space="preserve"> e incompatibilità negli atti di attribuzione degli incarichi</w:t>
            </w:r>
          </w:p>
        </w:tc>
        <w:tc>
          <w:tcPr>
            <w:tcW w:w="1462" w:type="dxa"/>
            <w:vMerge w:val="restart"/>
            <w:shd w:val="clear" w:color="auto" w:fill="FFFFFF"/>
          </w:tcPr>
          <w:p w14:paraId="3A0CFCD8"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RPCT</w:t>
            </w:r>
          </w:p>
        </w:tc>
        <w:tc>
          <w:tcPr>
            <w:tcW w:w="1143" w:type="dxa"/>
            <w:shd w:val="clear" w:color="auto" w:fill="FFFFFF"/>
          </w:tcPr>
          <w:p w14:paraId="1F4CBF84"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In essere</w:t>
            </w:r>
          </w:p>
        </w:tc>
        <w:tc>
          <w:tcPr>
            <w:tcW w:w="1520" w:type="dxa"/>
            <w:shd w:val="clear" w:color="auto" w:fill="FFFFFF"/>
          </w:tcPr>
          <w:p w14:paraId="5E5BE4A5"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Adeguamento degli atti di conferimento degli incarichi</w:t>
            </w:r>
          </w:p>
        </w:tc>
        <w:tc>
          <w:tcPr>
            <w:tcW w:w="1382" w:type="dxa"/>
            <w:vMerge w:val="restart"/>
            <w:shd w:val="clear" w:color="auto" w:fill="FFFFFF"/>
            <w:vAlign w:val="center"/>
          </w:tcPr>
          <w:p w14:paraId="065F88E7" w14:textId="77777777" w:rsidR="00C004AE" w:rsidRPr="005F59C3" w:rsidRDefault="00C004AE" w:rsidP="00EE0224">
            <w:pPr>
              <w:autoSpaceDE w:val="0"/>
              <w:autoSpaceDN w:val="0"/>
              <w:adjustRightInd w:val="0"/>
              <w:snapToGrid w:val="0"/>
              <w:spacing w:before="120" w:after="120"/>
              <w:rPr>
                <w:rFonts w:ascii="Times" w:hAnsi="Times" w:cstheme="minorHAnsi"/>
                <w:b/>
                <w:color w:val="000000" w:themeColor="text1"/>
                <w:sz w:val="16"/>
                <w:szCs w:val="16"/>
              </w:rPr>
            </w:pPr>
            <w:r w:rsidRPr="005F59C3">
              <w:rPr>
                <w:rFonts w:ascii="Times" w:hAnsi="Times" w:cstheme="minorHAnsi"/>
                <w:b/>
                <w:color w:val="000000" w:themeColor="text1"/>
                <w:sz w:val="16"/>
                <w:szCs w:val="16"/>
              </w:rPr>
              <w:t>Valore atteso:</w:t>
            </w:r>
          </w:p>
          <w:p w14:paraId="1A13BC2B" w14:textId="77777777" w:rsidR="00C004AE" w:rsidRPr="005F59C3" w:rsidRDefault="00C004AE" w:rsidP="00EE0224">
            <w:pPr>
              <w:autoSpaceDE w:val="0"/>
              <w:autoSpaceDN w:val="0"/>
              <w:adjustRightInd w:val="0"/>
              <w:snapToGrid w:val="0"/>
              <w:spacing w:before="120" w:after="120"/>
              <w:rPr>
                <w:rFonts w:ascii="Times" w:hAnsi="Times" w:cstheme="minorHAnsi"/>
                <w:i/>
                <w:color w:val="000000" w:themeColor="text1"/>
                <w:sz w:val="16"/>
                <w:szCs w:val="16"/>
              </w:rPr>
            </w:pPr>
            <w:r w:rsidRPr="005F59C3">
              <w:rPr>
                <w:rFonts w:ascii="Times" w:hAnsi="Times" w:cstheme="minorHAnsi"/>
                <w:i/>
                <w:color w:val="000000" w:themeColor="text1"/>
                <w:sz w:val="16"/>
                <w:szCs w:val="16"/>
              </w:rPr>
              <w:t>100%</w:t>
            </w:r>
          </w:p>
          <w:p w14:paraId="02268495"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p w14:paraId="1AB8FC22"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p w14:paraId="45AD5A14" w14:textId="77777777" w:rsidR="00C004AE" w:rsidRPr="005F59C3" w:rsidRDefault="00C004AE" w:rsidP="00EE0224">
            <w:pPr>
              <w:autoSpaceDE w:val="0"/>
              <w:autoSpaceDN w:val="0"/>
              <w:adjustRightInd w:val="0"/>
              <w:snapToGrid w:val="0"/>
              <w:spacing w:before="120" w:after="120"/>
              <w:rPr>
                <w:rFonts w:ascii="Times" w:hAnsi="Times" w:cstheme="minorHAnsi"/>
                <w:b/>
                <w:i/>
                <w:color w:val="000000" w:themeColor="text1"/>
                <w:sz w:val="16"/>
                <w:szCs w:val="16"/>
              </w:rPr>
            </w:pPr>
            <w:r w:rsidRPr="005F59C3">
              <w:rPr>
                <w:rFonts w:ascii="Times" w:hAnsi="Times" w:cstheme="minorHAnsi"/>
                <w:b/>
                <w:i/>
                <w:color w:val="000000" w:themeColor="text1"/>
                <w:sz w:val="16"/>
                <w:szCs w:val="16"/>
              </w:rPr>
              <w:t>Impatti attesi:</w:t>
            </w:r>
          </w:p>
          <w:p w14:paraId="266584D0"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Facilitazione ed efficacia dei controlli</w:t>
            </w:r>
          </w:p>
          <w:p w14:paraId="1FA4E759"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p w14:paraId="144BF543"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Puntualità nella richiesta, raccolta e monitoraggio delle dichiarazioni</w:t>
            </w:r>
          </w:p>
          <w:p w14:paraId="410CBA18"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tc>
      </w:tr>
      <w:tr w:rsidR="005F59C3" w:rsidRPr="005F59C3" w14:paraId="3EDB909A" w14:textId="77777777" w:rsidTr="005F59C3">
        <w:trPr>
          <w:trHeight w:val="2087"/>
        </w:trPr>
        <w:tc>
          <w:tcPr>
            <w:tcW w:w="2124" w:type="dxa"/>
            <w:vMerge/>
            <w:shd w:val="clear" w:color="auto" w:fill="FFFFFF"/>
          </w:tcPr>
          <w:p w14:paraId="21519CDD" w14:textId="77777777" w:rsidR="00C004AE" w:rsidRPr="005F59C3" w:rsidRDefault="00C004AE" w:rsidP="00EE0224">
            <w:pPr>
              <w:autoSpaceDE w:val="0"/>
              <w:autoSpaceDN w:val="0"/>
              <w:adjustRightInd w:val="0"/>
              <w:snapToGrid w:val="0"/>
              <w:spacing w:before="120" w:after="120"/>
              <w:rPr>
                <w:rFonts w:ascii="Times" w:hAnsi="Times" w:cstheme="minorHAnsi"/>
                <w:b/>
                <w:color w:val="000000" w:themeColor="text1"/>
                <w:sz w:val="16"/>
                <w:szCs w:val="16"/>
              </w:rPr>
            </w:pPr>
          </w:p>
        </w:tc>
        <w:tc>
          <w:tcPr>
            <w:tcW w:w="2003" w:type="dxa"/>
            <w:shd w:val="clear" w:color="auto" w:fill="FFFFFF"/>
          </w:tcPr>
          <w:p w14:paraId="52FB80E8" w14:textId="46CDE071"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 xml:space="preserve">Adozione di schemi standard di dichiarazione di insussistenza delle cause di </w:t>
            </w:r>
            <w:proofErr w:type="spellStart"/>
            <w:r w:rsidRPr="005F59C3">
              <w:rPr>
                <w:rFonts w:ascii="Times" w:hAnsi="Times" w:cstheme="minorHAnsi"/>
                <w:color w:val="000000" w:themeColor="text1"/>
                <w:sz w:val="16"/>
                <w:szCs w:val="16"/>
              </w:rPr>
              <w:t>inconferibilità</w:t>
            </w:r>
            <w:proofErr w:type="spellEnd"/>
            <w:r w:rsidRPr="005F59C3">
              <w:rPr>
                <w:rFonts w:ascii="Times" w:hAnsi="Times" w:cstheme="minorHAnsi"/>
                <w:color w:val="000000" w:themeColor="text1"/>
                <w:sz w:val="16"/>
                <w:szCs w:val="16"/>
              </w:rPr>
              <w:t xml:space="preserve"> e incompatibilità, che i soggetti devono rendere all</w:t>
            </w:r>
            <w:r w:rsidR="00AE60BF" w:rsidRPr="005F59C3">
              <w:rPr>
                <w:rFonts w:ascii="Times" w:hAnsi="Times" w:cstheme="minorHAnsi"/>
                <w:color w:val="000000" w:themeColor="text1"/>
                <w:sz w:val="16"/>
                <w:szCs w:val="16"/>
              </w:rPr>
              <w:t>’</w:t>
            </w:r>
            <w:r w:rsidRPr="005F59C3">
              <w:rPr>
                <w:rFonts w:ascii="Times" w:hAnsi="Times" w:cstheme="minorHAnsi"/>
                <w:color w:val="000000" w:themeColor="text1"/>
                <w:sz w:val="16"/>
                <w:szCs w:val="16"/>
              </w:rPr>
              <w:t>atto del conferimento dell</w:t>
            </w:r>
            <w:r w:rsidR="00AE60BF" w:rsidRPr="005F59C3">
              <w:rPr>
                <w:rFonts w:ascii="Times" w:hAnsi="Times" w:cstheme="minorHAnsi"/>
                <w:color w:val="000000" w:themeColor="text1"/>
                <w:sz w:val="16"/>
                <w:szCs w:val="16"/>
              </w:rPr>
              <w:t>’</w:t>
            </w:r>
            <w:r w:rsidRPr="005F59C3">
              <w:rPr>
                <w:rFonts w:ascii="Times" w:hAnsi="Times" w:cstheme="minorHAnsi"/>
                <w:color w:val="000000" w:themeColor="text1"/>
                <w:sz w:val="16"/>
                <w:szCs w:val="16"/>
              </w:rPr>
              <w:t xml:space="preserve">incarico e, annualmente, nel corso del rapporto </w:t>
            </w:r>
          </w:p>
        </w:tc>
        <w:tc>
          <w:tcPr>
            <w:tcW w:w="1462" w:type="dxa"/>
            <w:vMerge/>
            <w:shd w:val="clear" w:color="auto" w:fill="FFFFFF"/>
          </w:tcPr>
          <w:p w14:paraId="158D2E15"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tc>
        <w:tc>
          <w:tcPr>
            <w:tcW w:w="1143" w:type="dxa"/>
            <w:shd w:val="clear" w:color="auto" w:fill="FFFFFF"/>
          </w:tcPr>
          <w:p w14:paraId="642DA163"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In essere</w:t>
            </w:r>
          </w:p>
        </w:tc>
        <w:tc>
          <w:tcPr>
            <w:tcW w:w="1520" w:type="dxa"/>
            <w:shd w:val="clear" w:color="auto" w:fill="FFFFFF"/>
          </w:tcPr>
          <w:p w14:paraId="459530ED"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 xml:space="preserve">Aggiornamento dello schema di dichiarazione </w:t>
            </w:r>
          </w:p>
        </w:tc>
        <w:tc>
          <w:tcPr>
            <w:tcW w:w="1382" w:type="dxa"/>
            <w:vMerge/>
            <w:shd w:val="clear" w:color="auto" w:fill="FFFFFF"/>
          </w:tcPr>
          <w:p w14:paraId="0782C566"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tc>
      </w:tr>
      <w:tr w:rsidR="005F59C3" w:rsidRPr="005F59C3" w14:paraId="54227369" w14:textId="77777777" w:rsidTr="005F59C3">
        <w:trPr>
          <w:trHeight w:val="51"/>
        </w:trPr>
        <w:tc>
          <w:tcPr>
            <w:tcW w:w="2124" w:type="dxa"/>
            <w:vMerge/>
            <w:shd w:val="clear" w:color="auto" w:fill="FFFFFF"/>
          </w:tcPr>
          <w:p w14:paraId="084746C8" w14:textId="77777777" w:rsidR="00C004AE" w:rsidRPr="005F59C3" w:rsidRDefault="00C004AE" w:rsidP="00EE0224">
            <w:pPr>
              <w:autoSpaceDE w:val="0"/>
              <w:autoSpaceDN w:val="0"/>
              <w:adjustRightInd w:val="0"/>
              <w:snapToGrid w:val="0"/>
              <w:spacing w:before="120" w:after="120"/>
              <w:rPr>
                <w:rFonts w:ascii="Times" w:hAnsi="Times" w:cstheme="minorHAnsi"/>
                <w:b/>
                <w:color w:val="000000" w:themeColor="text1"/>
                <w:sz w:val="16"/>
                <w:szCs w:val="16"/>
              </w:rPr>
            </w:pPr>
          </w:p>
        </w:tc>
        <w:tc>
          <w:tcPr>
            <w:tcW w:w="2003" w:type="dxa"/>
            <w:shd w:val="clear" w:color="auto" w:fill="FFFFFF"/>
            <w:vAlign w:val="center"/>
          </w:tcPr>
          <w:p w14:paraId="31730A2C"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Verifica in ordine alla veridicità delle dichiarazioni rese dagli interessati</w:t>
            </w:r>
          </w:p>
        </w:tc>
        <w:tc>
          <w:tcPr>
            <w:tcW w:w="1462" w:type="dxa"/>
            <w:vMerge/>
            <w:shd w:val="clear" w:color="auto" w:fill="FFFFFF"/>
          </w:tcPr>
          <w:p w14:paraId="255A1792"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tc>
        <w:tc>
          <w:tcPr>
            <w:tcW w:w="1143" w:type="dxa"/>
            <w:shd w:val="clear" w:color="auto" w:fill="FFFFFF"/>
          </w:tcPr>
          <w:p w14:paraId="0C4710DD"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Entro dicembre 2023</w:t>
            </w:r>
          </w:p>
        </w:tc>
        <w:tc>
          <w:tcPr>
            <w:tcW w:w="1520" w:type="dxa"/>
            <w:shd w:val="clear" w:color="auto" w:fill="FFFFFF"/>
          </w:tcPr>
          <w:p w14:paraId="1D5E9314" w14:textId="183C72EA"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Formalizzazione dell</w:t>
            </w:r>
            <w:r w:rsidR="00AE60BF" w:rsidRPr="005F59C3">
              <w:rPr>
                <w:rFonts w:ascii="Times" w:hAnsi="Times" w:cstheme="minorHAnsi"/>
                <w:color w:val="000000" w:themeColor="text1"/>
                <w:sz w:val="16"/>
                <w:szCs w:val="16"/>
              </w:rPr>
              <w:t>’</w:t>
            </w:r>
            <w:r w:rsidRPr="005F59C3">
              <w:rPr>
                <w:rFonts w:ascii="Times" w:hAnsi="Times" w:cstheme="minorHAnsi"/>
                <w:color w:val="000000" w:themeColor="text1"/>
                <w:sz w:val="16"/>
                <w:szCs w:val="16"/>
              </w:rPr>
              <w:t>esito delle verifiche (Report di audit ai sensi del d.lgs. n. 39/2013)</w:t>
            </w:r>
          </w:p>
        </w:tc>
        <w:tc>
          <w:tcPr>
            <w:tcW w:w="1382" w:type="dxa"/>
            <w:vMerge/>
            <w:shd w:val="clear" w:color="auto" w:fill="FFFFFF"/>
          </w:tcPr>
          <w:p w14:paraId="503D20DC"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tc>
      </w:tr>
    </w:tbl>
    <w:p w14:paraId="48B254AB" w14:textId="77777777"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u w:val="single"/>
        </w:rPr>
      </w:pPr>
    </w:p>
    <w:p w14:paraId="7C66EF92" w14:textId="437316C6" w:rsidR="00C004AE" w:rsidRPr="005F59C3" w:rsidRDefault="00C004AE" w:rsidP="00EE0224">
      <w:pPr>
        <w:pStyle w:val="Paragrafoelenco"/>
        <w:widowControl w:val="0"/>
        <w:numPr>
          <w:ilvl w:val="0"/>
          <w:numId w:val="21"/>
        </w:numPr>
        <w:autoSpaceDE w:val="0"/>
        <w:autoSpaceDN w:val="0"/>
        <w:adjustRightInd w:val="0"/>
        <w:snapToGrid w:val="0"/>
        <w:spacing w:before="120" w:after="120"/>
        <w:ind w:left="426" w:hanging="426"/>
        <w:contextualSpacing w:val="0"/>
        <w:jc w:val="both"/>
        <w:rPr>
          <w:rFonts w:ascii="Times" w:hAnsi="Times" w:cstheme="minorHAnsi"/>
          <w:i/>
          <w:color w:val="00B050"/>
          <w:spacing w:val="2"/>
          <w:sz w:val="22"/>
          <w:szCs w:val="22"/>
        </w:rPr>
      </w:pPr>
      <w:bookmarkStart w:id="4" w:name="_Toc472776938"/>
      <w:r w:rsidRPr="005F59C3">
        <w:rPr>
          <w:rFonts w:ascii="Times" w:hAnsi="Times" w:cstheme="minorHAnsi"/>
          <w:i/>
          <w:color w:val="00B050"/>
          <w:spacing w:val="2"/>
          <w:sz w:val="22"/>
          <w:szCs w:val="22"/>
        </w:rPr>
        <w:t>Tutela del dipendente che effettua segnalazioni di illecito (whistleblowing)</w:t>
      </w:r>
      <w:bookmarkEnd w:id="4"/>
      <w:r w:rsidRPr="005F59C3">
        <w:rPr>
          <w:rFonts w:ascii="Times" w:hAnsi="Times" w:cstheme="minorHAnsi"/>
          <w:i/>
          <w:color w:val="00B050"/>
          <w:spacing w:val="2"/>
          <w:sz w:val="22"/>
          <w:szCs w:val="22"/>
        </w:rPr>
        <w:t xml:space="preserve"> (M</w:t>
      </w:r>
      <w:r w:rsidR="00DE6E03" w:rsidRPr="005F59C3">
        <w:rPr>
          <w:rFonts w:ascii="Times" w:hAnsi="Times" w:cstheme="minorHAnsi"/>
          <w:i/>
          <w:color w:val="00B050"/>
          <w:spacing w:val="2"/>
          <w:sz w:val="22"/>
          <w:szCs w:val="22"/>
        </w:rPr>
        <w:t>3</w:t>
      </w:r>
      <w:r w:rsidRPr="005F59C3">
        <w:rPr>
          <w:rFonts w:ascii="Times" w:hAnsi="Times" w:cstheme="minorHAnsi"/>
          <w:i/>
          <w:color w:val="00B050"/>
          <w:spacing w:val="2"/>
          <w:sz w:val="22"/>
          <w:szCs w:val="22"/>
        </w:rPr>
        <w:t>)</w:t>
      </w:r>
    </w:p>
    <w:p w14:paraId="1401B0DF" w14:textId="4A5EC3A1"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In attuazione di quanto previsto dalla L. n. 190/2012 e correlati decreti attuativi nonché della prassi di A.N.AC. (in particolare, la Determinazione n. 6/2015 e la Delibera n. 469/2021), il </w:t>
      </w:r>
      <w:proofErr w:type="gramStart"/>
      <w:r w:rsidRPr="009E686F">
        <w:rPr>
          <w:rFonts w:ascii="Times" w:hAnsi="Times" w:cstheme="minorHAnsi"/>
          <w:color w:val="000000" w:themeColor="text1"/>
          <w:sz w:val="22"/>
          <w:szCs w:val="22"/>
        </w:rPr>
        <w:t>CO.RE.DI.</w:t>
      </w:r>
      <w:proofErr w:type="gramEnd"/>
      <w:r w:rsidRPr="009E686F">
        <w:rPr>
          <w:rFonts w:ascii="Times" w:hAnsi="Times" w:cstheme="minorHAnsi"/>
          <w:color w:val="000000" w:themeColor="text1"/>
          <w:sz w:val="22"/>
          <w:szCs w:val="22"/>
        </w:rPr>
        <w:t xml:space="preserve"> adotta specifiche istruzioni per la segnalazione degli illeciti </w:t>
      </w:r>
      <w:r w:rsidRPr="009E686F">
        <w:rPr>
          <w:rFonts w:ascii="Times" w:hAnsi="Times" w:cstheme="minorHAnsi"/>
          <w:i/>
          <w:color w:val="000000" w:themeColor="text1"/>
          <w:sz w:val="22"/>
          <w:szCs w:val="22"/>
        </w:rPr>
        <w:t>whistleblowing</w:t>
      </w:r>
      <w:r w:rsidRPr="009E686F">
        <w:rPr>
          <w:rFonts w:ascii="Times" w:hAnsi="Times" w:cstheme="minorHAnsi"/>
          <w:color w:val="000000" w:themeColor="text1"/>
          <w:sz w:val="22"/>
          <w:szCs w:val="22"/>
        </w:rPr>
        <w:t xml:space="preserve">, nelle quali viene definito il sistema di ricezione e </w:t>
      </w:r>
      <w:r w:rsidRPr="009E686F">
        <w:rPr>
          <w:rFonts w:ascii="Times" w:hAnsi="Times" w:cstheme="minorHAnsi"/>
          <w:color w:val="000000" w:themeColor="text1"/>
          <w:sz w:val="22"/>
          <w:szCs w:val="22"/>
        </w:rPr>
        <w:lastRenderedPageBreak/>
        <w:t>gestione delle segnalazioni di illecito ai sensi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art. 54-</w:t>
      </w:r>
      <w:r w:rsidRPr="009E686F">
        <w:rPr>
          <w:rFonts w:ascii="Times" w:hAnsi="Times" w:cstheme="minorHAnsi"/>
          <w:i/>
          <w:color w:val="000000" w:themeColor="text1"/>
          <w:sz w:val="22"/>
          <w:szCs w:val="22"/>
        </w:rPr>
        <w:t>bis</w:t>
      </w:r>
      <w:r w:rsidRPr="009E686F">
        <w:rPr>
          <w:rFonts w:ascii="Times" w:hAnsi="Times" w:cstheme="minorHAnsi"/>
          <w:color w:val="000000" w:themeColor="text1"/>
          <w:sz w:val="22"/>
          <w:szCs w:val="22"/>
        </w:rPr>
        <w:t xml:space="preserve">, </w:t>
      </w:r>
      <w:proofErr w:type="spellStart"/>
      <w:r w:rsidRPr="009E686F">
        <w:rPr>
          <w:rFonts w:ascii="Times" w:hAnsi="Times" w:cstheme="minorHAnsi"/>
          <w:color w:val="000000" w:themeColor="text1"/>
          <w:sz w:val="22"/>
          <w:szCs w:val="22"/>
        </w:rPr>
        <w:t>D.Lgs.</w:t>
      </w:r>
      <w:proofErr w:type="spellEnd"/>
      <w:r w:rsidRPr="009E686F">
        <w:rPr>
          <w:rFonts w:ascii="Times" w:hAnsi="Times" w:cstheme="minorHAnsi"/>
          <w:color w:val="000000" w:themeColor="text1"/>
          <w:sz w:val="22"/>
          <w:szCs w:val="22"/>
        </w:rPr>
        <w:t xml:space="preserve"> 165/2001, come modificato ad opera della l. n. 179/2017.</w:t>
      </w:r>
    </w:p>
    <w:p w14:paraId="1FEB262B" w14:textId="4CDCCB5C"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I soggetti interessati (interni o esterni 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Ente) sono tenuti a segnalare tempestivamente al RPCT qualsiasi notizia relativa alla commissione di reati, fatti illeciti, o comportamenti comunque contrari alle regole di condotta previste </w:t>
      </w:r>
      <w:r w:rsidR="005F1B32" w:rsidRPr="009E686F">
        <w:rPr>
          <w:rFonts w:ascii="Times" w:hAnsi="Times" w:cstheme="minorHAnsi"/>
          <w:color w:val="000000" w:themeColor="text1"/>
          <w:sz w:val="22"/>
          <w:szCs w:val="22"/>
        </w:rPr>
        <w:t>della presente sottosezione</w:t>
      </w:r>
      <w:r w:rsidRPr="009E686F">
        <w:rPr>
          <w:rFonts w:ascii="Times" w:hAnsi="Times" w:cstheme="minorHAnsi"/>
          <w:color w:val="000000" w:themeColor="text1"/>
          <w:sz w:val="22"/>
          <w:szCs w:val="22"/>
        </w:rPr>
        <w:t xml:space="preserve"> e dalla ulteriore normativa interna, che risultino rilevanti ai fini della normativa anticorruzione e trasparenza.</w:t>
      </w:r>
    </w:p>
    <w:p w14:paraId="1B23FA38" w14:textId="2E924CA9"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Il CO.RE.DI., al fine di facilitare le segnalazioni al RPCT da parte dei soggetti che vengano a conoscenza di violazioni, anche potenziali, oltre ad assicurare la tutela della riservatezza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identità nei limiti previsti dalla legge, ha previsto più modalità per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effettuazione della segnalazione: </w:t>
      </w:r>
    </w:p>
    <w:p w14:paraId="4E42EB78" w14:textId="69065B31" w:rsidR="00C004AE" w:rsidRPr="005F59C3" w:rsidRDefault="00C004AE" w:rsidP="00EE0224">
      <w:pPr>
        <w:pStyle w:val="Paragrafoelenco"/>
        <w:numPr>
          <w:ilvl w:val="1"/>
          <w:numId w:val="12"/>
        </w:numPr>
        <w:tabs>
          <w:tab w:val="left" w:pos="9781"/>
        </w:tabs>
        <w:snapToGrid w:val="0"/>
        <w:spacing w:before="120" w:after="120"/>
        <w:ind w:left="993"/>
        <w:contextualSpacing w:val="0"/>
        <w:jc w:val="both"/>
        <w:rPr>
          <w:rFonts w:ascii="Times" w:hAnsi="Times" w:cstheme="minorHAnsi"/>
          <w:i/>
          <w:iCs/>
          <w:color w:val="000000" w:themeColor="text1"/>
          <w:sz w:val="22"/>
          <w:szCs w:val="22"/>
        </w:rPr>
      </w:pPr>
      <w:r w:rsidRPr="005F59C3">
        <w:rPr>
          <w:rFonts w:ascii="Times" w:hAnsi="Times" w:cstheme="minorHAnsi"/>
          <w:color w:val="000000" w:themeColor="text1"/>
          <w:sz w:val="22"/>
          <w:szCs w:val="22"/>
        </w:rPr>
        <w:t>in via telematica, tramite l</w:t>
      </w:r>
      <w:r w:rsidR="00AE60BF" w:rsidRPr="005F59C3">
        <w:rPr>
          <w:rFonts w:ascii="Times" w:hAnsi="Times" w:cstheme="minorHAnsi"/>
          <w:color w:val="000000" w:themeColor="text1"/>
          <w:sz w:val="22"/>
          <w:szCs w:val="22"/>
        </w:rPr>
        <w:t>’</w:t>
      </w:r>
      <w:r w:rsidRPr="005F59C3">
        <w:rPr>
          <w:rFonts w:ascii="Times" w:hAnsi="Times" w:cstheme="minorHAnsi"/>
          <w:color w:val="000000" w:themeColor="text1"/>
          <w:sz w:val="22"/>
          <w:szCs w:val="22"/>
        </w:rPr>
        <w:t xml:space="preserve">indirizzo </w:t>
      </w:r>
      <w:r w:rsidRPr="005F59C3">
        <w:rPr>
          <w:rFonts w:ascii="Times" w:hAnsi="Times" w:cstheme="minorHAnsi"/>
          <w:i/>
          <w:color w:val="000000" w:themeColor="text1"/>
          <w:sz w:val="22"/>
          <w:szCs w:val="22"/>
        </w:rPr>
        <w:t>mail</w:t>
      </w:r>
      <w:r w:rsidRPr="005F59C3">
        <w:rPr>
          <w:rFonts w:ascii="Times" w:hAnsi="Times" w:cstheme="minorHAnsi"/>
          <w:color w:val="000000" w:themeColor="text1"/>
          <w:sz w:val="22"/>
          <w:szCs w:val="22"/>
        </w:rPr>
        <w:t xml:space="preserve"> dedicato</w:t>
      </w:r>
      <w:r w:rsidR="00E90660" w:rsidRPr="005F59C3">
        <w:rPr>
          <w:rFonts w:ascii="Times" w:hAnsi="Times" w:cstheme="minorHAnsi"/>
          <w:color w:val="000000" w:themeColor="text1"/>
          <w:sz w:val="22"/>
          <w:szCs w:val="22"/>
        </w:rPr>
        <w:t xml:space="preserve">, </w:t>
      </w:r>
      <w:r w:rsidRPr="005F59C3">
        <w:rPr>
          <w:rFonts w:ascii="Times" w:hAnsi="Times" w:cstheme="minorHAnsi"/>
          <w:color w:val="000000" w:themeColor="text1"/>
          <w:sz w:val="22"/>
          <w:szCs w:val="22"/>
        </w:rPr>
        <w:t>nonché, a tendere, tramite piattaforma dedicata;</w:t>
      </w:r>
    </w:p>
    <w:p w14:paraId="78502C1D" w14:textId="34F7BA6B" w:rsidR="00C004AE" w:rsidRPr="009E686F" w:rsidRDefault="00C004AE" w:rsidP="00EE0224">
      <w:pPr>
        <w:pStyle w:val="Paragrafoelenco"/>
        <w:numPr>
          <w:ilvl w:val="1"/>
          <w:numId w:val="12"/>
        </w:numPr>
        <w:tabs>
          <w:tab w:val="left" w:pos="9781"/>
        </w:tabs>
        <w:snapToGrid w:val="0"/>
        <w:spacing w:before="120" w:after="120"/>
        <w:ind w:left="993"/>
        <w:contextualSpacing w:val="0"/>
        <w:jc w:val="both"/>
        <w:rPr>
          <w:rFonts w:ascii="Times" w:hAnsi="Times" w:cstheme="minorHAnsi"/>
          <w:color w:val="000000" w:themeColor="text1"/>
          <w:sz w:val="22"/>
          <w:szCs w:val="22"/>
        </w:rPr>
      </w:pPr>
      <w:r w:rsidRPr="005F59C3">
        <w:rPr>
          <w:rFonts w:ascii="Times" w:hAnsi="Times" w:cstheme="minorHAnsi"/>
          <w:color w:val="000000" w:themeColor="text1"/>
          <w:sz w:val="22"/>
          <w:szCs w:val="22"/>
        </w:rPr>
        <w:t>in forma cartacea, tramite lettera in doppia busta chiusa, recante la dicitura “</w:t>
      </w:r>
      <w:r w:rsidRPr="005F59C3">
        <w:rPr>
          <w:rFonts w:ascii="Times" w:hAnsi="Times" w:cstheme="minorHAnsi"/>
          <w:b/>
          <w:i/>
          <w:color w:val="000000" w:themeColor="text1"/>
          <w:sz w:val="22"/>
          <w:szCs w:val="22"/>
        </w:rPr>
        <w:t>All</w:t>
      </w:r>
      <w:r w:rsidR="00AE60BF" w:rsidRPr="005F59C3">
        <w:rPr>
          <w:rFonts w:ascii="Times" w:hAnsi="Times" w:cstheme="minorHAnsi"/>
          <w:b/>
          <w:i/>
          <w:color w:val="000000" w:themeColor="text1"/>
          <w:sz w:val="22"/>
          <w:szCs w:val="22"/>
        </w:rPr>
        <w:t>’</w:t>
      </w:r>
      <w:r w:rsidRPr="005F59C3">
        <w:rPr>
          <w:rFonts w:ascii="Times" w:hAnsi="Times" w:cstheme="minorHAnsi"/>
          <w:b/>
          <w:i/>
          <w:color w:val="000000" w:themeColor="text1"/>
          <w:sz w:val="22"/>
          <w:szCs w:val="22"/>
        </w:rPr>
        <w:t xml:space="preserve">attenzione del RPCT del </w:t>
      </w:r>
      <w:proofErr w:type="gramStart"/>
      <w:r w:rsidRPr="005F59C3">
        <w:rPr>
          <w:rFonts w:ascii="Times" w:hAnsi="Times" w:cstheme="minorHAnsi"/>
          <w:b/>
          <w:i/>
          <w:color w:val="000000" w:themeColor="text1"/>
          <w:sz w:val="22"/>
          <w:szCs w:val="22"/>
        </w:rPr>
        <w:t>CO.RE.DI.</w:t>
      </w:r>
      <w:proofErr w:type="gramEnd"/>
      <w:r w:rsidRPr="005F59C3">
        <w:rPr>
          <w:rFonts w:ascii="Times" w:hAnsi="Times" w:cstheme="minorHAnsi"/>
          <w:b/>
          <w:i/>
          <w:color w:val="000000" w:themeColor="text1"/>
          <w:sz w:val="22"/>
          <w:szCs w:val="22"/>
        </w:rPr>
        <w:t xml:space="preserve"> </w:t>
      </w:r>
      <w:r w:rsidR="00DE6E03" w:rsidRPr="005F59C3">
        <w:rPr>
          <w:rFonts w:ascii="Times" w:hAnsi="Times" w:cstheme="minorHAnsi"/>
          <w:b/>
          <w:i/>
          <w:color w:val="000000" w:themeColor="text1"/>
          <w:sz w:val="22"/>
          <w:szCs w:val="22"/>
        </w:rPr>
        <w:t>Piemonte</w:t>
      </w:r>
      <w:r w:rsidR="003325C0" w:rsidRPr="005F59C3">
        <w:rPr>
          <w:rFonts w:ascii="Times" w:hAnsi="Times" w:cstheme="minorHAnsi"/>
          <w:b/>
          <w:i/>
          <w:color w:val="000000" w:themeColor="text1"/>
          <w:sz w:val="22"/>
          <w:szCs w:val="22"/>
        </w:rPr>
        <w:t xml:space="preserve"> </w:t>
      </w:r>
      <w:r w:rsidRPr="005F59C3">
        <w:rPr>
          <w:rFonts w:ascii="Times" w:hAnsi="Times" w:cstheme="minorHAnsi"/>
          <w:b/>
          <w:i/>
          <w:color w:val="000000" w:themeColor="text1"/>
          <w:sz w:val="22"/>
          <w:szCs w:val="22"/>
        </w:rPr>
        <w:t>- Riservato - Segnalazione ai sensi dell</w:t>
      </w:r>
      <w:r w:rsidR="00AE60BF" w:rsidRPr="005F59C3">
        <w:rPr>
          <w:rFonts w:ascii="Times" w:hAnsi="Times" w:cstheme="minorHAnsi"/>
          <w:b/>
          <w:i/>
          <w:color w:val="000000" w:themeColor="text1"/>
          <w:sz w:val="22"/>
          <w:szCs w:val="22"/>
        </w:rPr>
        <w:t>’</w:t>
      </w:r>
      <w:r w:rsidRPr="005F59C3">
        <w:rPr>
          <w:rFonts w:ascii="Times" w:hAnsi="Times" w:cstheme="minorHAnsi"/>
          <w:b/>
          <w:i/>
          <w:color w:val="000000" w:themeColor="text1"/>
          <w:sz w:val="22"/>
          <w:szCs w:val="22"/>
        </w:rPr>
        <w:t xml:space="preserve">art. 54-bis del </w:t>
      </w:r>
      <w:proofErr w:type="spellStart"/>
      <w:r w:rsidRPr="005F59C3">
        <w:rPr>
          <w:rFonts w:ascii="Times" w:hAnsi="Times" w:cstheme="minorHAnsi"/>
          <w:b/>
          <w:i/>
          <w:color w:val="000000" w:themeColor="text1"/>
          <w:sz w:val="22"/>
          <w:szCs w:val="22"/>
        </w:rPr>
        <w:t>D.Lgs.</w:t>
      </w:r>
      <w:proofErr w:type="spellEnd"/>
      <w:r w:rsidRPr="005F59C3">
        <w:rPr>
          <w:rFonts w:ascii="Times" w:hAnsi="Times" w:cstheme="minorHAnsi"/>
          <w:b/>
          <w:i/>
          <w:color w:val="000000" w:themeColor="text1"/>
          <w:sz w:val="22"/>
          <w:szCs w:val="22"/>
        </w:rPr>
        <w:t xml:space="preserve"> 165/2001</w:t>
      </w:r>
      <w:r w:rsidRPr="005F59C3">
        <w:rPr>
          <w:rFonts w:ascii="Times" w:hAnsi="Times" w:cstheme="minorHAnsi"/>
          <w:color w:val="000000" w:themeColor="text1"/>
          <w:sz w:val="22"/>
          <w:szCs w:val="22"/>
        </w:rPr>
        <w:t xml:space="preserve">”, </w:t>
      </w:r>
      <w:r w:rsidR="004210AE" w:rsidRPr="005F59C3">
        <w:rPr>
          <w:rFonts w:ascii="Times" w:hAnsi="Times" w:cstheme="minorHAnsi"/>
          <w:color w:val="000000" w:themeColor="text1"/>
          <w:sz w:val="22"/>
          <w:szCs w:val="22"/>
        </w:rPr>
        <w:t>via</w:t>
      </w:r>
      <w:r w:rsidR="004210AE" w:rsidRPr="009E686F">
        <w:rPr>
          <w:rFonts w:ascii="Times" w:hAnsi="Times" w:cstheme="minorHAnsi"/>
          <w:color w:val="000000" w:themeColor="text1"/>
          <w:sz w:val="22"/>
          <w:szCs w:val="22"/>
        </w:rPr>
        <w:t xml:space="preserve"> Locatelli, n 5. 20124 Milano.</w:t>
      </w:r>
    </w:p>
    <w:p w14:paraId="36B9465A" w14:textId="77777777"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Il RPCT conserva le segnalazioni in via assolutamente riservata, e per la durata strettamente necessaria alla gestione della segnalazione, secondo i principi del Regolamento UE n. 679/2016 (c.d. “GDPR”).</w:t>
      </w:r>
    </w:p>
    <w:p w14:paraId="7CCCC13C" w14:textId="52E1B073"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bookmarkStart w:id="5" w:name="_Toc472776939"/>
      <w:r w:rsidRPr="009E686F">
        <w:rPr>
          <w:rFonts w:ascii="Times" w:hAnsi="Times" w:cstheme="minorHAnsi"/>
          <w:color w:val="000000" w:themeColor="text1"/>
          <w:sz w:val="22"/>
          <w:szCs w:val="22"/>
        </w:rPr>
        <w:t>Nel corso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anno 2023, il RPCT curerà l</w:t>
      </w:r>
      <w:r w:rsidR="00AE60BF">
        <w:rPr>
          <w:rFonts w:ascii="Times" w:hAnsi="Times" w:cstheme="minorHAnsi"/>
          <w:color w:val="000000" w:themeColor="text1"/>
          <w:sz w:val="22"/>
          <w:szCs w:val="22"/>
        </w:rPr>
        <w:t>’</w:t>
      </w:r>
      <w:r w:rsidR="00FF2FFA" w:rsidRPr="009E686F">
        <w:rPr>
          <w:rFonts w:ascii="Times" w:hAnsi="Times" w:cstheme="minorHAnsi"/>
          <w:color w:val="000000" w:themeColor="text1"/>
          <w:sz w:val="22"/>
          <w:szCs w:val="22"/>
        </w:rPr>
        <w:t>adozione</w:t>
      </w:r>
      <w:r w:rsidRPr="009E686F">
        <w:rPr>
          <w:rFonts w:ascii="Times" w:hAnsi="Times" w:cstheme="minorHAnsi"/>
          <w:color w:val="000000" w:themeColor="text1"/>
          <w:sz w:val="22"/>
          <w:szCs w:val="22"/>
        </w:rPr>
        <w:t xml:space="preserve"> di una Procedura redatta in osservanza delle indicazioni che saranno diramate dall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A.N.AC. con le corrispondenti Linee Guida in materia di </w:t>
      </w:r>
      <w:r w:rsidRPr="009E686F">
        <w:rPr>
          <w:rFonts w:ascii="Times" w:hAnsi="Times" w:cstheme="minorHAnsi"/>
          <w:i/>
          <w:color w:val="000000" w:themeColor="text1"/>
          <w:sz w:val="22"/>
          <w:szCs w:val="22"/>
        </w:rPr>
        <w:t>whistleblowing</w:t>
      </w:r>
      <w:r w:rsidRPr="009E686F">
        <w:rPr>
          <w:rFonts w:ascii="Times" w:hAnsi="Times" w:cstheme="minorHAnsi"/>
          <w:color w:val="000000" w:themeColor="text1"/>
          <w:sz w:val="22"/>
          <w:szCs w:val="22"/>
        </w:rPr>
        <w:t>, verosimilmente aggiornate a seguito del decreto di recepimento italiano della Direttiva UE 1937/2019, emanato il 9 dicembre 2022 dal Consiglio dei Ministri.</w:t>
      </w:r>
    </w:p>
    <w:p w14:paraId="561E1321" w14:textId="77777777" w:rsidR="00C004AE" w:rsidRPr="009E686F" w:rsidRDefault="00C004AE" w:rsidP="00EE0224">
      <w:pPr>
        <w:widowControl w:val="0"/>
        <w:autoSpaceDE w:val="0"/>
        <w:autoSpaceDN w:val="0"/>
        <w:adjustRightInd w:val="0"/>
        <w:snapToGrid w:val="0"/>
        <w:spacing w:before="120" w:after="120"/>
        <w:jc w:val="center"/>
        <w:rPr>
          <w:rFonts w:ascii="Times" w:hAnsi="Times" w:cstheme="minorHAnsi"/>
          <w:i/>
          <w:color w:val="000000" w:themeColor="text1"/>
          <w:sz w:val="22"/>
          <w:szCs w:val="22"/>
          <w:u w:val="single"/>
        </w:rPr>
      </w:pPr>
      <w:r w:rsidRPr="009E686F">
        <w:rPr>
          <w:rFonts w:ascii="Times" w:hAnsi="Times" w:cstheme="minorHAnsi"/>
          <w:i/>
          <w:color w:val="000000" w:themeColor="text1"/>
          <w:sz w:val="22"/>
          <w:szCs w:val="22"/>
          <w:u w:val="single"/>
        </w:rPr>
        <w:t>Sintesi schematica della misura</w:t>
      </w:r>
    </w:p>
    <w:tbl>
      <w:tblPr>
        <w:tblW w:w="0" w:type="auto"/>
        <w:tblInd w:w="-5"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shd w:val="clear" w:color="auto" w:fill="E2EFD9"/>
        <w:tblLook w:val="04A0" w:firstRow="1" w:lastRow="0" w:firstColumn="1" w:lastColumn="0" w:noHBand="0" w:noVBand="1"/>
      </w:tblPr>
      <w:tblGrid>
        <w:gridCol w:w="1752"/>
        <w:gridCol w:w="1570"/>
        <w:gridCol w:w="1458"/>
        <w:gridCol w:w="1649"/>
        <w:gridCol w:w="1332"/>
        <w:gridCol w:w="1837"/>
      </w:tblGrid>
      <w:tr w:rsidR="005F59C3" w:rsidRPr="005F59C3" w14:paraId="6178F7CA" w14:textId="77777777" w:rsidTr="005F59C3">
        <w:trPr>
          <w:trHeight w:val="690"/>
        </w:trPr>
        <w:tc>
          <w:tcPr>
            <w:tcW w:w="1759" w:type="dxa"/>
            <w:shd w:val="clear" w:color="auto" w:fill="D9D9D9" w:themeFill="background1" w:themeFillShade="D9"/>
            <w:vAlign w:val="center"/>
          </w:tcPr>
          <w:p w14:paraId="5AD0CE66"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Misura</w:t>
            </w:r>
          </w:p>
        </w:tc>
        <w:tc>
          <w:tcPr>
            <w:tcW w:w="1576" w:type="dxa"/>
            <w:shd w:val="clear" w:color="auto" w:fill="D9D9D9" w:themeFill="background1" w:themeFillShade="D9"/>
            <w:vAlign w:val="center"/>
          </w:tcPr>
          <w:p w14:paraId="178B1119"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Azioni</w:t>
            </w:r>
          </w:p>
        </w:tc>
        <w:tc>
          <w:tcPr>
            <w:tcW w:w="1462" w:type="dxa"/>
            <w:shd w:val="clear" w:color="auto" w:fill="D9D9D9" w:themeFill="background1" w:themeFillShade="D9"/>
            <w:vAlign w:val="center"/>
          </w:tcPr>
          <w:p w14:paraId="4D1BB117" w14:textId="723E82EF"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Responsabile dell</w:t>
            </w:r>
            <w:r w:rsidR="00AE60BF" w:rsidRPr="005F59C3">
              <w:rPr>
                <w:rFonts w:ascii="Times" w:hAnsi="Times" w:cstheme="minorHAnsi"/>
                <w:b/>
                <w:color w:val="000000" w:themeColor="text1"/>
                <w:sz w:val="16"/>
                <w:szCs w:val="16"/>
              </w:rPr>
              <w:t>’</w:t>
            </w:r>
            <w:r w:rsidRPr="005F59C3">
              <w:rPr>
                <w:rFonts w:ascii="Times" w:hAnsi="Times" w:cstheme="minorHAnsi"/>
                <w:b/>
                <w:color w:val="000000" w:themeColor="text1"/>
                <w:sz w:val="16"/>
                <w:szCs w:val="16"/>
              </w:rPr>
              <w:t>attuazione</w:t>
            </w:r>
          </w:p>
        </w:tc>
        <w:tc>
          <w:tcPr>
            <w:tcW w:w="1655" w:type="dxa"/>
            <w:shd w:val="clear" w:color="auto" w:fill="D9D9D9" w:themeFill="background1" w:themeFillShade="D9"/>
            <w:vAlign w:val="center"/>
          </w:tcPr>
          <w:p w14:paraId="3A65A45C"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Tempistica di attuazione</w:t>
            </w:r>
          </w:p>
        </w:tc>
        <w:tc>
          <w:tcPr>
            <w:tcW w:w="1336" w:type="dxa"/>
            <w:shd w:val="clear" w:color="auto" w:fill="D9D9D9" w:themeFill="background1" w:themeFillShade="D9"/>
            <w:vAlign w:val="center"/>
          </w:tcPr>
          <w:p w14:paraId="685F3190"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Indicatore di monitoraggio</w:t>
            </w:r>
          </w:p>
        </w:tc>
        <w:tc>
          <w:tcPr>
            <w:tcW w:w="1846" w:type="dxa"/>
            <w:shd w:val="clear" w:color="auto" w:fill="D9D9D9" w:themeFill="background1" w:themeFillShade="D9"/>
            <w:vAlign w:val="center"/>
          </w:tcPr>
          <w:p w14:paraId="26FD60D8"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Target</w:t>
            </w:r>
          </w:p>
        </w:tc>
      </w:tr>
      <w:tr w:rsidR="005F59C3" w:rsidRPr="005F59C3" w14:paraId="05E6D102" w14:textId="77777777" w:rsidTr="005F59C3">
        <w:trPr>
          <w:trHeight w:val="3125"/>
        </w:trPr>
        <w:tc>
          <w:tcPr>
            <w:tcW w:w="1759" w:type="dxa"/>
            <w:shd w:val="clear" w:color="auto" w:fill="FFFFFF"/>
            <w:vAlign w:val="center"/>
          </w:tcPr>
          <w:p w14:paraId="78C6D87F"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Tutela del dipendente che segnala illeciti (</w:t>
            </w:r>
            <w:r w:rsidRPr="005F59C3">
              <w:rPr>
                <w:rFonts w:ascii="Times" w:hAnsi="Times" w:cstheme="minorHAnsi"/>
                <w:b/>
                <w:i/>
                <w:color w:val="000000" w:themeColor="text1"/>
                <w:sz w:val="16"/>
                <w:szCs w:val="16"/>
              </w:rPr>
              <w:t>Whistleblowing</w:t>
            </w:r>
            <w:r w:rsidRPr="005F59C3">
              <w:rPr>
                <w:rFonts w:ascii="Times" w:hAnsi="Times" w:cstheme="minorHAnsi"/>
                <w:b/>
                <w:color w:val="000000" w:themeColor="text1"/>
                <w:sz w:val="16"/>
                <w:szCs w:val="16"/>
              </w:rPr>
              <w:t>)</w:t>
            </w:r>
          </w:p>
        </w:tc>
        <w:tc>
          <w:tcPr>
            <w:tcW w:w="1576" w:type="dxa"/>
            <w:shd w:val="clear" w:color="auto" w:fill="FFFFFF"/>
          </w:tcPr>
          <w:p w14:paraId="7F6C715A"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 xml:space="preserve">Aggiornamento Procedura </w:t>
            </w:r>
            <w:r w:rsidRPr="005F59C3">
              <w:rPr>
                <w:rFonts w:ascii="Times" w:hAnsi="Times" w:cstheme="minorHAnsi"/>
                <w:i/>
                <w:color w:val="000000" w:themeColor="text1"/>
                <w:sz w:val="16"/>
                <w:szCs w:val="16"/>
              </w:rPr>
              <w:t>Whistleblowing</w:t>
            </w:r>
            <w:r w:rsidRPr="005F59C3">
              <w:rPr>
                <w:rFonts w:ascii="Times" w:hAnsi="Times" w:cstheme="minorHAnsi"/>
                <w:color w:val="000000" w:themeColor="text1"/>
                <w:sz w:val="16"/>
                <w:szCs w:val="16"/>
              </w:rPr>
              <w:t xml:space="preserve"> a termini della l. n. 179/2017</w:t>
            </w:r>
          </w:p>
        </w:tc>
        <w:tc>
          <w:tcPr>
            <w:tcW w:w="1462" w:type="dxa"/>
            <w:shd w:val="clear" w:color="auto" w:fill="FFFFFF"/>
          </w:tcPr>
          <w:p w14:paraId="7E457537"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RPCT</w:t>
            </w:r>
          </w:p>
        </w:tc>
        <w:tc>
          <w:tcPr>
            <w:tcW w:w="1655" w:type="dxa"/>
            <w:shd w:val="clear" w:color="auto" w:fill="FFFFFF"/>
          </w:tcPr>
          <w:p w14:paraId="49AEB1FF"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Entro dicembre 2023 e comunque tempestivamente secondo tempistiche di legge</w:t>
            </w:r>
          </w:p>
        </w:tc>
        <w:tc>
          <w:tcPr>
            <w:tcW w:w="1336" w:type="dxa"/>
            <w:shd w:val="clear" w:color="auto" w:fill="FFFFFF"/>
          </w:tcPr>
          <w:p w14:paraId="4DEF5695"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Adozione della procedura</w:t>
            </w:r>
          </w:p>
        </w:tc>
        <w:tc>
          <w:tcPr>
            <w:tcW w:w="1846" w:type="dxa"/>
            <w:shd w:val="clear" w:color="auto" w:fill="FFFFFF"/>
          </w:tcPr>
          <w:p w14:paraId="71D96EE3"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p w14:paraId="3D7FF5B9" w14:textId="77777777" w:rsidR="00C004AE" w:rsidRPr="005F59C3" w:rsidRDefault="00C004AE" w:rsidP="00EE0224">
            <w:pPr>
              <w:autoSpaceDE w:val="0"/>
              <w:autoSpaceDN w:val="0"/>
              <w:adjustRightInd w:val="0"/>
              <w:snapToGrid w:val="0"/>
              <w:spacing w:before="120" w:after="120"/>
              <w:rPr>
                <w:rFonts w:ascii="Times" w:hAnsi="Times" w:cstheme="minorHAnsi"/>
                <w:b/>
                <w:color w:val="000000" w:themeColor="text1"/>
                <w:sz w:val="16"/>
                <w:szCs w:val="16"/>
              </w:rPr>
            </w:pPr>
            <w:r w:rsidRPr="005F59C3">
              <w:rPr>
                <w:rFonts w:ascii="Times" w:hAnsi="Times" w:cstheme="minorHAnsi"/>
                <w:b/>
                <w:color w:val="000000" w:themeColor="text1"/>
                <w:sz w:val="16"/>
                <w:szCs w:val="16"/>
              </w:rPr>
              <w:t>Valore atteso:</w:t>
            </w:r>
          </w:p>
          <w:p w14:paraId="71028C67" w14:textId="77777777" w:rsidR="00C004AE" w:rsidRPr="005F59C3" w:rsidRDefault="00C004AE" w:rsidP="00EE0224">
            <w:pPr>
              <w:autoSpaceDE w:val="0"/>
              <w:autoSpaceDN w:val="0"/>
              <w:adjustRightInd w:val="0"/>
              <w:snapToGrid w:val="0"/>
              <w:spacing w:before="120" w:after="120"/>
              <w:rPr>
                <w:rFonts w:ascii="Times" w:hAnsi="Times" w:cstheme="minorHAnsi"/>
                <w:i/>
                <w:color w:val="000000" w:themeColor="text1"/>
                <w:sz w:val="16"/>
                <w:szCs w:val="16"/>
              </w:rPr>
            </w:pPr>
            <w:r w:rsidRPr="005F59C3">
              <w:rPr>
                <w:rFonts w:ascii="Times" w:hAnsi="Times" w:cstheme="minorHAnsi"/>
                <w:i/>
                <w:color w:val="000000" w:themeColor="text1"/>
                <w:sz w:val="16"/>
                <w:szCs w:val="16"/>
              </w:rPr>
              <w:t>100%</w:t>
            </w:r>
          </w:p>
          <w:p w14:paraId="390D7573"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p w14:paraId="706A30DB" w14:textId="2B14AED5" w:rsidR="00C004AE" w:rsidRPr="005F59C3" w:rsidRDefault="00C004AE" w:rsidP="00EE0224">
            <w:pPr>
              <w:autoSpaceDE w:val="0"/>
              <w:autoSpaceDN w:val="0"/>
              <w:adjustRightInd w:val="0"/>
              <w:snapToGrid w:val="0"/>
              <w:spacing w:before="120" w:after="120"/>
              <w:rPr>
                <w:rFonts w:ascii="Times" w:hAnsi="Times" w:cstheme="minorHAnsi"/>
                <w:b/>
                <w:color w:val="000000" w:themeColor="text1"/>
                <w:sz w:val="16"/>
                <w:szCs w:val="16"/>
              </w:rPr>
            </w:pPr>
            <w:r w:rsidRPr="005F59C3">
              <w:rPr>
                <w:rFonts w:ascii="Times" w:hAnsi="Times" w:cstheme="minorHAnsi"/>
                <w:b/>
                <w:color w:val="000000" w:themeColor="text1"/>
                <w:sz w:val="16"/>
                <w:szCs w:val="16"/>
              </w:rPr>
              <w:t>Impatti attesi:</w:t>
            </w:r>
          </w:p>
          <w:p w14:paraId="34E12BA8" w14:textId="567A3A68"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Sensibilizzazione del personale sull</w:t>
            </w:r>
            <w:r w:rsidR="00AE60BF" w:rsidRPr="005F59C3">
              <w:rPr>
                <w:rFonts w:ascii="Times" w:hAnsi="Times" w:cstheme="minorHAnsi"/>
                <w:color w:val="000000" w:themeColor="text1"/>
                <w:sz w:val="16"/>
                <w:szCs w:val="16"/>
              </w:rPr>
              <w:t>’</w:t>
            </w:r>
            <w:r w:rsidRPr="005F59C3">
              <w:rPr>
                <w:rFonts w:ascii="Times" w:hAnsi="Times" w:cstheme="minorHAnsi"/>
                <w:color w:val="000000" w:themeColor="text1"/>
                <w:sz w:val="16"/>
                <w:szCs w:val="16"/>
              </w:rPr>
              <w:t>importanza dell</w:t>
            </w:r>
            <w:r w:rsidR="00AE60BF" w:rsidRPr="005F59C3">
              <w:rPr>
                <w:rFonts w:ascii="Times" w:hAnsi="Times" w:cstheme="minorHAnsi"/>
                <w:color w:val="000000" w:themeColor="text1"/>
                <w:sz w:val="16"/>
                <w:szCs w:val="16"/>
              </w:rPr>
              <w:t>’</w:t>
            </w:r>
            <w:r w:rsidRPr="005F59C3">
              <w:rPr>
                <w:rFonts w:ascii="Times" w:hAnsi="Times" w:cstheme="minorHAnsi"/>
                <w:color w:val="000000" w:themeColor="text1"/>
                <w:sz w:val="16"/>
                <w:szCs w:val="16"/>
              </w:rPr>
              <w:t xml:space="preserve">istituto del </w:t>
            </w:r>
            <w:r w:rsidRPr="005F59C3">
              <w:rPr>
                <w:rFonts w:ascii="Times" w:hAnsi="Times" w:cstheme="minorHAnsi"/>
                <w:i/>
                <w:color w:val="000000" w:themeColor="text1"/>
                <w:sz w:val="16"/>
                <w:szCs w:val="16"/>
              </w:rPr>
              <w:t>whistleblowing</w:t>
            </w:r>
          </w:p>
          <w:p w14:paraId="3D54ADAA" w14:textId="77777777" w:rsidR="00C004AE" w:rsidRPr="005F59C3" w:rsidRDefault="00C004AE" w:rsidP="00EE0224">
            <w:pPr>
              <w:autoSpaceDE w:val="0"/>
              <w:autoSpaceDN w:val="0"/>
              <w:adjustRightInd w:val="0"/>
              <w:snapToGrid w:val="0"/>
              <w:spacing w:before="120" w:after="120"/>
              <w:rPr>
                <w:rFonts w:ascii="Times" w:hAnsi="Times" w:cstheme="minorHAnsi"/>
                <w:i/>
                <w:color w:val="000000" w:themeColor="text1"/>
                <w:sz w:val="16"/>
                <w:szCs w:val="16"/>
              </w:rPr>
            </w:pPr>
            <w:r w:rsidRPr="005F59C3">
              <w:rPr>
                <w:rFonts w:ascii="Times" w:hAnsi="Times" w:cstheme="minorHAnsi"/>
                <w:color w:val="000000" w:themeColor="text1"/>
                <w:sz w:val="16"/>
                <w:szCs w:val="16"/>
              </w:rPr>
              <w:t xml:space="preserve">Rafforzamento dei controlli </w:t>
            </w:r>
            <w:r w:rsidRPr="005F59C3">
              <w:rPr>
                <w:rFonts w:ascii="Times" w:hAnsi="Times" w:cstheme="minorHAnsi"/>
                <w:i/>
                <w:color w:val="000000" w:themeColor="text1"/>
                <w:sz w:val="16"/>
                <w:szCs w:val="16"/>
              </w:rPr>
              <w:t>“bottom up”</w:t>
            </w:r>
          </w:p>
          <w:p w14:paraId="7497203B" w14:textId="77777777" w:rsidR="00C004AE" w:rsidRPr="005F59C3" w:rsidRDefault="00C004AE" w:rsidP="00EE0224">
            <w:pPr>
              <w:autoSpaceDE w:val="0"/>
              <w:autoSpaceDN w:val="0"/>
              <w:adjustRightInd w:val="0"/>
              <w:snapToGrid w:val="0"/>
              <w:spacing w:before="120" w:after="120"/>
              <w:rPr>
                <w:rFonts w:ascii="Times" w:hAnsi="Times" w:cstheme="minorHAnsi"/>
                <w:i/>
                <w:color w:val="000000" w:themeColor="text1"/>
                <w:sz w:val="16"/>
                <w:szCs w:val="16"/>
              </w:rPr>
            </w:pPr>
          </w:p>
          <w:p w14:paraId="64BC7097" w14:textId="1723D245"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Diffusione della cultura della legalità e dell</w:t>
            </w:r>
            <w:r w:rsidR="00AE60BF" w:rsidRPr="005F59C3">
              <w:rPr>
                <w:rFonts w:ascii="Times" w:hAnsi="Times" w:cstheme="minorHAnsi"/>
                <w:color w:val="000000" w:themeColor="text1"/>
                <w:sz w:val="16"/>
                <w:szCs w:val="16"/>
              </w:rPr>
              <w:t>’</w:t>
            </w:r>
            <w:r w:rsidRPr="005F59C3">
              <w:rPr>
                <w:rFonts w:ascii="Times" w:hAnsi="Times" w:cstheme="minorHAnsi"/>
                <w:color w:val="000000" w:themeColor="text1"/>
                <w:sz w:val="16"/>
                <w:szCs w:val="16"/>
              </w:rPr>
              <w:t xml:space="preserve">integrità </w:t>
            </w:r>
          </w:p>
          <w:p w14:paraId="2C38461F"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tc>
      </w:tr>
    </w:tbl>
    <w:p w14:paraId="02ECE09E" w14:textId="77777777" w:rsidR="00C004AE" w:rsidRPr="009E686F" w:rsidRDefault="00C004AE" w:rsidP="00EE0224">
      <w:pPr>
        <w:snapToGrid w:val="0"/>
        <w:spacing w:before="120" w:after="120"/>
        <w:rPr>
          <w:rFonts w:ascii="Times" w:hAnsi="Times" w:cstheme="minorHAnsi"/>
          <w:color w:val="000000" w:themeColor="text1"/>
          <w:sz w:val="22"/>
          <w:szCs w:val="22"/>
        </w:rPr>
      </w:pPr>
    </w:p>
    <w:p w14:paraId="5471CB4A" w14:textId="31E5F3E6" w:rsidR="00C004AE" w:rsidRPr="005F59C3" w:rsidRDefault="00C004AE" w:rsidP="00EE0224">
      <w:pPr>
        <w:pStyle w:val="Paragrafoelenco"/>
        <w:numPr>
          <w:ilvl w:val="0"/>
          <w:numId w:val="21"/>
        </w:numPr>
        <w:snapToGrid w:val="0"/>
        <w:spacing w:before="120" w:after="120"/>
        <w:ind w:left="284" w:hanging="284"/>
        <w:contextualSpacing w:val="0"/>
        <w:rPr>
          <w:rFonts w:ascii="Times" w:hAnsi="Times" w:cstheme="minorHAnsi"/>
          <w:i/>
          <w:color w:val="00B050"/>
          <w:sz w:val="22"/>
          <w:szCs w:val="22"/>
        </w:rPr>
      </w:pPr>
      <w:r w:rsidRPr="005F59C3">
        <w:rPr>
          <w:rFonts w:ascii="Times" w:hAnsi="Times" w:cstheme="minorHAnsi"/>
          <w:i/>
          <w:color w:val="00B050"/>
          <w:spacing w:val="2"/>
          <w:sz w:val="22"/>
          <w:szCs w:val="22"/>
        </w:rPr>
        <w:t xml:space="preserve">Codice </w:t>
      </w:r>
      <w:r w:rsidR="00820A25" w:rsidRPr="005F59C3">
        <w:rPr>
          <w:rFonts w:ascii="Times" w:hAnsi="Times" w:cstheme="minorHAnsi"/>
          <w:i/>
          <w:color w:val="00B050"/>
          <w:spacing w:val="2"/>
          <w:sz w:val="22"/>
          <w:szCs w:val="22"/>
        </w:rPr>
        <w:t xml:space="preserve">etico e </w:t>
      </w:r>
      <w:r w:rsidRPr="005F59C3">
        <w:rPr>
          <w:rFonts w:ascii="Times" w:hAnsi="Times" w:cstheme="minorHAnsi"/>
          <w:i/>
          <w:color w:val="00B050"/>
          <w:spacing w:val="2"/>
          <w:sz w:val="22"/>
          <w:szCs w:val="22"/>
        </w:rPr>
        <w:t xml:space="preserve">di </w:t>
      </w:r>
      <w:r w:rsidR="00820A25" w:rsidRPr="005F59C3">
        <w:rPr>
          <w:rFonts w:ascii="Times" w:hAnsi="Times" w:cstheme="minorHAnsi"/>
          <w:i/>
          <w:color w:val="00B050"/>
          <w:spacing w:val="2"/>
          <w:sz w:val="22"/>
          <w:szCs w:val="22"/>
        </w:rPr>
        <w:t>c</w:t>
      </w:r>
      <w:r w:rsidRPr="005F59C3">
        <w:rPr>
          <w:rFonts w:ascii="Times" w:hAnsi="Times" w:cstheme="minorHAnsi"/>
          <w:i/>
          <w:color w:val="00B050"/>
          <w:spacing w:val="2"/>
          <w:sz w:val="22"/>
          <w:szCs w:val="22"/>
        </w:rPr>
        <w:t xml:space="preserve">omportamento </w:t>
      </w:r>
      <w:bookmarkEnd w:id="5"/>
      <w:r w:rsidRPr="005F59C3">
        <w:rPr>
          <w:rFonts w:ascii="Times" w:hAnsi="Times" w:cstheme="minorHAnsi"/>
          <w:i/>
          <w:color w:val="00B050"/>
          <w:spacing w:val="2"/>
          <w:sz w:val="22"/>
          <w:szCs w:val="22"/>
        </w:rPr>
        <w:t>(M4)</w:t>
      </w:r>
    </w:p>
    <w:p w14:paraId="2C90B113" w14:textId="74AD4FD5"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Lo strumento del Codice </w:t>
      </w:r>
      <w:r w:rsidR="00820A25" w:rsidRPr="009E686F">
        <w:rPr>
          <w:rFonts w:ascii="Times" w:hAnsi="Times" w:cstheme="minorHAnsi"/>
          <w:color w:val="000000" w:themeColor="text1"/>
          <w:sz w:val="22"/>
          <w:szCs w:val="22"/>
        </w:rPr>
        <w:t xml:space="preserve">etico e </w:t>
      </w:r>
      <w:r w:rsidRPr="009E686F">
        <w:rPr>
          <w:rFonts w:ascii="Times" w:hAnsi="Times" w:cstheme="minorHAnsi"/>
          <w:color w:val="000000" w:themeColor="text1"/>
          <w:sz w:val="22"/>
          <w:szCs w:val="22"/>
        </w:rPr>
        <w:t xml:space="preserve">di </w:t>
      </w:r>
      <w:r w:rsidR="00820A25" w:rsidRPr="009E686F">
        <w:rPr>
          <w:rFonts w:ascii="Times" w:hAnsi="Times" w:cstheme="minorHAnsi"/>
          <w:color w:val="000000" w:themeColor="text1"/>
          <w:sz w:val="22"/>
          <w:szCs w:val="22"/>
        </w:rPr>
        <w:t>co</w:t>
      </w:r>
      <w:r w:rsidRPr="009E686F">
        <w:rPr>
          <w:rFonts w:ascii="Times" w:hAnsi="Times" w:cstheme="minorHAnsi"/>
          <w:color w:val="000000" w:themeColor="text1"/>
          <w:sz w:val="22"/>
          <w:szCs w:val="22"/>
        </w:rPr>
        <w:t>mportamento è una misura di prevenzione fondamentale in quanto le disposizioni in esso contenute regolano in senso legale ed eticamente corretto il comportamento dei dipendenti e, di conseguenza, indirizza le attività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Ente.</w:t>
      </w:r>
    </w:p>
    <w:p w14:paraId="45E5F28E" w14:textId="47AE967F"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Con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introduzione da parte del Legislatore di norme specifiche in materia di contrasto della corruzione 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interno della Pubblica Amministrazione, è sorta la necessità, per ogni Ente, ivi compresi gli enti pubblici non economici, di adottare un Codice di Comportamento interno, redatto sulla base di quanto previsto dal </w:t>
      </w:r>
      <w:r w:rsidRPr="009E686F">
        <w:rPr>
          <w:rFonts w:ascii="Times" w:hAnsi="Times" w:cstheme="minorHAnsi"/>
          <w:color w:val="000000" w:themeColor="text1"/>
          <w:sz w:val="22"/>
          <w:szCs w:val="22"/>
        </w:rPr>
        <w:lastRenderedPageBreak/>
        <w:t>D.P.R. 16 aprile 2013 n. 62, recante il “</w:t>
      </w:r>
      <w:r w:rsidRPr="009E686F">
        <w:rPr>
          <w:rFonts w:ascii="Times" w:hAnsi="Times" w:cstheme="minorHAnsi"/>
          <w:i/>
          <w:color w:val="000000" w:themeColor="text1"/>
          <w:sz w:val="22"/>
          <w:szCs w:val="22"/>
        </w:rPr>
        <w:t>Codice di comportamento dei dipendenti pubblici a norma dell</w:t>
      </w:r>
      <w:r w:rsidR="00AE60BF">
        <w:rPr>
          <w:rFonts w:ascii="Times" w:hAnsi="Times" w:cstheme="minorHAnsi"/>
          <w:i/>
          <w:color w:val="000000" w:themeColor="text1"/>
          <w:sz w:val="22"/>
          <w:szCs w:val="22"/>
        </w:rPr>
        <w:t>’</w:t>
      </w:r>
      <w:r w:rsidRPr="009E686F">
        <w:rPr>
          <w:rFonts w:ascii="Times" w:hAnsi="Times" w:cstheme="minorHAnsi"/>
          <w:i/>
          <w:color w:val="000000" w:themeColor="text1"/>
          <w:sz w:val="22"/>
          <w:szCs w:val="22"/>
        </w:rPr>
        <w:t xml:space="preserve">art. 54 del </w:t>
      </w:r>
      <w:proofErr w:type="spellStart"/>
      <w:r w:rsidRPr="009E686F">
        <w:rPr>
          <w:rFonts w:ascii="Times" w:hAnsi="Times" w:cstheme="minorHAnsi"/>
          <w:i/>
          <w:color w:val="000000" w:themeColor="text1"/>
          <w:sz w:val="22"/>
          <w:szCs w:val="22"/>
        </w:rPr>
        <w:t>D.Lgs.</w:t>
      </w:r>
      <w:proofErr w:type="spellEnd"/>
      <w:r w:rsidRPr="009E686F">
        <w:rPr>
          <w:rFonts w:ascii="Times" w:hAnsi="Times" w:cstheme="minorHAnsi"/>
          <w:i/>
          <w:color w:val="000000" w:themeColor="text1"/>
          <w:sz w:val="22"/>
          <w:szCs w:val="22"/>
        </w:rPr>
        <w:t xml:space="preserve"> 30 marzo 2001 n. 165</w:t>
      </w:r>
      <w:r w:rsidRPr="009E686F">
        <w:rPr>
          <w:rFonts w:ascii="Times" w:hAnsi="Times" w:cstheme="minorHAnsi"/>
          <w:color w:val="000000" w:themeColor="text1"/>
          <w:sz w:val="22"/>
          <w:szCs w:val="22"/>
        </w:rPr>
        <w:t>”.</w:t>
      </w:r>
    </w:p>
    <w:p w14:paraId="3992D24C" w14:textId="48A863DD"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Con adempimenti a cura del RPCT –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Ente a</w:t>
      </w:r>
      <w:r w:rsidR="004B3BC8" w:rsidRPr="009E686F">
        <w:rPr>
          <w:rFonts w:ascii="Times" w:hAnsi="Times" w:cstheme="minorHAnsi"/>
          <w:color w:val="000000" w:themeColor="text1"/>
          <w:sz w:val="22"/>
          <w:szCs w:val="22"/>
        </w:rPr>
        <w:t>dotter</w:t>
      </w:r>
      <w:r w:rsidRPr="009E686F">
        <w:rPr>
          <w:rFonts w:ascii="Times" w:hAnsi="Times" w:cstheme="minorHAnsi"/>
          <w:color w:val="000000" w:themeColor="text1"/>
          <w:sz w:val="22"/>
          <w:szCs w:val="22"/>
        </w:rPr>
        <w:t xml:space="preserve">à il Codice rispetto a quanto previsto dal succitato D.P.R. 62/2013, da eventuali sopravvenienze normative (cfr., a titolo esemplificativo, quanto previsto dal c.d. decreto </w:t>
      </w:r>
      <w:r w:rsidR="00AF01A4" w:rsidRPr="009E686F">
        <w:rPr>
          <w:rFonts w:ascii="Times" w:hAnsi="Times" w:cstheme="minorHAnsi"/>
          <w:color w:val="000000" w:themeColor="text1"/>
          <w:sz w:val="22"/>
          <w:szCs w:val="22"/>
        </w:rPr>
        <w:t>“</w:t>
      </w:r>
      <w:r w:rsidRPr="009E686F">
        <w:rPr>
          <w:rFonts w:ascii="Times" w:hAnsi="Times" w:cstheme="minorHAnsi"/>
          <w:color w:val="000000" w:themeColor="text1"/>
          <w:sz w:val="22"/>
          <w:szCs w:val="22"/>
        </w:rPr>
        <w:t>PNRR 2</w:t>
      </w:r>
      <w:r w:rsidR="00AF01A4" w:rsidRPr="009E686F">
        <w:rPr>
          <w:rFonts w:ascii="Times" w:hAnsi="Times" w:cstheme="minorHAnsi"/>
          <w:color w:val="000000" w:themeColor="text1"/>
          <w:sz w:val="22"/>
          <w:szCs w:val="22"/>
        </w:rPr>
        <w:t>”</w:t>
      </w:r>
      <w:r w:rsidRPr="009E686F">
        <w:rPr>
          <w:rFonts w:ascii="Times" w:hAnsi="Times" w:cstheme="minorHAnsi"/>
          <w:color w:val="000000" w:themeColor="text1"/>
          <w:sz w:val="22"/>
          <w:szCs w:val="22"/>
        </w:rPr>
        <w:t>), e secondo le indicazioni di cui alla Delibera A.N.AC. n. 177/2020.</w:t>
      </w:r>
    </w:p>
    <w:p w14:paraId="509A86A0" w14:textId="77777777" w:rsidR="00C004AE" w:rsidRPr="009E686F" w:rsidRDefault="00C004AE" w:rsidP="00EE0224">
      <w:pPr>
        <w:widowControl w:val="0"/>
        <w:autoSpaceDE w:val="0"/>
        <w:autoSpaceDN w:val="0"/>
        <w:adjustRightInd w:val="0"/>
        <w:snapToGrid w:val="0"/>
        <w:spacing w:before="120" w:after="120"/>
        <w:jc w:val="center"/>
        <w:rPr>
          <w:rFonts w:ascii="Times" w:hAnsi="Times" w:cstheme="minorHAnsi"/>
          <w:i/>
          <w:color w:val="000000" w:themeColor="text1"/>
          <w:sz w:val="22"/>
          <w:szCs w:val="22"/>
          <w:u w:val="single"/>
        </w:rPr>
      </w:pPr>
      <w:r w:rsidRPr="009E686F">
        <w:rPr>
          <w:rFonts w:ascii="Times" w:hAnsi="Times" w:cstheme="minorHAnsi"/>
          <w:i/>
          <w:color w:val="000000" w:themeColor="text1"/>
          <w:sz w:val="22"/>
          <w:szCs w:val="22"/>
          <w:u w:val="single"/>
        </w:rPr>
        <w:t>Sintesi schematica della misura</w:t>
      </w:r>
    </w:p>
    <w:tbl>
      <w:tblPr>
        <w:tblW w:w="0" w:type="auto"/>
        <w:tblInd w:w="-5"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shd w:val="clear" w:color="auto" w:fill="E2EFD9"/>
        <w:tblLook w:val="04A0" w:firstRow="1" w:lastRow="0" w:firstColumn="1" w:lastColumn="0" w:noHBand="0" w:noVBand="1"/>
      </w:tblPr>
      <w:tblGrid>
        <w:gridCol w:w="1650"/>
        <w:gridCol w:w="1793"/>
        <w:gridCol w:w="1482"/>
        <w:gridCol w:w="1697"/>
        <w:gridCol w:w="1291"/>
        <w:gridCol w:w="1671"/>
      </w:tblGrid>
      <w:tr w:rsidR="005F59C3" w:rsidRPr="005F59C3" w14:paraId="113D58B0" w14:textId="77777777" w:rsidTr="005F59C3">
        <w:trPr>
          <w:trHeight w:val="690"/>
        </w:trPr>
        <w:tc>
          <w:tcPr>
            <w:tcW w:w="1650" w:type="dxa"/>
            <w:shd w:val="clear" w:color="auto" w:fill="D9D9D9" w:themeFill="background1" w:themeFillShade="D9"/>
            <w:vAlign w:val="center"/>
          </w:tcPr>
          <w:p w14:paraId="532B79DF"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Misura</w:t>
            </w:r>
          </w:p>
        </w:tc>
        <w:tc>
          <w:tcPr>
            <w:tcW w:w="1793" w:type="dxa"/>
            <w:shd w:val="clear" w:color="auto" w:fill="D9D9D9" w:themeFill="background1" w:themeFillShade="D9"/>
            <w:vAlign w:val="center"/>
          </w:tcPr>
          <w:p w14:paraId="45EF405F"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Azioni</w:t>
            </w:r>
          </w:p>
        </w:tc>
        <w:tc>
          <w:tcPr>
            <w:tcW w:w="1482" w:type="dxa"/>
            <w:shd w:val="clear" w:color="auto" w:fill="D9D9D9" w:themeFill="background1" w:themeFillShade="D9"/>
            <w:vAlign w:val="center"/>
          </w:tcPr>
          <w:p w14:paraId="0685469F" w14:textId="05DEE773"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Responsabile dell</w:t>
            </w:r>
            <w:r w:rsidR="00AE60BF" w:rsidRPr="005F59C3">
              <w:rPr>
                <w:rFonts w:ascii="Times" w:hAnsi="Times" w:cstheme="minorHAnsi"/>
                <w:b/>
                <w:color w:val="000000" w:themeColor="text1"/>
                <w:sz w:val="16"/>
                <w:szCs w:val="16"/>
              </w:rPr>
              <w:t>’</w:t>
            </w:r>
            <w:r w:rsidRPr="005F59C3">
              <w:rPr>
                <w:rFonts w:ascii="Times" w:hAnsi="Times" w:cstheme="minorHAnsi"/>
                <w:b/>
                <w:color w:val="000000" w:themeColor="text1"/>
                <w:sz w:val="16"/>
                <w:szCs w:val="16"/>
              </w:rPr>
              <w:t>attuazione</w:t>
            </w:r>
          </w:p>
        </w:tc>
        <w:tc>
          <w:tcPr>
            <w:tcW w:w="1697" w:type="dxa"/>
            <w:shd w:val="clear" w:color="auto" w:fill="D9D9D9" w:themeFill="background1" w:themeFillShade="D9"/>
            <w:vAlign w:val="center"/>
          </w:tcPr>
          <w:p w14:paraId="41F2E787"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Tempistica di attuazione</w:t>
            </w:r>
          </w:p>
        </w:tc>
        <w:tc>
          <w:tcPr>
            <w:tcW w:w="1291" w:type="dxa"/>
            <w:shd w:val="clear" w:color="auto" w:fill="D9D9D9" w:themeFill="background1" w:themeFillShade="D9"/>
            <w:vAlign w:val="center"/>
          </w:tcPr>
          <w:p w14:paraId="1EA8EE80"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Indicatore di monitoraggio</w:t>
            </w:r>
          </w:p>
        </w:tc>
        <w:tc>
          <w:tcPr>
            <w:tcW w:w="1671" w:type="dxa"/>
            <w:shd w:val="clear" w:color="auto" w:fill="D9D9D9" w:themeFill="background1" w:themeFillShade="D9"/>
            <w:vAlign w:val="center"/>
          </w:tcPr>
          <w:p w14:paraId="51D270C7"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Target</w:t>
            </w:r>
          </w:p>
        </w:tc>
      </w:tr>
      <w:tr w:rsidR="005F59C3" w:rsidRPr="005F59C3" w14:paraId="74662C89" w14:textId="77777777" w:rsidTr="005F59C3">
        <w:trPr>
          <w:trHeight w:val="1489"/>
        </w:trPr>
        <w:tc>
          <w:tcPr>
            <w:tcW w:w="1650" w:type="dxa"/>
            <w:shd w:val="clear" w:color="auto" w:fill="FFFFFF"/>
            <w:vAlign w:val="center"/>
          </w:tcPr>
          <w:p w14:paraId="79801BF8" w14:textId="0104DAB1"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 xml:space="preserve">Codice </w:t>
            </w:r>
            <w:r w:rsidR="00C9652B" w:rsidRPr="005F59C3">
              <w:rPr>
                <w:rFonts w:ascii="Times" w:hAnsi="Times" w:cstheme="minorHAnsi"/>
                <w:b/>
                <w:color w:val="000000" w:themeColor="text1"/>
                <w:sz w:val="16"/>
                <w:szCs w:val="16"/>
              </w:rPr>
              <w:t xml:space="preserve">etico e </w:t>
            </w:r>
            <w:r w:rsidRPr="005F59C3">
              <w:rPr>
                <w:rFonts w:ascii="Times" w:hAnsi="Times" w:cstheme="minorHAnsi"/>
                <w:b/>
                <w:color w:val="000000" w:themeColor="text1"/>
                <w:sz w:val="16"/>
                <w:szCs w:val="16"/>
              </w:rPr>
              <w:t xml:space="preserve">di </w:t>
            </w:r>
            <w:r w:rsidR="00C9652B" w:rsidRPr="005F59C3">
              <w:rPr>
                <w:rFonts w:ascii="Times" w:hAnsi="Times" w:cstheme="minorHAnsi"/>
                <w:b/>
                <w:color w:val="000000" w:themeColor="text1"/>
                <w:sz w:val="16"/>
                <w:szCs w:val="16"/>
              </w:rPr>
              <w:t>c</w:t>
            </w:r>
            <w:r w:rsidRPr="005F59C3">
              <w:rPr>
                <w:rFonts w:ascii="Times" w:hAnsi="Times" w:cstheme="minorHAnsi"/>
                <w:b/>
                <w:color w:val="000000" w:themeColor="text1"/>
                <w:sz w:val="16"/>
                <w:szCs w:val="16"/>
              </w:rPr>
              <w:t>omportamento</w:t>
            </w:r>
          </w:p>
        </w:tc>
        <w:tc>
          <w:tcPr>
            <w:tcW w:w="1793" w:type="dxa"/>
            <w:shd w:val="clear" w:color="auto" w:fill="FFFFFF"/>
          </w:tcPr>
          <w:p w14:paraId="42BDF699"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Verifica di aggiornamento del Codice di Comportamento</w:t>
            </w:r>
          </w:p>
        </w:tc>
        <w:tc>
          <w:tcPr>
            <w:tcW w:w="1482" w:type="dxa"/>
            <w:shd w:val="clear" w:color="auto" w:fill="FFFFFF"/>
          </w:tcPr>
          <w:p w14:paraId="0CAA2F04"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 xml:space="preserve">RPCT </w:t>
            </w:r>
          </w:p>
        </w:tc>
        <w:tc>
          <w:tcPr>
            <w:tcW w:w="1697" w:type="dxa"/>
            <w:shd w:val="clear" w:color="auto" w:fill="FFFFFF"/>
          </w:tcPr>
          <w:p w14:paraId="77DA6159"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Entro dicembre 2023</w:t>
            </w:r>
          </w:p>
        </w:tc>
        <w:tc>
          <w:tcPr>
            <w:tcW w:w="1291" w:type="dxa"/>
            <w:shd w:val="clear" w:color="auto" w:fill="FFFFFF"/>
          </w:tcPr>
          <w:p w14:paraId="0FD59CAE" w14:textId="5C597310"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 xml:space="preserve">Codice </w:t>
            </w:r>
            <w:r w:rsidR="00820A25" w:rsidRPr="005F59C3">
              <w:rPr>
                <w:rFonts w:ascii="Times" w:hAnsi="Times" w:cstheme="minorHAnsi"/>
                <w:color w:val="000000" w:themeColor="text1"/>
                <w:sz w:val="16"/>
                <w:szCs w:val="16"/>
              </w:rPr>
              <w:t xml:space="preserve">etico e </w:t>
            </w:r>
            <w:r w:rsidRPr="005F59C3">
              <w:rPr>
                <w:rFonts w:ascii="Times" w:hAnsi="Times" w:cstheme="minorHAnsi"/>
                <w:color w:val="000000" w:themeColor="text1"/>
                <w:sz w:val="16"/>
                <w:szCs w:val="16"/>
              </w:rPr>
              <w:t>di Comportamento</w:t>
            </w:r>
          </w:p>
        </w:tc>
        <w:tc>
          <w:tcPr>
            <w:tcW w:w="1671" w:type="dxa"/>
            <w:shd w:val="clear" w:color="auto" w:fill="FFFFFF"/>
          </w:tcPr>
          <w:p w14:paraId="4039DEF9" w14:textId="77777777" w:rsidR="00C004AE" w:rsidRPr="005F59C3" w:rsidRDefault="00C004AE" w:rsidP="00EE0224">
            <w:pPr>
              <w:autoSpaceDE w:val="0"/>
              <w:autoSpaceDN w:val="0"/>
              <w:adjustRightInd w:val="0"/>
              <w:snapToGrid w:val="0"/>
              <w:spacing w:before="120" w:after="120"/>
              <w:rPr>
                <w:rFonts w:ascii="Times" w:hAnsi="Times" w:cstheme="minorHAnsi"/>
                <w:b/>
                <w:color w:val="000000" w:themeColor="text1"/>
                <w:sz w:val="16"/>
                <w:szCs w:val="16"/>
              </w:rPr>
            </w:pPr>
            <w:r w:rsidRPr="005F59C3">
              <w:rPr>
                <w:rFonts w:ascii="Times" w:hAnsi="Times" w:cstheme="minorHAnsi"/>
                <w:b/>
                <w:color w:val="000000" w:themeColor="text1"/>
                <w:sz w:val="16"/>
                <w:szCs w:val="16"/>
              </w:rPr>
              <w:t>Valori attesi:</w:t>
            </w:r>
          </w:p>
          <w:p w14:paraId="072BC7E8" w14:textId="77777777" w:rsidR="00C004AE" w:rsidRPr="005F59C3" w:rsidRDefault="00C004AE" w:rsidP="00EE0224">
            <w:pPr>
              <w:autoSpaceDE w:val="0"/>
              <w:autoSpaceDN w:val="0"/>
              <w:adjustRightInd w:val="0"/>
              <w:snapToGrid w:val="0"/>
              <w:spacing w:before="120" w:after="120"/>
              <w:rPr>
                <w:rFonts w:ascii="Times" w:hAnsi="Times" w:cstheme="minorHAnsi"/>
                <w:i/>
                <w:color w:val="000000" w:themeColor="text1"/>
                <w:sz w:val="16"/>
                <w:szCs w:val="16"/>
              </w:rPr>
            </w:pPr>
            <w:r w:rsidRPr="005F59C3">
              <w:rPr>
                <w:rFonts w:ascii="Times" w:hAnsi="Times" w:cstheme="minorHAnsi"/>
                <w:i/>
                <w:color w:val="000000" w:themeColor="text1"/>
                <w:sz w:val="16"/>
                <w:szCs w:val="16"/>
              </w:rPr>
              <w:t>100%</w:t>
            </w:r>
          </w:p>
          <w:p w14:paraId="75E8E0CA"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p w14:paraId="0509B76C" w14:textId="1DA1B262" w:rsidR="00C004AE" w:rsidRPr="005F59C3" w:rsidRDefault="00C004AE" w:rsidP="00EE0224">
            <w:pPr>
              <w:autoSpaceDE w:val="0"/>
              <w:autoSpaceDN w:val="0"/>
              <w:adjustRightInd w:val="0"/>
              <w:snapToGrid w:val="0"/>
              <w:spacing w:before="120" w:after="120"/>
              <w:rPr>
                <w:rFonts w:ascii="Times" w:hAnsi="Times" w:cstheme="minorHAnsi"/>
                <w:b/>
                <w:color w:val="000000" w:themeColor="text1"/>
                <w:sz w:val="16"/>
                <w:szCs w:val="16"/>
              </w:rPr>
            </w:pPr>
            <w:r w:rsidRPr="005F59C3">
              <w:rPr>
                <w:rFonts w:ascii="Times" w:hAnsi="Times" w:cstheme="minorHAnsi"/>
                <w:b/>
                <w:color w:val="000000" w:themeColor="text1"/>
                <w:sz w:val="16"/>
                <w:szCs w:val="16"/>
              </w:rPr>
              <w:t>Impatti attesi:</w:t>
            </w:r>
          </w:p>
          <w:p w14:paraId="60CE55D8" w14:textId="6D40B2CC"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Diffusione della cultura della legalità e dell</w:t>
            </w:r>
            <w:r w:rsidR="00AE60BF" w:rsidRPr="005F59C3">
              <w:rPr>
                <w:rFonts w:ascii="Times" w:hAnsi="Times" w:cstheme="minorHAnsi"/>
                <w:color w:val="000000" w:themeColor="text1"/>
                <w:sz w:val="16"/>
                <w:szCs w:val="16"/>
              </w:rPr>
              <w:t>’</w:t>
            </w:r>
            <w:r w:rsidRPr="005F59C3">
              <w:rPr>
                <w:rFonts w:ascii="Times" w:hAnsi="Times" w:cstheme="minorHAnsi"/>
                <w:color w:val="000000" w:themeColor="text1"/>
                <w:sz w:val="16"/>
                <w:szCs w:val="16"/>
              </w:rPr>
              <w:t xml:space="preserve">integrità </w:t>
            </w:r>
          </w:p>
          <w:p w14:paraId="66C0255C"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tc>
      </w:tr>
    </w:tbl>
    <w:p w14:paraId="0EC7761D" w14:textId="77777777"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p>
    <w:p w14:paraId="150AF135" w14:textId="77777777" w:rsidR="00C004AE" w:rsidRPr="005F59C3" w:rsidRDefault="00C004AE" w:rsidP="00EE0224">
      <w:pPr>
        <w:pStyle w:val="Paragrafoelenco"/>
        <w:widowControl w:val="0"/>
        <w:numPr>
          <w:ilvl w:val="0"/>
          <w:numId w:val="21"/>
        </w:numPr>
        <w:autoSpaceDE w:val="0"/>
        <w:autoSpaceDN w:val="0"/>
        <w:adjustRightInd w:val="0"/>
        <w:snapToGrid w:val="0"/>
        <w:spacing w:before="120" w:after="120"/>
        <w:ind w:left="426" w:hanging="426"/>
        <w:contextualSpacing w:val="0"/>
        <w:jc w:val="both"/>
        <w:rPr>
          <w:rFonts w:ascii="Times" w:hAnsi="Times" w:cstheme="minorHAnsi"/>
          <w:b/>
          <w:i/>
          <w:color w:val="00B050"/>
          <w:spacing w:val="2"/>
          <w:sz w:val="22"/>
          <w:szCs w:val="22"/>
        </w:rPr>
      </w:pPr>
      <w:bookmarkStart w:id="6" w:name="_Toc472776940"/>
      <w:r w:rsidRPr="005F59C3">
        <w:rPr>
          <w:rFonts w:ascii="Times" w:hAnsi="Times" w:cstheme="minorHAnsi"/>
          <w:i/>
          <w:color w:val="00B050"/>
          <w:spacing w:val="2"/>
          <w:sz w:val="22"/>
          <w:szCs w:val="22"/>
        </w:rPr>
        <w:t>Astensione in caso di conflitto di interess</w:t>
      </w:r>
      <w:bookmarkEnd w:id="6"/>
      <w:r w:rsidRPr="005F59C3">
        <w:rPr>
          <w:rFonts w:ascii="Times" w:hAnsi="Times" w:cstheme="minorHAnsi"/>
          <w:i/>
          <w:color w:val="00B050"/>
          <w:spacing w:val="2"/>
          <w:sz w:val="22"/>
          <w:szCs w:val="22"/>
        </w:rPr>
        <w:t>i</w:t>
      </w:r>
      <w:r w:rsidRPr="005F59C3">
        <w:rPr>
          <w:rFonts w:ascii="Times" w:hAnsi="Times" w:cstheme="minorHAnsi"/>
          <w:b/>
          <w:i/>
          <w:color w:val="00B050"/>
          <w:spacing w:val="2"/>
          <w:sz w:val="22"/>
          <w:szCs w:val="22"/>
        </w:rPr>
        <w:t xml:space="preserve"> </w:t>
      </w:r>
      <w:r w:rsidRPr="005F59C3">
        <w:rPr>
          <w:rFonts w:ascii="Times" w:hAnsi="Times" w:cstheme="minorHAnsi"/>
          <w:i/>
          <w:color w:val="00B050"/>
          <w:spacing w:val="2"/>
          <w:sz w:val="22"/>
          <w:szCs w:val="22"/>
        </w:rPr>
        <w:t>(M5)</w:t>
      </w:r>
    </w:p>
    <w:p w14:paraId="5FD43A58" w14:textId="5F6C6E97"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art. 1, comma 41, della l. n. 190/2012 ha introdotto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art. 6-</w:t>
      </w:r>
      <w:r w:rsidRPr="009E686F">
        <w:rPr>
          <w:rFonts w:ascii="Times" w:hAnsi="Times" w:cstheme="minorHAnsi"/>
          <w:i/>
          <w:color w:val="000000" w:themeColor="text1"/>
          <w:sz w:val="22"/>
          <w:szCs w:val="22"/>
        </w:rPr>
        <w:t>bis</w:t>
      </w:r>
      <w:r w:rsidRPr="009E686F">
        <w:rPr>
          <w:rFonts w:ascii="Times" w:hAnsi="Times" w:cstheme="minorHAnsi"/>
          <w:color w:val="000000" w:themeColor="text1"/>
          <w:sz w:val="22"/>
          <w:szCs w:val="22"/>
        </w:rPr>
        <w:t xml:space="preserve"> della l. n. 241/1990, il quale ha imposto una particolare attenzione da parte dei responsabili del procedimento sulle situazioni di conflitto di interessi.</w:t>
      </w:r>
    </w:p>
    <w:p w14:paraId="6BCF35BB" w14:textId="77777777"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La norma contiene due prescrizioni:</w:t>
      </w:r>
    </w:p>
    <w:p w14:paraId="074D3921" w14:textId="77777777" w:rsidR="00C004AE" w:rsidRPr="009E686F" w:rsidRDefault="00C004AE" w:rsidP="00EE0224">
      <w:pPr>
        <w:numPr>
          <w:ilvl w:val="0"/>
          <w:numId w:val="14"/>
        </w:numPr>
        <w:tabs>
          <w:tab w:val="num" w:pos="709"/>
          <w:tab w:val="left" w:pos="9781"/>
        </w:tabs>
        <w:snapToGrid w:val="0"/>
        <w:spacing w:before="120" w:after="120"/>
        <w:ind w:left="709" w:hanging="283"/>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è stabilito un obbligo di astensione per il responsabile del procedimento, il soggetto competente ad adottare il provvedimento finale e i titolari degli uffici competenti ad adottare atti </w:t>
      </w:r>
      <w:proofErr w:type="spellStart"/>
      <w:r w:rsidRPr="009E686F">
        <w:rPr>
          <w:rFonts w:ascii="Times" w:hAnsi="Times" w:cstheme="minorHAnsi"/>
          <w:color w:val="000000" w:themeColor="text1"/>
          <w:sz w:val="22"/>
          <w:szCs w:val="22"/>
        </w:rPr>
        <w:t>endoprocedimentali</w:t>
      </w:r>
      <w:proofErr w:type="spellEnd"/>
      <w:r w:rsidRPr="009E686F">
        <w:rPr>
          <w:rFonts w:ascii="Times" w:hAnsi="Times" w:cstheme="minorHAnsi"/>
          <w:color w:val="000000" w:themeColor="text1"/>
          <w:sz w:val="22"/>
          <w:szCs w:val="22"/>
        </w:rPr>
        <w:t xml:space="preserve"> nel caso di conflitto di interessi anche solo potenziale;</w:t>
      </w:r>
    </w:p>
    <w:p w14:paraId="38955392" w14:textId="77777777" w:rsidR="00C004AE" w:rsidRPr="009E686F" w:rsidRDefault="00C004AE" w:rsidP="00EE0224">
      <w:pPr>
        <w:numPr>
          <w:ilvl w:val="0"/>
          <w:numId w:val="14"/>
        </w:numPr>
        <w:tabs>
          <w:tab w:val="num" w:pos="709"/>
          <w:tab w:val="left" w:pos="9781"/>
        </w:tabs>
        <w:snapToGrid w:val="0"/>
        <w:spacing w:before="120" w:after="120"/>
        <w:ind w:left="709" w:hanging="283"/>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è previsto un dovere di segnalazione a carico dei medesimi soggetti.</w:t>
      </w:r>
    </w:p>
    <w:p w14:paraId="53B3E4CD" w14:textId="5B12DDFB"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A margine di quanto sopra, occorre sottolineare come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art. 6 del D.P.R. 62/2013 abbia previsto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obbligo di astensione in presenza di specifiche ipotesi di conflitto di interessi e, ancor più di recente, tale obbligo è stato recepito dall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art. 42 del </w:t>
      </w:r>
      <w:proofErr w:type="spellStart"/>
      <w:r w:rsidRPr="009E686F">
        <w:rPr>
          <w:rFonts w:ascii="Times" w:hAnsi="Times" w:cstheme="minorHAnsi"/>
          <w:color w:val="000000" w:themeColor="text1"/>
          <w:sz w:val="22"/>
          <w:szCs w:val="22"/>
        </w:rPr>
        <w:t>D.Lgs.</w:t>
      </w:r>
      <w:proofErr w:type="spellEnd"/>
      <w:r w:rsidRPr="009E686F">
        <w:rPr>
          <w:rFonts w:ascii="Times" w:hAnsi="Times" w:cstheme="minorHAnsi"/>
          <w:color w:val="000000" w:themeColor="text1"/>
          <w:sz w:val="22"/>
          <w:szCs w:val="22"/>
        </w:rPr>
        <w:t xml:space="preserve"> 18 aprile 2016, n. 50 (cd. “Codice dei contratti pubblici”), quale altro importante riferimento per coloro che operano affidamenti di lavori, servizi o forniture (sul quale, rilevano altresì le Linee Guida A.N.AC. n. 15).</w:t>
      </w:r>
    </w:p>
    <w:p w14:paraId="375D615E" w14:textId="508EC39A"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Le regole appena esposte trovano applicazione anche nei confronti degli enti pubblici economici e a prescindere dall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esercizio di attività immediatamente di natura amministrativa.</w:t>
      </w:r>
    </w:p>
    <w:p w14:paraId="146D2546" w14:textId="525288E3"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In tal senso, al fine di ottemperare a tali disposizioni normative, nell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ambito del Codice </w:t>
      </w:r>
      <w:r w:rsidR="00820A25" w:rsidRPr="009E686F">
        <w:rPr>
          <w:rFonts w:ascii="Times" w:hAnsi="Times" w:cstheme="minorHAnsi"/>
          <w:color w:val="000000" w:themeColor="text1"/>
          <w:sz w:val="22"/>
          <w:szCs w:val="22"/>
        </w:rPr>
        <w:t xml:space="preserve">etico e </w:t>
      </w:r>
      <w:r w:rsidRPr="009E686F">
        <w:rPr>
          <w:rFonts w:ascii="Times" w:hAnsi="Times" w:cstheme="minorHAnsi"/>
          <w:color w:val="000000" w:themeColor="text1"/>
          <w:sz w:val="22"/>
          <w:szCs w:val="22"/>
        </w:rPr>
        <w:t xml:space="preserve">di </w:t>
      </w:r>
      <w:r w:rsidR="00820A25" w:rsidRPr="009E686F">
        <w:rPr>
          <w:rFonts w:ascii="Times" w:hAnsi="Times" w:cstheme="minorHAnsi"/>
          <w:color w:val="000000" w:themeColor="text1"/>
          <w:sz w:val="22"/>
          <w:szCs w:val="22"/>
        </w:rPr>
        <w:t>c</w:t>
      </w:r>
      <w:r w:rsidRPr="009E686F">
        <w:rPr>
          <w:rFonts w:ascii="Times" w:hAnsi="Times" w:cstheme="minorHAnsi"/>
          <w:color w:val="000000" w:themeColor="text1"/>
          <w:sz w:val="22"/>
          <w:szCs w:val="22"/>
        </w:rPr>
        <w:t>omportamento,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Ente </w:t>
      </w:r>
      <w:r w:rsidR="00E90660" w:rsidRPr="009E686F">
        <w:rPr>
          <w:rFonts w:ascii="Times" w:hAnsi="Times" w:cstheme="minorHAnsi"/>
          <w:color w:val="000000" w:themeColor="text1"/>
          <w:sz w:val="22"/>
          <w:szCs w:val="22"/>
        </w:rPr>
        <w:t>adotterà</w:t>
      </w:r>
      <w:r w:rsidR="00820A25" w:rsidRPr="009E686F">
        <w:rPr>
          <w:rFonts w:ascii="Times" w:hAnsi="Times" w:cstheme="minorHAnsi"/>
          <w:color w:val="000000" w:themeColor="text1"/>
          <w:sz w:val="22"/>
          <w:szCs w:val="22"/>
        </w:rPr>
        <w:t xml:space="preserve"> </w:t>
      </w:r>
      <w:r w:rsidRPr="009E686F">
        <w:rPr>
          <w:rFonts w:ascii="Times" w:hAnsi="Times" w:cstheme="minorHAnsi"/>
          <w:color w:val="000000" w:themeColor="text1"/>
          <w:sz w:val="22"/>
          <w:szCs w:val="22"/>
        </w:rPr>
        <w:t>un</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apposita disciplina relativa 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astensione e alla segnalazione dei conflitti di interessi. Inoltre il CO.RE.DI., ai fini della sensibilizzazione di tutto il personale, assicura la messa a disposizione, di </w:t>
      </w:r>
      <w:r w:rsidRPr="009E686F">
        <w:rPr>
          <w:rFonts w:ascii="Times" w:hAnsi="Times" w:cstheme="minorHAnsi"/>
          <w:i/>
          <w:color w:val="000000" w:themeColor="text1"/>
          <w:sz w:val="22"/>
          <w:szCs w:val="22"/>
        </w:rPr>
        <w:t>format</w:t>
      </w:r>
      <w:r w:rsidRPr="009E686F">
        <w:rPr>
          <w:rFonts w:ascii="Times" w:hAnsi="Times" w:cstheme="minorHAnsi"/>
          <w:color w:val="000000" w:themeColor="text1"/>
          <w:sz w:val="22"/>
          <w:szCs w:val="22"/>
        </w:rPr>
        <w:t xml:space="preserve"> per la comunicazione del conflitto di interessi nonché la trattazione di casi concreti in occasione dei percorsi di formazione.</w:t>
      </w:r>
    </w:p>
    <w:p w14:paraId="3A3BA4E7" w14:textId="77777777" w:rsidR="00C004AE" w:rsidRPr="009E686F" w:rsidRDefault="00C004AE" w:rsidP="00EE0224">
      <w:pPr>
        <w:widowControl w:val="0"/>
        <w:autoSpaceDE w:val="0"/>
        <w:autoSpaceDN w:val="0"/>
        <w:adjustRightInd w:val="0"/>
        <w:snapToGrid w:val="0"/>
        <w:spacing w:before="120" w:after="120"/>
        <w:jc w:val="center"/>
        <w:rPr>
          <w:rFonts w:ascii="Times" w:hAnsi="Times" w:cstheme="minorHAnsi"/>
          <w:i/>
          <w:color w:val="000000" w:themeColor="text1"/>
          <w:sz w:val="22"/>
          <w:szCs w:val="22"/>
          <w:u w:val="single"/>
        </w:rPr>
      </w:pPr>
      <w:r w:rsidRPr="009E686F">
        <w:rPr>
          <w:rFonts w:ascii="Times" w:hAnsi="Times" w:cstheme="minorHAnsi"/>
          <w:i/>
          <w:color w:val="000000" w:themeColor="text1"/>
          <w:sz w:val="22"/>
          <w:szCs w:val="22"/>
          <w:u w:val="single"/>
        </w:rPr>
        <w:t>Sintesi schematica della misura</w:t>
      </w:r>
    </w:p>
    <w:tbl>
      <w:tblPr>
        <w:tblW w:w="0" w:type="auto"/>
        <w:tblInd w:w="-5"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shd w:val="clear" w:color="auto" w:fill="E2EFD9"/>
        <w:tblLook w:val="04A0" w:firstRow="1" w:lastRow="0" w:firstColumn="1" w:lastColumn="0" w:noHBand="0" w:noVBand="1"/>
      </w:tblPr>
      <w:tblGrid>
        <w:gridCol w:w="1971"/>
        <w:gridCol w:w="1925"/>
        <w:gridCol w:w="1459"/>
        <w:gridCol w:w="1202"/>
        <w:gridCol w:w="1475"/>
        <w:gridCol w:w="1566"/>
      </w:tblGrid>
      <w:tr w:rsidR="005F59C3" w:rsidRPr="005F59C3" w14:paraId="5E3E125C" w14:textId="77777777" w:rsidTr="005F59C3">
        <w:trPr>
          <w:trHeight w:val="687"/>
        </w:trPr>
        <w:tc>
          <w:tcPr>
            <w:tcW w:w="1983" w:type="dxa"/>
            <w:shd w:val="clear" w:color="auto" w:fill="D9D9D9" w:themeFill="background1" w:themeFillShade="D9"/>
            <w:vAlign w:val="center"/>
          </w:tcPr>
          <w:p w14:paraId="1D320DC8"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Misura</w:t>
            </w:r>
          </w:p>
        </w:tc>
        <w:tc>
          <w:tcPr>
            <w:tcW w:w="1936" w:type="dxa"/>
            <w:shd w:val="clear" w:color="auto" w:fill="D9D9D9" w:themeFill="background1" w:themeFillShade="D9"/>
            <w:vAlign w:val="center"/>
          </w:tcPr>
          <w:p w14:paraId="24477FA9"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Azioni</w:t>
            </w:r>
          </w:p>
        </w:tc>
        <w:tc>
          <w:tcPr>
            <w:tcW w:w="1462" w:type="dxa"/>
            <w:shd w:val="clear" w:color="auto" w:fill="D9D9D9" w:themeFill="background1" w:themeFillShade="D9"/>
            <w:vAlign w:val="center"/>
          </w:tcPr>
          <w:p w14:paraId="65F92D3D" w14:textId="78FA537F"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Responsabile dell</w:t>
            </w:r>
            <w:r w:rsidR="00AE60BF" w:rsidRPr="005F59C3">
              <w:rPr>
                <w:rFonts w:ascii="Times" w:hAnsi="Times" w:cstheme="minorHAnsi"/>
                <w:b/>
                <w:color w:val="000000" w:themeColor="text1"/>
                <w:sz w:val="16"/>
                <w:szCs w:val="16"/>
              </w:rPr>
              <w:t>’</w:t>
            </w:r>
            <w:r w:rsidRPr="005F59C3">
              <w:rPr>
                <w:rFonts w:ascii="Times" w:hAnsi="Times" w:cstheme="minorHAnsi"/>
                <w:b/>
                <w:color w:val="000000" w:themeColor="text1"/>
                <w:sz w:val="16"/>
                <w:szCs w:val="16"/>
              </w:rPr>
              <w:t>attuazione</w:t>
            </w:r>
          </w:p>
        </w:tc>
        <w:tc>
          <w:tcPr>
            <w:tcW w:w="1205" w:type="dxa"/>
            <w:shd w:val="clear" w:color="auto" w:fill="D9D9D9" w:themeFill="background1" w:themeFillShade="D9"/>
            <w:vAlign w:val="center"/>
          </w:tcPr>
          <w:p w14:paraId="23497BDE"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Tempistica di attuazione</w:t>
            </w:r>
          </w:p>
        </w:tc>
        <w:tc>
          <w:tcPr>
            <w:tcW w:w="1479" w:type="dxa"/>
            <w:shd w:val="clear" w:color="auto" w:fill="D9D9D9" w:themeFill="background1" w:themeFillShade="D9"/>
            <w:vAlign w:val="center"/>
          </w:tcPr>
          <w:p w14:paraId="5521AD0B"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Indicatore di monitoraggio</w:t>
            </w:r>
          </w:p>
        </w:tc>
        <w:tc>
          <w:tcPr>
            <w:tcW w:w="1569" w:type="dxa"/>
            <w:shd w:val="clear" w:color="auto" w:fill="D9D9D9" w:themeFill="background1" w:themeFillShade="D9"/>
            <w:vAlign w:val="center"/>
          </w:tcPr>
          <w:p w14:paraId="07F85E15"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Target</w:t>
            </w:r>
          </w:p>
        </w:tc>
      </w:tr>
      <w:tr w:rsidR="009F640A" w:rsidRPr="009E686F" w14:paraId="59D867EA" w14:textId="77777777" w:rsidTr="005F59C3">
        <w:trPr>
          <w:trHeight w:val="2412"/>
        </w:trPr>
        <w:tc>
          <w:tcPr>
            <w:tcW w:w="1983" w:type="dxa"/>
            <w:shd w:val="clear" w:color="auto" w:fill="FFFFFF"/>
            <w:vAlign w:val="center"/>
          </w:tcPr>
          <w:p w14:paraId="0E533F3F"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lastRenderedPageBreak/>
              <w:t>Obbligo di astensione in caso di conflitto di interessi</w:t>
            </w:r>
          </w:p>
        </w:tc>
        <w:tc>
          <w:tcPr>
            <w:tcW w:w="1936" w:type="dxa"/>
            <w:shd w:val="clear" w:color="auto" w:fill="FFFFFF"/>
          </w:tcPr>
          <w:p w14:paraId="2AAE15FA" w14:textId="6F1B15CC"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Schema di dichiarazione di assenza di conflitto di interessi per il personale che opera nell</w:t>
            </w:r>
            <w:r w:rsidR="00AE60BF" w:rsidRPr="005F59C3">
              <w:rPr>
                <w:rFonts w:ascii="Times" w:hAnsi="Times" w:cstheme="minorHAnsi"/>
                <w:color w:val="000000" w:themeColor="text1"/>
                <w:sz w:val="16"/>
                <w:szCs w:val="16"/>
              </w:rPr>
              <w:t>’</w:t>
            </w:r>
            <w:r w:rsidRPr="005F59C3">
              <w:rPr>
                <w:rFonts w:ascii="Times" w:hAnsi="Times" w:cstheme="minorHAnsi"/>
                <w:color w:val="000000" w:themeColor="text1"/>
                <w:sz w:val="16"/>
                <w:szCs w:val="16"/>
              </w:rPr>
              <w:t xml:space="preserve">ambito dei processi di affidamento di lavori, servizi e forniture nonché per consulenti / collaboratori esterni </w:t>
            </w:r>
          </w:p>
          <w:p w14:paraId="738DD33C"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tc>
        <w:tc>
          <w:tcPr>
            <w:tcW w:w="1462" w:type="dxa"/>
            <w:shd w:val="clear" w:color="auto" w:fill="FFFFFF"/>
          </w:tcPr>
          <w:p w14:paraId="22EDA693"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RPCT</w:t>
            </w:r>
          </w:p>
        </w:tc>
        <w:tc>
          <w:tcPr>
            <w:tcW w:w="1205" w:type="dxa"/>
            <w:shd w:val="clear" w:color="auto" w:fill="FFFFFF"/>
          </w:tcPr>
          <w:p w14:paraId="121C1FF6"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Entro dicembre 2023</w:t>
            </w:r>
          </w:p>
          <w:p w14:paraId="5C02C994"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tc>
        <w:tc>
          <w:tcPr>
            <w:tcW w:w="1479" w:type="dxa"/>
            <w:shd w:val="clear" w:color="auto" w:fill="FFFFFF"/>
          </w:tcPr>
          <w:p w14:paraId="71FC08DB" w14:textId="545818AC"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Dichiarazione resa dall</w:t>
            </w:r>
            <w:r w:rsidR="00AE60BF" w:rsidRPr="005F59C3">
              <w:rPr>
                <w:rFonts w:ascii="Times" w:hAnsi="Times" w:cstheme="minorHAnsi"/>
                <w:color w:val="000000" w:themeColor="text1"/>
                <w:sz w:val="16"/>
                <w:szCs w:val="16"/>
              </w:rPr>
              <w:t>’</w:t>
            </w:r>
            <w:r w:rsidRPr="005F59C3">
              <w:rPr>
                <w:rFonts w:ascii="Times" w:hAnsi="Times" w:cstheme="minorHAnsi"/>
                <w:color w:val="000000" w:themeColor="text1"/>
                <w:sz w:val="16"/>
                <w:szCs w:val="16"/>
              </w:rPr>
              <w:t>interessato</w:t>
            </w:r>
          </w:p>
        </w:tc>
        <w:tc>
          <w:tcPr>
            <w:tcW w:w="1569" w:type="dxa"/>
            <w:shd w:val="clear" w:color="auto" w:fill="FFFFFF"/>
          </w:tcPr>
          <w:p w14:paraId="4EED330A" w14:textId="77777777" w:rsidR="00C004AE" w:rsidRPr="005F59C3" w:rsidRDefault="00C004AE" w:rsidP="00EE0224">
            <w:pPr>
              <w:autoSpaceDE w:val="0"/>
              <w:autoSpaceDN w:val="0"/>
              <w:adjustRightInd w:val="0"/>
              <w:snapToGrid w:val="0"/>
              <w:spacing w:before="120" w:after="120"/>
              <w:rPr>
                <w:rFonts w:ascii="Times" w:hAnsi="Times" w:cstheme="minorHAnsi"/>
                <w:b/>
                <w:color w:val="000000" w:themeColor="text1"/>
                <w:sz w:val="16"/>
                <w:szCs w:val="16"/>
              </w:rPr>
            </w:pPr>
            <w:r w:rsidRPr="005F59C3">
              <w:rPr>
                <w:rFonts w:ascii="Times" w:hAnsi="Times" w:cstheme="minorHAnsi"/>
                <w:b/>
                <w:color w:val="000000" w:themeColor="text1"/>
                <w:sz w:val="16"/>
                <w:szCs w:val="16"/>
              </w:rPr>
              <w:t>Valori attesi:</w:t>
            </w:r>
          </w:p>
          <w:p w14:paraId="7CCBE890" w14:textId="77777777" w:rsidR="00C004AE" w:rsidRPr="005F59C3" w:rsidRDefault="00C004AE" w:rsidP="00EE0224">
            <w:pPr>
              <w:autoSpaceDE w:val="0"/>
              <w:autoSpaceDN w:val="0"/>
              <w:adjustRightInd w:val="0"/>
              <w:snapToGrid w:val="0"/>
              <w:spacing w:before="120" w:after="120"/>
              <w:rPr>
                <w:rFonts w:ascii="Times" w:hAnsi="Times" w:cstheme="minorHAnsi"/>
                <w:i/>
                <w:color w:val="000000" w:themeColor="text1"/>
                <w:sz w:val="16"/>
                <w:szCs w:val="16"/>
              </w:rPr>
            </w:pPr>
            <w:r w:rsidRPr="005F59C3">
              <w:rPr>
                <w:rFonts w:ascii="Times" w:hAnsi="Times" w:cstheme="minorHAnsi"/>
                <w:i/>
                <w:color w:val="000000" w:themeColor="text1"/>
                <w:sz w:val="16"/>
                <w:szCs w:val="16"/>
              </w:rPr>
              <w:t>100%</w:t>
            </w:r>
          </w:p>
          <w:p w14:paraId="35A5C5AA"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p w14:paraId="339CCD38" w14:textId="77777777" w:rsidR="00C004AE" w:rsidRPr="005F59C3" w:rsidRDefault="00C004AE" w:rsidP="00EE0224">
            <w:pPr>
              <w:autoSpaceDE w:val="0"/>
              <w:autoSpaceDN w:val="0"/>
              <w:adjustRightInd w:val="0"/>
              <w:snapToGrid w:val="0"/>
              <w:spacing w:before="120" w:after="120"/>
              <w:rPr>
                <w:rFonts w:ascii="Times" w:hAnsi="Times" w:cstheme="minorHAnsi"/>
                <w:b/>
                <w:i/>
                <w:color w:val="000000" w:themeColor="text1"/>
                <w:sz w:val="16"/>
                <w:szCs w:val="16"/>
              </w:rPr>
            </w:pPr>
            <w:r w:rsidRPr="005F59C3">
              <w:rPr>
                <w:rFonts w:ascii="Times" w:hAnsi="Times" w:cstheme="minorHAnsi"/>
                <w:b/>
                <w:i/>
                <w:color w:val="000000" w:themeColor="text1"/>
                <w:sz w:val="16"/>
                <w:szCs w:val="16"/>
              </w:rPr>
              <w:t>Impatti attesi:</w:t>
            </w:r>
          </w:p>
          <w:p w14:paraId="2179BB9B"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Sensibilizzazione del personale sul “conflitto di interessi”</w:t>
            </w:r>
          </w:p>
          <w:p w14:paraId="561EF01D"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p w14:paraId="06FE037C" w14:textId="5F4513F8"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Rafforzamento dei controlli</w:t>
            </w:r>
          </w:p>
        </w:tc>
      </w:tr>
    </w:tbl>
    <w:p w14:paraId="5E175ADE" w14:textId="77777777" w:rsidR="00C004AE" w:rsidRPr="009E686F" w:rsidRDefault="00C004AE" w:rsidP="00EE0224">
      <w:pPr>
        <w:tabs>
          <w:tab w:val="left" w:pos="9781"/>
        </w:tabs>
        <w:snapToGrid w:val="0"/>
        <w:spacing w:before="120" w:after="120"/>
        <w:jc w:val="both"/>
        <w:rPr>
          <w:rFonts w:ascii="Times" w:hAnsi="Times" w:cstheme="minorHAnsi"/>
          <w:color w:val="C00000"/>
          <w:sz w:val="22"/>
          <w:szCs w:val="22"/>
        </w:rPr>
      </w:pPr>
    </w:p>
    <w:p w14:paraId="4105CED7" w14:textId="77777777" w:rsidR="00C004AE" w:rsidRPr="005F59C3" w:rsidRDefault="00C004AE" w:rsidP="00EE0224">
      <w:pPr>
        <w:pStyle w:val="Paragrafoelenco"/>
        <w:widowControl w:val="0"/>
        <w:numPr>
          <w:ilvl w:val="0"/>
          <w:numId w:val="21"/>
        </w:numPr>
        <w:autoSpaceDE w:val="0"/>
        <w:autoSpaceDN w:val="0"/>
        <w:adjustRightInd w:val="0"/>
        <w:snapToGrid w:val="0"/>
        <w:spacing w:before="120" w:after="120"/>
        <w:ind w:left="426" w:hanging="426"/>
        <w:contextualSpacing w:val="0"/>
        <w:jc w:val="both"/>
        <w:rPr>
          <w:rFonts w:ascii="Times" w:hAnsi="Times" w:cstheme="minorHAnsi"/>
          <w:i/>
          <w:color w:val="00B050"/>
          <w:spacing w:val="2"/>
          <w:sz w:val="22"/>
          <w:szCs w:val="22"/>
        </w:rPr>
      </w:pPr>
      <w:bookmarkStart w:id="7" w:name="_Toc437439034"/>
      <w:bookmarkStart w:id="8" w:name="_Toc472776941"/>
      <w:r w:rsidRPr="005F59C3">
        <w:rPr>
          <w:rFonts w:ascii="Times" w:hAnsi="Times" w:cstheme="minorHAnsi"/>
          <w:i/>
          <w:color w:val="00B050"/>
          <w:spacing w:val="2"/>
          <w:sz w:val="22"/>
          <w:szCs w:val="22"/>
        </w:rPr>
        <w:t>Attività successiva alla cessazione del rapporto di lavoro dei dipendenti pubblici</w:t>
      </w:r>
      <w:bookmarkEnd w:id="7"/>
      <w:bookmarkEnd w:id="8"/>
      <w:r w:rsidRPr="005F59C3">
        <w:rPr>
          <w:rFonts w:ascii="Times" w:hAnsi="Times" w:cstheme="minorHAnsi"/>
          <w:i/>
          <w:color w:val="00B050"/>
          <w:spacing w:val="2"/>
          <w:sz w:val="22"/>
          <w:szCs w:val="22"/>
        </w:rPr>
        <w:t xml:space="preserve"> (M6)</w:t>
      </w:r>
    </w:p>
    <w:p w14:paraId="16DCDFEE" w14:textId="648121DE"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Ai sensi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art. 53, comma 16-</w:t>
      </w:r>
      <w:r w:rsidRPr="009E686F">
        <w:rPr>
          <w:rFonts w:ascii="Times" w:hAnsi="Times" w:cstheme="minorHAnsi"/>
          <w:i/>
          <w:color w:val="000000" w:themeColor="text1"/>
          <w:sz w:val="22"/>
          <w:szCs w:val="22"/>
        </w:rPr>
        <w:t>ter</w:t>
      </w:r>
      <w:r w:rsidRPr="009E686F">
        <w:rPr>
          <w:rFonts w:ascii="Times" w:hAnsi="Times" w:cstheme="minorHAnsi"/>
          <w:color w:val="000000" w:themeColor="text1"/>
          <w:sz w:val="22"/>
          <w:szCs w:val="22"/>
        </w:rPr>
        <w:t xml:space="preserve">, </w:t>
      </w:r>
      <w:proofErr w:type="spellStart"/>
      <w:r w:rsidRPr="009E686F">
        <w:rPr>
          <w:rFonts w:ascii="Times" w:hAnsi="Times" w:cstheme="minorHAnsi"/>
          <w:color w:val="000000" w:themeColor="text1"/>
          <w:sz w:val="22"/>
          <w:szCs w:val="22"/>
        </w:rPr>
        <w:t>D.Lgs.</w:t>
      </w:r>
      <w:proofErr w:type="spellEnd"/>
      <w:r w:rsidRPr="009E686F">
        <w:rPr>
          <w:rFonts w:ascii="Times" w:hAnsi="Times" w:cstheme="minorHAnsi"/>
          <w:color w:val="000000" w:themeColor="text1"/>
          <w:sz w:val="22"/>
          <w:szCs w:val="22"/>
        </w:rPr>
        <w:t xml:space="preserve"> n. 165/2001 i dipendenti che, negli ultimi tre anni di servizio, hanno esercitato poteri autoritativi o negoziali per conto delle pubbliche amministrazioni di cui 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articolo 1, comma 2, non possono svolgere, nei tre anni successivi alla cessazione del rapporto di pubblico impiego, attività lavorativa o professionale presso i soggetti privati destinatari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Pr="009E686F">
        <w:rPr>
          <w:rStyle w:val="Rimandonotaapidipagina"/>
          <w:rFonts w:ascii="Times" w:hAnsi="Times" w:cstheme="minorHAnsi"/>
          <w:color w:val="000000" w:themeColor="text1"/>
          <w:sz w:val="22"/>
          <w:szCs w:val="22"/>
        </w:rPr>
        <w:footnoteReference w:id="1"/>
      </w:r>
      <w:r w:rsidRPr="009E686F">
        <w:rPr>
          <w:rFonts w:ascii="Times" w:hAnsi="Times" w:cstheme="minorHAnsi"/>
          <w:color w:val="000000" w:themeColor="text1"/>
          <w:sz w:val="22"/>
          <w:szCs w:val="22"/>
        </w:rPr>
        <w:t xml:space="preserve">. </w:t>
      </w:r>
    </w:p>
    <w:p w14:paraId="32876E6D" w14:textId="16950A48" w:rsidR="00C004AE" w:rsidRPr="009E686F" w:rsidRDefault="00C004AE" w:rsidP="00EE0224">
      <w:pPr>
        <w:tabs>
          <w:tab w:val="left" w:pos="9781"/>
        </w:tabs>
        <w:snapToGrid w:val="0"/>
        <w:spacing w:before="120" w:after="120"/>
        <w:jc w:val="both"/>
        <w:rPr>
          <w:rFonts w:ascii="Times" w:hAnsi="Times" w:cstheme="minorHAnsi"/>
          <w:i/>
          <w:color w:val="000000" w:themeColor="text1"/>
          <w:sz w:val="22"/>
          <w:szCs w:val="22"/>
        </w:rPr>
      </w:pPr>
      <w:r w:rsidRPr="009E686F">
        <w:rPr>
          <w:rFonts w:ascii="Times" w:hAnsi="Times" w:cstheme="minorHAnsi"/>
          <w:color w:val="000000" w:themeColor="text1"/>
          <w:sz w:val="22"/>
          <w:szCs w:val="22"/>
        </w:rPr>
        <w:t>Inoltre,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art. 21, del </w:t>
      </w:r>
      <w:proofErr w:type="spellStart"/>
      <w:r w:rsidRPr="009E686F">
        <w:rPr>
          <w:rFonts w:ascii="Times" w:hAnsi="Times" w:cstheme="minorHAnsi"/>
          <w:color w:val="000000" w:themeColor="text1"/>
          <w:sz w:val="22"/>
          <w:szCs w:val="22"/>
        </w:rPr>
        <w:t>D.Lgs.</w:t>
      </w:r>
      <w:proofErr w:type="spellEnd"/>
      <w:r w:rsidRPr="009E686F">
        <w:rPr>
          <w:rFonts w:ascii="Times" w:hAnsi="Times" w:cstheme="minorHAnsi"/>
          <w:color w:val="000000" w:themeColor="text1"/>
          <w:sz w:val="22"/>
          <w:szCs w:val="22"/>
        </w:rPr>
        <w:t xml:space="preserve"> 39/2013 stabilisce che </w:t>
      </w:r>
      <w:r w:rsidRPr="009E686F">
        <w:rPr>
          <w:rFonts w:ascii="Times" w:hAnsi="Times" w:cstheme="minorHAnsi"/>
          <w:i/>
          <w:color w:val="000000" w:themeColor="text1"/>
          <w:sz w:val="22"/>
          <w:szCs w:val="22"/>
        </w:rPr>
        <w:t>«Ai soli fini dell</w:t>
      </w:r>
      <w:r w:rsidR="00AE60BF">
        <w:rPr>
          <w:rFonts w:ascii="Times" w:hAnsi="Times" w:cstheme="minorHAnsi"/>
          <w:i/>
          <w:color w:val="000000" w:themeColor="text1"/>
          <w:sz w:val="22"/>
          <w:szCs w:val="22"/>
        </w:rPr>
        <w:t>’</w:t>
      </w:r>
      <w:r w:rsidRPr="009E686F">
        <w:rPr>
          <w:rFonts w:ascii="Times" w:hAnsi="Times" w:cstheme="minorHAnsi"/>
          <w:i/>
          <w:color w:val="000000" w:themeColor="text1"/>
          <w:sz w:val="22"/>
          <w:szCs w:val="22"/>
        </w:rPr>
        <w:t>applicazione dei divieti di cui al comma 16-ter dell</w:t>
      </w:r>
      <w:r w:rsidR="00AE60BF">
        <w:rPr>
          <w:rFonts w:ascii="Times" w:hAnsi="Times" w:cstheme="minorHAnsi"/>
          <w:i/>
          <w:color w:val="000000" w:themeColor="text1"/>
          <w:sz w:val="22"/>
          <w:szCs w:val="22"/>
        </w:rPr>
        <w:t>’</w:t>
      </w:r>
      <w:r w:rsidRPr="009E686F">
        <w:rPr>
          <w:rFonts w:ascii="Times" w:hAnsi="Times" w:cstheme="minorHAnsi"/>
          <w:i/>
          <w:color w:val="000000" w:themeColor="text1"/>
          <w:sz w:val="22"/>
          <w:szCs w:val="22"/>
        </w:rPr>
        <w:t>articolo 53 del decreto legislativo 30 marzo 2001, n. 165, e successive modificazioni, sono considerati dipendenti delle pubbliche amministrazioni anche i soggetti titolari di uno degli incarichi di cui al presente decreto, ivi compresi i soggetti esterni con i quali l</w:t>
      </w:r>
      <w:r w:rsidR="00AE60BF">
        <w:rPr>
          <w:rFonts w:ascii="Times" w:hAnsi="Times" w:cstheme="minorHAnsi"/>
          <w:i/>
          <w:color w:val="000000" w:themeColor="text1"/>
          <w:sz w:val="22"/>
          <w:szCs w:val="22"/>
        </w:rPr>
        <w:t>’</w:t>
      </w:r>
      <w:r w:rsidRPr="009E686F">
        <w:rPr>
          <w:rFonts w:ascii="Times" w:hAnsi="Times" w:cstheme="minorHAnsi"/>
          <w:i/>
          <w:color w:val="000000" w:themeColor="text1"/>
          <w:sz w:val="22"/>
          <w:szCs w:val="22"/>
        </w:rPr>
        <w:t>amministrazione, l</w:t>
      </w:r>
      <w:r w:rsidR="00AE60BF">
        <w:rPr>
          <w:rFonts w:ascii="Times" w:hAnsi="Times" w:cstheme="minorHAnsi"/>
          <w:i/>
          <w:color w:val="000000" w:themeColor="text1"/>
          <w:sz w:val="22"/>
          <w:szCs w:val="22"/>
        </w:rPr>
        <w:t>’</w:t>
      </w:r>
      <w:r w:rsidRPr="009E686F">
        <w:rPr>
          <w:rFonts w:ascii="Times" w:hAnsi="Times" w:cstheme="minorHAnsi"/>
          <w:i/>
          <w:color w:val="000000" w:themeColor="text1"/>
          <w:sz w:val="22"/>
          <w:szCs w:val="22"/>
        </w:rPr>
        <w:t>ente pubblico o l</w:t>
      </w:r>
      <w:r w:rsidR="00AE60BF">
        <w:rPr>
          <w:rFonts w:ascii="Times" w:hAnsi="Times" w:cstheme="minorHAnsi"/>
          <w:i/>
          <w:color w:val="000000" w:themeColor="text1"/>
          <w:sz w:val="22"/>
          <w:szCs w:val="22"/>
        </w:rPr>
        <w:t>’</w:t>
      </w:r>
      <w:r w:rsidRPr="009E686F">
        <w:rPr>
          <w:rFonts w:ascii="Times" w:hAnsi="Times" w:cstheme="minorHAnsi"/>
          <w:i/>
          <w:color w:val="000000" w:themeColor="text1"/>
          <w:sz w:val="22"/>
          <w:szCs w:val="22"/>
        </w:rPr>
        <w:t>ente di diritto privato in controllo pubblico stabilisce un rapporto di lavoro, subordinato o autonomo. Tali divieti si applicano a far data dalla cessazione dell</w:t>
      </w:r>
      <w:r w:rsidR="00AE60BF">
        <w:rPr>
          <w:rFonts w:ascii="Times" w:hAnsi="Times" w:cstheme="minorHAnsi"/>
          <w:i/>
          <w:color w:val="000000" w:themeColor="text1"/>
          <w:sz w:val="22"/>
          <w:szCs w:val="22"/>
        </w:rPr>
        <w:t>’</w:t>
      </w:r>
      <w:r w:rsidRPr="009E686F">
        <w:rPr>
          <w:rFonts w:ascii="Times" w:hAnsi="Times" w:cstheme="minorHAnsi"/>
          <w:i/>
          <w:color w:val="000000" w:themeColor="text1"/>
          <w:sz w:val="22"/>
          <w:szCs w:val="22"/>
        </w:rPr>
        <w:t>incarico».</w:t>
      </w:r>
    </w:p>
    <w:p w14:paraId="10A41195" w14:textId="173F93D9"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In merito,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A.N.AC. ha altresì precisato che i dipendenti con poteri autoritativi e negoziali, cui fa riferimento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art. 53, comma 16-</w:t>
      </w:r>
      <w:r w:rsidRPr="009E686F">
        <w:rPr>
          <w:rFonts w:ascii="Times" w:hAnsi="Times" w:cstheme="minorHAnsi"/>
          <w:i/>
          <w:color w:val="000000" w:themeColor="text1"/>
          <w:sz w:val="22"/>
          <w:szCs w:val="22"/>
        </w:rPr>
        <w:t>ter</w:t>
      </w:r>
      <w:r w:rsidRPr="009E686F">
        <w:rPr>
          <w:rFonts w:ascii="Times" w:hAnsi="Times" w:cstheme="minorHAnsi"/>
          <w:color w:val="000000" w:themeColor="text1"/>
          <w:sz w:val="22"/>
          <w:szCs w:val="22"/>
        </w:rPr>
        <w:t xml:space="preserve"> del D.lgs. n. 165/2001, sono i soggetti che esercitano concretamente ed effettivamente, per conto della Pubblica Amministrazione / Ente di appartenenza, i predetti poteri e, dunque, i soggetti che emanano provvedimenti amministrativi per conto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Ente e perfezionano negozi giuridici attraverso la stipula di contratti in rappresentanza giuridica ed economica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ente.</w:t>
      </w:r>
    </w:p>
    <w:p w14:paraId="01434DA3" w14:textId="08309D16"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In attuazione di quanto precede,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Ente richiede ai soggetti titolari dei poteri in questione (poteri autoritativi o negoziali), ossia </w:t>
      </w:r>
      <w:r w:rsidR="00E12D3C" w:rsidRPr="009E686F">
        <w:rPr>
          <w:rFonts w:ascii="Times" w:hAnsi="Times" w:cstheme="minorHAnsi"/>
          <w:color w:val="000000" w:themeColor="text1"/>
          <w:sz w:val="22"/>
          <w:szCs w:val="22"/>
        </w:rPr>
        <w:t xml:space="preserve">al Segretario, al Tesoriere e </w:t>
      </w:r>
      <w:r w:rsidRPr="009E686F">
        <w:rPr>
          <w:rFonts w:ascii="Times" w:hAnsi="Times" w:cstheme="minorHAnsi"/>
          <w:color w:val="000000" w:themeColor="text1"/>
          <w:sz w:val="22"/>
          <w:szCs w:val="22"/>
        </w:rPr>
        <w:t xml:space="preserve">ai componenti del </w:t>
      </w:r>
      <w:proofErr w:type="gramStart"/>
      <w:r w:rsidRPr="009E686F">
        <w:rPr>
          <w:rFonts w:ascii="Times" w:hAnsi="Times" w:cstheme="minorHAnsi"/>
          <w:color w:val="000000" w:themeColor="text1"/>
          <w:sz w:val="22"/>
          <w:szCs w:val="22"/>
        </w:rPr>
        <w:t>CO.RE.DI.</w:t>
      </w:r>
      <w:proofErr w:type="gramEnd"/>
      <w:r w:rsidR="00E12D3C" w:rsidRPr="009E686F">
        <w:rPr>
          <w:rFonts w:ascii="Times" w:hAnsi="Times" w:cstheme="minorHAnsi"/>
          <w:color w:val="000000" w:themeColor="text1"/>
          <w:sz w:val="22"/>
          <w:szCs w:val="22"/>
        </w:rPr>
        <w:t xml:space="preserve"> delegati a tal fine </w:t>
      </w:r>
      <w:r w:rsidRPr="009E686F">
        <w:rPr>
          <w:rFonts w:ascii="Times" w:hAnsi="Times" w:cstheme="minorHAnsi"/>
          <w:color w:val="000000" w:themeColor="text1"/>
          <w:sz w:val="22"/>
          <w:szCs w:val="22"/>
        </w:rPr>
        <w:t>di rendere apposita dichiarazione agli effetti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art. 53, comma 16-</w:t>
      </w:r>
      <w:r w:rsidRPr="009E686F">
        <w:rPr>
          <w:rFonts w:ascii="Times" w:hAnsi="Times" w:cstheme="minorHAnsi"/>
          <w:i/>
          <w:color w:val="000000" w:themeColor="text1"/>
          <w:sz w:val="22"/>
          <w:szCs w:val="22"/>
        </w:rPr>
        <w:t>ter</w:t>
      </w:r>
      <w:r w:rsidRPr="009E686F">
        <w:rPr>
          <w:rFonts w:ascii="Times" w:hAnsi="Times" w:cstheme="minorHAnsi"/>
          <w:color w:val="000000" w:themeColor="text1"/>
          <w:sz w:val="22"/>
          <w:szCs w:val="22"/>
        </w:rPr>
        <w:t xml:space="preserve">, del </w:t>
      </w:r>
      <w:proofErr w:type="spellStart"/>
      <w:r w:rsidRPr="009E686F">
        <w:rPr>
          <w:rFonts w:ascii="Times" w:hAnsi="Times" w:cstheme="minorHAnsi"/>
          <w:color w:val="000000" w:themeColor="text1"/>
          <w:sz w:val="22"/>
          <w:szCs w:val="22"/>
        </w:rPr>
        <w:t>D.Lgs.</w:t>
      </w:r>
      <w:proofErr w:type="spellEnd"/>
      <w:r w:rsidRPr="009E686F">
        <w:rPr>
          <w:rFonts w:ascii="Times" w:hAnsi="Times" w:cstheme="minorHAnsi"/>
          <w:color w:val="000000" w:themeColor="text1"/>
          <w:sz w:val="22"/>
          <w:szCs w:val="22"/>
        </w:rPr>
        <w:t xml:space="preserve"> 165/2001, per ciò che concerne il cd. </w:t>
      </w:r>
      <w:r w:rsidRPr="009E686F">
        <w:rPr>
          <w:rFonts w:ascii="Times" w:hAnsi="Times" w:cstheme="minorHAnsi"/>
          <w:i/>
          <w:color w:val="000000" w:themeColor="text1"/>
          <w:sz w:val="22"/>
          <w:szCs w:val="22"/>
        </w:rPr>
        <w:t>revolving doors</w:t>
      </w:r>
      <w:r w:rsidRPr="009E686F">
        <w:rPr>
          <w:rFonts w:ascii="Times" w:hAnsi="Times" w:cstheme="minorHAnsi"/>
          <w:color w:val="000000" w:themeColor="text1"/>
          <w:sz w:val="22"/>
          <w:szCs w:val="22"/>
        </w:rPr>
        <w:t xml:space="preserve"> per attività successiva.</w:t>
      </w:r>
    </w:p>
    <w:p w14:paraId="0E0604CA" w14:textId="77777777" w:rsidR="00C004AE" w:rsidRPr="009E686F" w:rsidRDefault="00C004AE" w:rsidP="00EE0224">
      <w:pPr>
        <w:widowControl w:val="0"/>
        <w:autoSpaceDE w:val="0"/>
        <w:autoSpaceDN w:val="0"/>
        <w:adjustRightInd w:val="0"/>
        <w:snapToGrid w:val="0"/>
        <w:spacing w:before="120" w:after="120"/>
        <w:jc w:val="center"/>
        <w:rPr>
          <w:rFonts w:ascii="Times" w:hAnsi="Times" w:cstheme="minorHAnsi"/>
          <w:i/>
          <w:color w:val="000000" w:themeColor="text1"/>
          <w:sz w:val="22"/>
          <w:szCs w:val="22"/>
          <w:u w:val="single"/>
        </w:rPr>
      </w:pPr>
      <w:r w:rsidRPr="009E686F">
        <w:rPr>
          <w:rFonts w:ascii="Times" w:hAnsi="Times" w:cstheme="minorHAnsi"/>
          <w:i/>
          <w:color w:val="000000" w:themeColor="text1"/>
          <w:sz w:val="22"/>
          <w:szCs w:val="22"/>
          <w:u w:val="single"/>
        </w:rPr>
        <w:t>Sintesi schematica della misura</w:t>
      </w:r>
    </w:p>
    <w:tbl>
      <w:tblPr>
        <w:tblW w:w="0" w:type="auto"/>
        <w:tblInd w:w="112"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shd w:val="clear" w:color="auto" w:fill="E2EFD9"/>
        <w:tblLook w:val="04A0" w:firstRow="1" w:lastRow="0" w:firstColumn="1" w:lastColumn="0" w:noHBand="0" w:noVBand="1"/>
      </w:tblPr>
      <w:tblGrid>
        <w:gridCol w:w="1966"/>
        <w:gridCol w:w="1861"/>
        <w:gridCol w:w="1483"/>
        <w:gridCol w:w="1268"/>
        <w:gridCol w:w="1473"/>
        <w:gridCol w:w="1416"/>
      </w:tblGrid>
      <w:tr w:rsidR="005F59C3" w:rsidRPr="005F59C3" w14:paraId="70BFB89E" w14:textId="77777777" w:rsidTr="005F59C3">
        <w:trPr>
          <w:trHeight w:val="687"/>
        </w:trPr>
        <w:tc>
          <w:tcPr>
            <w:tcW w:w="1966" w:type="dxa"/>
            <w:shd w:val="clear" w:color="auto" w:fill="D9D9D9" w:themeFill="background1" w:themeFillShade="D9"/>
            <w:vAlign w:val="center"/>
          </w:tcPr>
          <w:p w14:paraId="17F2710F"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Misura</w:t>
            </w:r>
          </w:p>
        </w:tc>
        <w:tc>
          <w:tcPr>
            <w:tcW w:w="1861" w:type="dxa"/>
            <w:shd w:val="clear" w:color="auto" w:fill="D9D9D9" w:themeFill="background1" w:themeFillShade="D9"/>
            <w:vAlign w:val="center"/>
          </w:tcPr>
          <w:p w14:paraId="4AE809DA"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Azioni</w:t>
            </w:r>
          </w:p>
        </w:tc>
        <w:tc>
          <w:tcPr>
            <w:tcW w:w="1483" w:type="dxa"/>
            <w:shd w:val="clear" w:color="auto" w:fill="D9D9D9" w:themeFill="background1" w:themeFillShade="D9"/>
            <w:vAlign w:val="center"/>
          </w:tcPr>
          <w:p w14:paraId="42CED7A2" w14:textId="465DE3F0"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Responsabile dell</w:t>
            </w:r>
            <w:r w:rsidR="00AE60BF" w:rsidRPr="005F59C3">
              <w:rPr>
                <w:rFonts w:ascii="Times" w:hAnsi="Times" w:cstheme="minorHAnsi"/>
                <w:b/>
                <w:color w:val="000000" w:themeColor="text1"/>
                <w:sz w:val="16"/>
                <w:szCs w:val="16"/>
              </w:rPr>
              <w:t>’</w:t>
            </w:r>
            <w:r w:rsidRPr="005F59C3">
              <w:rPr>
                <w:rFonts w:ascii="Times" w:hAnsi="Times" w:cstheme="minorHAnsi"/>
                <w:b/>
                <w:color w:val="000000" w:themeColor="text1"/>
                <w:sz w:val="16"/>
                <w:szCs w:val="16"/>
              </w:rPr>
              <w:t>attuazione</w:t>
            </w:r>
          </w:p>
        </w:tc>
        <w:tc>
          <w:tcPr>
            <w:tcW w:w="1268" w:type="dxa"/>
            <w:shd w:val="clear" w:color="auto" w:fill="D9D9D9" w:themeFill="background1" w:themeFillShade="D9"/>
            <w:vAlign w:val="center"/>
          </w:tcPr>
          <w:p w14:paraId="14334582"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Tempistica di attuazione</w:t>
            </w:r>
          </w:p>
        </w:tc>
        <w:tc>
          <w:tcPr>
            <w:tcW w:w="1473" w:type="dxa"/>
            <w:shd w:val="clear" w:color="auto" w:fill="D9D9D9" w:themeFill="background1" w:themeFillShade="D9"/>
            <w:vAlign w:val="center"/>
          </w:tcPr>
          <w:p w14:paraId="0DFE5609"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Indicatore di monitoraggio</w:t>
            </w:r>
          </w:p>
        </w:tc>
        <w:tc>
          <w:tcPr>
            <w:tcW w:w="1416" w:type="dxa"/>
            <w:shd w:val="clear" w:color="auto" w:fill="D9D9D9" w:themeFill="background1" w:themeFillShade="D9"/>
            <w:vAlign w:val="center"/>
          </w:tcPr>
          <w:p w14:paraId="71374785"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Target</w:t>
            </w:r>
          </w:p>
        </w:tc>
      </w:tr>
      <w:tr w:rsidR="005F59C3" w:rsidRPr="005F59C3" w14:paraId="46DC7167" w14:textId="77777777" w:rsidTr="005F59C3">
        <w:trPr>
          <w:trHeight w:val="1663"/>
        </w:trPr>
        <w:tc>
          <w:tcPr>
            <w:tcW w:w="1966" w:type="dxa"/>
            <w:vMerge w:val="restart"/>
            <w:shd w:val="clear" w:color="auto" w:fill="FFFFFF"/>
            <w:vAlign w:val="center"/>
          </w:tcPr>
          <w:p w14:paraId="061A769E"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Attività successiva alla cessazione del rapporto di lavoro (</w:t>
            </w:r>
            <w:proofErr w:type="spellStart"/>
            <w:r w:rsidRPr="005F59C3">
              <w:rPr>
                <w:rFonts w:ascii="Times" w:hAnsi="Times" w:cstheme="minorHAnsi"/>
                <w:b/>
                <w:i/>
                <w:color w:val="000000" w:themeColor="text1"/>
                <w:sz w:val="16"/>
                <w:szCs w:val="16"/>
              </w:rPr>
              <w:t>Pantouflage</w:t>
            </w:r>
            <w:proofErr w:type="spellEnd"/>
            <w:r w:rsidRPr="005F59C3">
              <w:rPr>
                <w:rFonts w:ascii="Times" w:hAnsi="Times" w:cstheme="minorHAnsi"/>
                <w:b/>
                <w:color w:val="000000" w:themeColor="text1"/>
                <w:sz w:val="16"/>
                <w:szCs w:val="16"/>
              </w:rPr>
              <w:t xml:space="preserve"> / </w:t>
            </w:r>
            <w:r w:rsidRPr="005F59C3">
              <w:rPr>
                <w:rFonts w:ascii="Times" w:hAnsi="Times" w:cstheme="minorHAnsi"/>
                <w:b/>
                <w:i/>
                <w:color w:val="000000" w:themeColor="text1"/>
                <w:sz w:val="16"/>
                <w:szCs w:val="16"/>
              </w:rPr>
              <w:t>Revolving doors</w:t>
            </w:r>
            <w:r w:rsidRPr="005F59C3">
              <w:rPr>
                <w:rFonts w:ascii="Times" w:hAnsi="Times" w:cstheme="minorHAnsi"/>
                <w:b/>
                <w:color w:val="000000" w:themeColor="text1"/>
                <w:sz w:val="16"/>
                <w:szCs w:val="16"/>
              </w:rPr>
              <w:t>)</w:t>
            </w:r>
          </w:p>
        </w:tc>
        <w:tc>
          <w:tcPr>
            <w:tcW w:w="1861" w:type="dxa"/>
            <w:shd w:val="clear" w:color="auto" w:fill="FFFFFF"/>
          </w:tcPr>
          <w:p w14:paraId="4045508F"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Adeguamento atti di conferimento di incarico / contratto di lavoro</w:t>
            </w:r>
          </w:p>
        </w:tc>
        <w:tc>
          <w:tcPr>
            <w:tcW w:w="1483" w:type="dxa"/>
            <w:vMerge w:val="restart"/>
            <w:shd w:val="clear" w:color="auto" w:fill="FFFFFF"/>
          </w:tcPr>
          <w:p w14:paraId="3E304A87"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RPCT</w:t>
            </w:r>
          </w:p>
          <w:p w14:paraId="5DA7E8F2"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tc>
        <w:tc>
          <w:tcPr>
            <w:tcW w:w="1268" w:type="dxa"/>
            <w:shd w:val="clear" w:color="auto" w:fill="FFFFFF"/>
          </w:tcPr>
          <w:p w14:paraId="0DA065D5"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In essere</w:t>
            </w:r>
          </w:p>
        </w:tc>
        <w:tc>
          <w:tcPr>
            <w:tcW w:w="1473" w:type="dxa"/>
            <w:shd w:val="clear" w:color="auto" w:fill="FFFFFF"/>
          </w:tcPr>
          <w:p w14:paraId="5D6F4EA8"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Aggiornamento degli atti standard</w:t>
            </w:r>
          </w:p>
        </w:tc>
        <w:tc>
          <w:tcPr>
            <w:tcW w:w="1416" w:type="dxa"/>
            <w:vMerge w:val="restart"/>
            <w:shd w:val="clear" w:color="auto" w:fill="FFFFFF"/>
          </w:tcPr>
          <w:p w14:paraId="572D5092" w14:textId="77777777" w:rsidR="00C004AE" w:rsidRPr="005F59C3" w:rsidRDefault="00C004AE" w:rsidP="00EE0224">
            <w:pPr>
              <w:autoSpaceDE w:val="0"/>
              <w:autoSpaceDN w:val="0"/>
              <w:adjustRightInd w:val="0"/>
              <w:snapToGrid w:val="0"/>
              <w:spacing w:before="120" w:after="120"/>
              <w:rPr>
                <w:rFonts w:ascii="Times" w:hAnsi="Times" w:cstheme="minorHAnsi"/>
                <w:b/>
                <w:color w:val="000000" w:themeColor="text1"/>
                <w:sz w:val="16"/>
                <w:szCs w:val="16"/>
              </w:rPr>
            </w:pPr>
            <w:r w:rsidRPr="005F59C3">
              <w:rPr>
                <w:rFonts w:ascii="Times" w:hAnsi="Times" w:cstheme="minorHAnsi"/>
                <w:b/>
                <w:color w:val="000000" w:themeColor="text1"/>
                <w:sz w:val="16"/>
                <w:szCs w:val="16"/>
              </w:rPr>
              <w:t>Valore atteso:</w:t>
            </w:r>
          </w:p>
          <w:p w14:paraId="0078DFA3" w14:textId="77777777" w:rsidR="00C004AE" w:rsidRPr="005F59C3" w:rsidRDefault="00C004AE" w:rsidP="00EE0224">
            <w:pPr>
              <w:autoSpaceDE w:val="0"/>
              <w:autoSpaceDN w:val="0"/>
              <w:adjustRightInd w:val="0"/>
              <w:snapToGrid w:val="0"/>
              <w:spacing w:before="120" w:after="120"/>
              <w:rPr>
                <w:rFonts w:ascii="Times" w:hAnsi="Times" w:cstheme="minorHAnsi"/>
                <w:i/>
                <w:color w:val="000000" w:themeColor="text1"/>
                <w:sz w:val="16"/>
                <w:szCs w:val="16"/>
              </w:rPr>
            </w:pPr>
            <w:r w:rsidRPr="005F59C3">
              <w:rPr>
                <w:rFonts w:ascii="Times" w:hAnsi="Times" w:cstheme="minorHAnsi"/>
                <w:i/>
                <w:color w:val="000000" w:themeColor="text1"/>
                <w:sz w:val="16"/>
                <w:szCs w:val="16"/>
              </w:rPr>
              <w:t>100%</w:t>
            </w:r>
          </w:p>
          <w:p w14:paraId="7783883F"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p w14:paraId="0C0ECDA1" w14:textId="77777777" w:rsidR="00C004AE" w:rsidRPr="005F59C3" w:rsidRDefault="00C004AE" w:rsidP="00EE0224">
            <w:pPr>
              <w:autoSpaceDE w:val="0"/>
              <w:autoSpaceDN w:val="0"/>
              <w:adjustRightInd w:val="0"/>
              <w:snapToGrid w:val="0"/>
              <w:spacing w:before="120" w:after="120"/>
              <w:rPr>
                <w:rFonts w:ascii="Times" w:hAnsi="Times" w:cstheme="minorHAnsi"/>
                <w:b/>
                <w:color w:val="000000" w:themeColor="text1"/>
                <w:sz w:val="16"/>
                <w:szCs w:val="16"/>
              </w:rPr>
            </w:pPr>
            <w:r w:rsidRPr="005F59C3">
              <w:rPr>
                <w:rFonts w:ascii="Times" w:hAnsi="Times" w:cstheme="minorHAnsi"/>
                <w:b/>
                <w:color w:val="000000" w:themeColor="text1"/>
                <w:sz w:val="16"/>
                <w:szCs w:val="16"/>
              </w:rPr>
              <w:t xml:space="preserve">Impatti attesi: </w:t>
            </w:r>
          </w:p>
          <w:p w14:paraId="2EF34CF7"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lastRenderedPageBreak/>
              <w:t xml:space="preserve">Rafforzamento dei controlli tesi al presidio della misura del </w:t>
            </w:r>
            <w:proofErr w:type="spellStart"/>
            <w:r w:rsidRPr="005F59C3">
              <w:rPr>
                <w:rFonts w:ascii="Times" w:hAnsi="Times" w:cstheme="minorHAnsi"/>
                <w:i/>
                <w:color w:val="000000" w:themeColor="text1"/>
                <w:sz w:val="16"/>
                <w:szCs w:val="16"/>
              </w:rPr>
              <w:t>pantouflage</w:t>
            </w:r>
            <w:proofErr w:type="spellEnd"/>
            <w:r w:rsidRPr="005F59C3">
              <w:rPr>
                <w:rFonts w:ascii="Times" w:hAnsi="Times" w:cstheme="minorHAnsi"/>
                <w:i/>
                <w:color w:val="000000" w:themeColor="text1"/>
                <w:sz w:val="16"/>
                <w:szCs w:val="16"/>
              </w:rPr>
              <w:t xml:space="preserve"> / revolving doors</w:t>
            </w:r>
          </w:p>
        </w:tc>
      </w:tr>
      <w:tr w:rsidR="005F59C3" w:rsidRPr="005F59C3" w14:paraId="68DD93C3" w14:textId="77777777" w:rsidTr="005F59C3">
        <w:trPr>
          <w:trHeight w:val="1091"/>
        </w:trPr>
        <w:tc>
          <w:tcPr>
            <w:tcW w:w="1966" w:type="dxa"/>
            <w:vMerge/>
            <w:shd w:val="clear" w:color="auto" w:fill="FFFFFF"/>
          </w:tcPr>
          <w:p w14:paraId="11F755D0" w14:textId="77777777" w:rsidR="00C004AE" w:rsidRPr="005F59C3" w:rsidRDefault="00C004AE" w:rsidP="00EE0224">
            <w:pPr>
              <w:autoSpaceDE w:val="0"/>
              <w:autoSpaceDN w:val="0"/>
              <w:adjustRightInd w:val="0"/>
              <w:snapToGrid w:val="0"/>
              <w:spacing w:before="120" w:after="120"/>
              <w:rPr>
                <w:rFonts w:ascii="Times" w:hAnsi="Times" w:cstheme="minorHAnsi"/>
                <w:b/>
                <w:color w:val="000000" w:themeColor="text1"/>
                <w:sz w:val="16"/>
                <w:szCs w:val="16"/>
              </w:rPr>
            </w:pPr>
          </w:p>
        </w:tc>
        <w:tc>
          <w:tcPr>
            <w:tcW w:w="1861" w:type="dxa"/>
            <w:shd w:val="clear" w:color="auto" w:fill="FFFFFF"/>
          </w:tcPr>
          <w:p w14:paraId="58A3B46C"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Flussi informativi verso il RPCT relativamente alle irregolarità riscontrate</w:t>
            </w:r>
          </w:p>
        </w:tc>
        <w:tc>
          <w:tcPr>
            <w:tcW w:w="1483" w:type="dxa"/>
            <w:vMerge/>
            <w:shd w:val="clear" w:color="auto" w:fill="FFFFFF"/>
          </w:tcPr>
          <w:p w14:paraId="1B4D855A"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tc>
        <w:tc>
          <w:tcPr>
            <w:tcW w:w="1268" w:type="dxa"/>
            <w:shd w:val="clear" w:color="auto" w:fill="FFFFFF"/>
          </w:tcPr>
          <w:p w14:paraId="080199AD"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Ad evento, tempestivo</w:t>
            </w:r>
          </w:p>
        </w:tc>
        <w:tc>
          <w:tcPr>
            <w:tcW w:w="1473" w:type="dxa"/>
            <w:shd w:val="clear" w:color="auto" w:fill="FFFFFF"/>
          </w:tcPr>
          <w:p w14:paraId="40713C5E"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Flussi informativi verso il RPCT relativi alle irregolarità riscontrate</w:t>
            </w:r>
          </w:p>
        </w:tc>
        <w:tc>
          <w:tcPr>
            <w:tcW w:w="1416" w:type="dxa"/>
            <w:vMerge/>
            <w:shd w:val="clear" w:color="auto" w:fill="FFFFFF"/>
          </w:tcPr>
          <w:p w14:paraId="5325B6AB"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tc>
      </w:tr>
    </w:tbl>
    <w:p w14:paraId="177A9149" w14:textId="77777777" w:rsidR="00C004AE" w:rsidRPr="009E686F" w:rsidRDefault="00C004AE" w:rsidP="00EE0224">
      <w:pPr>
        <w:widowControl w:val="0"/>
        <w:autoSpaceDE w:val="0"/>
        <w:autoSpaceDN w:val="0"/>
        <w:adjustRightInd w:val="0"/>
        <w:snapToGrid w:val="0"/>
        <w:spacing w:before="120" w:after="120"/>
        <w:jc w:val="both"/>
        <w:rPr>
          <w:rFonts w:ascii="Times" w:hAnsi="Times" w:cstheme="minorHAnsi"/>
          <w:b/>
          <w:color w:val="000000" w:themeColor="text1"/>
          <w:spacing w:val="2"/>
          <w:sz w:val="22"/>
          <w:szCs w:val="22"/>
        </w:rPr>
      </w:pPr>
      <w:bookmarkStart w:id="9" w:name="_Toc472776942"/>
    </w:p>
    <w:p w14:paraId="54245125" w14:textId="77777777" w:rsidR="00C004AE" w:rsidRPr="005F59C3" w:rsidRDefault="00C004AE" w:rsidP="00EE0224">
      <w:pPr>
        <w:pStyle w:val="Paragrafoelenco"/>
        <w:widowControl w:val="0"/>
        <w:numPr>
          <w:ilvl w:val="0"/>
          <w:numId w:val="21"/>
        </w:numPr>
        <w:autoSpaceDE w:val="0"/>
        <w:autoSpaceDN w:val="0"/>
        <w:adjustRightInd w:val="0"/>
        <w:snapToGrid w:val="0"/>
        <w:spacing w:before="120" w:after="120"/>
        <w:ind w:left="426" w:hanging="426"/>
        <w:contextualSpacing w:val="0"/>
        <w:jc w:val="both"/>
        <w:rPr>
          <w:rFonts w:ascii="Times" w:hAnsi="Times" w:cstheme="minorHAnsi"/>
          <w:i/>
          <w:color w:val="00B050"/>
          <w:spacing w:val="2"/>
          <w:sz w:val="22"/>
          <w:szCs w:val="22"/>
        </w:rPr>
      </w:pPr>
      <w:r w:rsidRPr="005F59C3">
        <w:rPr>
          <w:rFonts w:ascii="Times" w:hAnsi="Times" w:cstheme="minorHAnsi"/>
          <w:i/>
          <w:color w:val="00B050"/>
          <w:spacing w:val="2"/>
          <w:sz w:val="22"/>
          <w:szCs w:val="22"/>
        </w:rPr>
        <w:t>Sensibilizzazione e rapporto con la società civile</w:t>
      </w:r>
      <w:bookmarkEnd w:id="9"/>
      <w:r w:rsidRPr="005F59C3">
        <w:rPr>
          <w:rFonts w:ascii="Times" w:hAnsi="Times" w:cstheme="minorHAnsi"/>
          <w:i/>
          <w:color w:val="00B050"/>
          <w:spacing w:val="2"/>
          <w:sz w:val="22"/>
          <w:szCs w:val="22"/>
        </w:rPr>
        <w:t xml:space="preserve"> (M7)</w:t>
      </w:r>
    </w:p>
    <w:p w14:paraId="1049D80E" w14:textId="00556AF3"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Uno degli obiettivi strategici principali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azione di prevenzione della corruzione è costituito dalla risonanza dei fatti di cattiva amministrazione / corruttela, rispetto ai quali assumono particolare importanza le azioni di sensibilizzazione verso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utenza, i cittadini e gli </w:t>
      </w:r>
      <w:r w:rsidRPr="009E686F">
        <w:rPr>
          <w:rFonts w:ascii="Times" w:hAnsi="Times" w:cstheme="minorHAnsi"/>
          <w:i/>
          <w:color w:val="000000" w:themeColor="text1"/>
          <w:sz w:val="22"/>
          <w:szCs w:val="22"/>
        </w:rPr>
        <w:t xml:space="preserve">stakeholders </w:t>
      </w:r>
      <w:r w:rsidRPr="009E686F">
        <w:rPr>
          <w:rFonts w:ascii="Times" w:hAnsi="Times" w:cstheme="minorHAnsi"/>
          <w:color w:val="000000" w:themeColor="text1"/>
          <w:sz w:val="22"/>
          <w:szCs w:val="22"/>
        </w:rPr>
        <w:t>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Ente.</w:t>
      </w:r>
    </w:p>
    <w:p w14:paraId="7BF23BDE" w14:textId="1DE22D38"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Una prima azione in tal senso, in particolare, consiste nel dare </w:t>
      </w:r>
      <w:r w:rsidRPr="009E686F">
        <w:rPr>
          <w:rFonts w:ascii="Times" w:hAnsi="Times" w:cstheme="minorHAnsi"/>
          <w:b/>
          <w:color w:val="000000" w:themeColor="text1"/>
          <w:sz w:val="22"/>
          <w:szCs w:val="22"/>
        </w:rPr>
        <w:t xml:space="preserve">efficace comunicazione e diffusione </w:t>
      </w:r>
      <w:r w:rsidRPr="009E686F">
        <w:rPr>
          <w:rFonts w:ascii="Times" w:hAnsi="Times" w:cstheme="minorHAnsi"/>
          <w:color w:val="000000" w:themeColor="text1"/>
          <w:sz w:val="22"/>
          <w:szCs w:val="22"/>
        </w:rPr>
        <w:t xml:space="preserve">alla strategia di prevenzione dei fenomeni corruttivi impostata e attuata mediante </w:t>
      </w:r>
      <w:r w:rsidR="005F1B32" w:rsidRPr="009E686F">
        <w:rPr>
          <w:rFonts w:ascii="Times" w:hAnsi="Times" w:cstheme="minorHAnsi"/>
          <w:color w:val="000000" w:themeColor="text1"/>
          <w:sz w:val="22"/>
          <w:szCs w:val="22"/>
        </w:rPr>
        <w:t>la sottosezione “Rischi corruttivi e trasparenza”</w:t>
      </w:r>
      <w:r w:rsidRPr="009E686F">
        <w:rPr>
          <w:rFonts w:ascii="Times" w:hAnsi="Times" w:cstheme="minorHAnsi"/>
          <w:color w:val="000000" w:themeColor="text1"/>
          <w:sz w:val="22"/>
          <w:szCs w:val="22"/>
        </w:rPr>
        <w:t xml:space="preserve"> e alle connesse misure.</w:t>
      </w:r>
    </w:p>
    <w:p w14:paraId="16EFA8FD" w14:textId="183CCDCF"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Considerato altresì che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azione di prevenzione e contrasto della corruzione richiede un</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apertura di credito e di fiducia nei rapporti con i cittadini, gli utenti e le imprese, alimentata dal funzionamento di stabili canali di comunicazione,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Ente provvede a evidenziare sul proprio sito </w:t>
      </w:r>
      <w:r w:rsidRPr="009E686F">
        <w:rPr>
          <w:rFonts w:ascii="Times" w:hAnsi="Times" w:cstheme="minorHAnsi"/>
          <w:i/>
          <w:color w:val="000000" w:themeColor="text1"/>
          <w:sz w:val="22"/>
          <w:szCs w:val="22"/>
        </w:rPr>
        <w:t>web</w:t>
      </w:r>
      <w:r w:rsidRPr="009E686F">
        <w:rPr>
          <w:rFonts w:ascii="Times" w:hAnsi="Times" w:cstheme="minorHAnsi"/>
          <w:color w:val="000000" w:themeColor="text1"/>
          <w:sz w:val="22"/>
          <w:szCs w:val="22"/>
        </w:rPr>
        <w:t xml:space="preserve"> le </w:t>
      </w:r>
      <w:r w:rsidRPr="009E686F">
        <w:rPr>
          <w:rFonts w:ascii="Times" w:hAnsi="Times" w:cstheme="minorHAnsi"/>
          <w:b/>
          <w:color w:val="000000" w:themeColor="text1"/>
          <w:sz w:val="22"/>
          <w:szCs w:val="22"/>
        </w:rPr>
        <w:t>specifiche modalità di comunicazione</w:t>
      </w:r>
      <w:r w:rsidRPr="009E686F">
        <w:rPr>
          <w:rFonts w:ascii="Times" w:hAnsi="Times" w:cstheme="minorHAnsi"/>
          <w:color w:val="000000" w:themeColor="text1"/>
          <w:sz w:val="22"/>
          <w:szCs w:val="22"/>
        </w:rPr>
        <w:t xml:space="preserve"> per i portatori di interesse e dei rappresentanti delle categorie di utenti e di cittadini rispetto 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azione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Ente medesimo.</w:t>
      </w:r>
    </w:p>
    <w:p w14:paraId="0332B6C6" w14:textId="56DE7AF7"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Ente provvede - con adempimenti a cura del RPCT - altresì alla pubblicazione sul proprio sito </w:t>
      </w:r>
      <w:r w:rsidRPr="009E686F">
        <w:rPr>
          <w:rFonts w:ascii="Times" w:hAnsi="Times" w:cstheme="minorHAnsi"/>
          <w:i/>
          <w:color w:val="000000" w:themeColor="text1"/>
          <w:sz w:val="22"/>
          <w:szCs w:val="22"/>
        </w:rPr>
        <w:t>web</w:t>
      </w:r>
      <w:r w:rsidRPr="009E686F">
        <w:rPr>
          <w:rFonts w:ascii="Times" w:hAnsi="Times" w:cstheme="minorHAnsi"/>
          <w:color w:val="000000" w:themeColor="text1"/>
          <w:sz w:val="22"/>
          <w:szCs w:val="22"/>
        </w:rPr>
        <w:t xml:space="preserve"> del </w:t>
      </w:r>
      <w:r w:rsidR="00EF0CD4" w:rsidRPr="009E686F">
        <w:rPr>
          <w:rFonts w:ascii="Times" w:hAnsi="Times" w:cstheme="minorHAnsi"/>
          <w:color w:val="000000" w:themeColor="text1"/>
          <w:sz w:val="22"/>
          <w:szCs w:val="22"/>
        </w:rPr>
        <w:t>Piano</w:t>
      </w:r>
      <w:r w:rsidRPr="009E686F">
        <w:rPr>
          <w:rFonts w:ascii="Times" w:hAnsi="Times" w:cstheme="minorHAnsi"/>
          <w:color w:val="000000" w:themeColor="text1"/>
          <w:sz w:val="22"/>
          <w:szCs w:val="22"/>
        </w:rPr>
        <w:t xml:space="preserve"> e dei relativi aggiornamenti, avviando periodiche fasi di </w:t>
      </w:r>
      <w:r w:rsidRPr="009E686F">
        <w:rPr>
          <w:rFonts w:ascii="Times" w:hAnsi="Times" w:cstheme="minorHAnsi"/>
          <w:b/>
          <w:i/>
          <w:color w:val="000000" w:themeColor="text1"/>
          <w:sz w:val="22"/>
          <w:szCs w:val="22"/>
        </w:rPr>
        <w:t>consultazione pubblica</w:t>
      </w:r>
      <w:r w:rsidRPr="009E686F">
        <w:rPr>
          <w:rFonts w:ascii="Times" w:hAnsi="Times" w:cstheme="minorHAnsi"/>
          <w:color w:val="000000" w:themeColor="text1"/>
          <w:sz w:val="22"/>
          <w:szCs w:val="22"/>
        </w:rPr>
        <w:t xml:space="preserve"> come previsto dal P.N.A.</w:t>
      </w:r>
    </w:p>
    <w:p w14:paraId="4B9A7AA2" w14:textId="12451299" w:rsidR="00C004AE" w:rsidRPr="009E686F" w:rsidRDefault="00C004AE" w:rsidP="00EE0224">
      <w:pPr>
        <w:tabs>
          <w:tab w:val="left" w:pos="9781"/>
        </w:tabs>
        <w:snapToGrid w:val="0"/>
        <w:spacing w:before="120" w:after="120"/>
        <w:jc w:val="both"/>
        <w:rPr>
          <w:rFonts w:ascii="Times" w:hAnsi="Times" w:cstheme="minorHAnsi"/>
          <w:sz w:val="22"/>
          <w:szCs w:val="22"/>
        </w:rPr>
      </w:pPr>
      <w:r w:rsidRPr="009E686F">
        <w:rPr>
          <w:rFonts w:ascii="Times" w:hAnsi="Times" w:cstheme="minorHAnsi"/>
          <w:color w:val="000000" w:themeColor="text1"/>
          <w:sz w:val="22"/>
          <w:szCs w:val="22"/>
        </w:rPr>
        <w:t>Inoltre,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Ente adotta un canale telematico riservato e differenziato per consentire a soggetti esterni di effettuare la </w:t>
      </w:r>
      <w:r w:rsidRPr="009E686F">
        <w:rPr>
          <w:rFonts w:ascii="Times" w:hAnsi="Times" w:cstheme="minorHAnsi"/>
          <w:b/>
          <w:color w:val="000000" w:themeColor="text1"/>
          <w:sz w:val="22"/>
          <w:szCs w:val="22"/>
        </w:rPr>
        <w:t>comunicazione da e verso il RPCT che abbiano ad oggetto comportamenti di natura corruttiva posti in essere dal personale</w:t>
      </w:r>
      <w:r w:rsidRPr="009E686F">
        <w:rPr>
          <w:rFonts w:ascii="Times" w:hAnsi="Times" w:cstheme="minorHAnsi"/>
          <w:color w:val="000000" w:themeColor="text1"/>
          <w:sz w:val="22"/>
          <w:szCs w:val="22"/>
        </w:rPr>
        <w:t xml:space="preserve">. In tal senso, è attivato uno specifico </w:t>
      </w:r>
      <w:r w:rsidRPr="009E686F">
        <w:rPr>
          <w:rFonts w:ascii="Times" w:hAnsi="Times" w:cstheme="minorHAnsi"/>
          <w:b/>
          <w:i/>
          <w:color w:val="000000" w:themeColor="text1"/>
          <w:sz w:val="22"/>
          <w:szCs w:val="22"/>
        </w:rPr>
        <w:t>account</w:t>
      </w:r>
      <w:r w:rsidRPr="009E686F">
        <w:rPr>
          <w:rFonts w:ascii="Times" w:hAnsi="Times" w:cstheme="minorHAnsi"/>
          <w:b/>
          <w:color w:val="000000" w:themeColor="text1"/>
          <w:sz w:val="22"/>
          <w:szCs w:val="22"/>
        </w:rPr>
        <w:t xml:space="preserve"> di posta elettronica</w:t>
      </w:r>
      <w:r w:rsidRPr="009E686F">
        <w:rPr>
          <w:rFonts w:ascii="Times" w:hAnsi="Times" w:cstheme="minorHAnsi"/>
          <w:color w:val="000000" w:themeColor="text1"/>
          <w:sz w:val="22"/>
          <w:szCs w:val="22"/>
        </w:rPr>
        <w:t>, deputato 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acquisizione di eventuali segnalazioni da parte di cittadini, utenti e portatori di interessi diffusi: </w:t>
      </w:r>
      <w:hyperlink r:id="rId14" w:history="1">
        <w:r w:rsidR="00DE6E03" w:rsidRPr="009E686F">
          <w:rPr>
            <w:rStyle w:val="Collegamentoipertestuale"/>
            <w:rFonts w:ascii="Times" w:hAnsi="Times" w:cstheme="minorHAnsi"/>
            <w:sz w:val="22"/>
            <w:szCs w:val="22"/>
          </w:rPr>
          <w:t>coredi.piemonte@notariato.it</w:t>
        </w:r>
      </w:hyperlink>
      <w:r w:rsidR="00AC6DA1" w:rsidRPr="009E686F">
        <w:rPr>
          <w:rFonts w:ascii="Times" w:hAnsi="Times" w:cstheme="minorHAnsi"/>
          <w:color w:val="000000" w:themeColor="text1"/>
          <w:sz w:val="22"/>
          <w:szCs w:val="22"/>
        </w:rPr>
        <w:t>.</w:t>
      </w:r>
    </w:p>
    <w:p w14:paraId="005F753F" w14:textId="69E9EA52" w:rsidR="00C004AE" w:rsidRPr="009E686F" w:rsidRDefault="00C004AE" w:rsidP="00EE0224">
      <w:pPr>
        <w:tabs>
          <w:tab w:val="left" w:pos="9781"/>
        </w:tabs>
        <w:snapToGrid w:val="0"/>
        <w:spacing w:before="120" w:after="120"/>
        <w:jc w:val="both"/>
        <w:rPr>
          <w:rFonts w:ascii="Times" w:hAnsi="Times" w:cstheme="minorHAnsi"/>
          <w:sz w:val="22"/>
          <w:szCs w:val="22"/>
        </w:rPr>
      </w:pPr>
      <w:r w:rsidRPr="009E686F">
        <w:rPr>
          <w:rFonts w:ascii="Times" w:hAnsi="Times" w:cstheme="minorHAnsi"/>
          <w:sz w:val="22"/>
          <w:szCs w:val="22"/>
        </w:rPr>
        <w:t>Infine, ai sensi dell</w:t>
      </w:r>
      <w:r w:rsidR="00AE60BF">
        <w:rPr>
          <w:rFonts w:ascii="Times" w:hAnsi="Times" w:cstheme="minorHAnsi"/>
          <w:sz w:val="22"/>
          <w:szCs w:val="22"/>
        </w:rPr>
        <w:t>’</w:t>
      </w:r>
      <w:r w:rsidRPr="009E686F">
        <w:rPr>
          <w:rFonts w:ascii="Times" w:hAnsi="Times" w:cstheme="minorHAnsi"/>
          <w:sz w:val="22"/>
          <w:szCs w:val="22"/>
        </w:rPr>
        <w:t>art. 1, comma 9, lett. e), della l. n. 190/2012, l</w:t>
      </w:r>
      <w:r w:rsidR="00AE60BF">
        <w:rPr>
          <w:rFonts w:ascii="Times" w:hAnsi="Times" w:cstheme="minorHAnsi"/>
          <w:sz w:val="22"/>
          <w:szCs w:val="22"/>
        </w:rPr>
        <w:t>’</w:t>
      </w:r>
      <w:r w:rsidRPr="009E686F">
        <w:rPr>
          <w:rFonts w:ascii="Times" w:hAnsi="Times" w:cstheme="minorHAnsi"/>
          <w:sz w:val="22"/>
          <w:szCs w:val="22"/>
        </w:rPr>
        <w:t>Ente è altresì tenuto a monitorare i rapporti con i soggetti con esso contraenti o interessati a procedimenti di autorizzazione, concessione o erogazione di vantaggi economici di qualunque genere, anche verificando eventuali relazioni di parentela o affinità sussistenti tra i titolari, gli amministratori, i soci e i dipendenti degli stessi soggetti e i dirigenti e i dipendenti dell</w:t>
      </w:r>
      <w:r w:rsidR="00AE60BF">
        <w:rPr>
          <w:rFonts w:ascii="Times" w:hAnsi="Times" w:cstheme="minorHAnsi"/>
          <w:sz w:val="22"/>
          <w:szCs w:val="22"/>
        </w:rPr>
        <w:t>’</w:t>
      </w:r>
      <w:r w:rsidRPr="009E686F">
        <w:rPr>
          <w:rFonts w:ascii="Times" w:hAnsi="Times" w:cstheme="minorHAnsi"/>
          <w:sz w:val="22"/>
          <w:szCs w:val="22"/>
        </w:rPr>
        <w:t>Ente.</w:t>
      </w:r>
    </w:p>
    <w:p w14:paraId="69219494" w14:textId="77777777" w:rsidR="00C004AE" w:rsidRPr="009E686F" w:rsidRDefault="00C004AE" w:rsidP="00EE0224">
      <w:pPr>
        <w:widowControl w:val="0"/>
        <w:autoSpaceDE w:val="0"/>
        <w:autoSpaceDN w:val="0"/>
        <w:adjustRightInd w:val="0"/>
        <w:snapToGrid w:val="0"/>
        <w:spacing w:before="120" w:after="120"/>
        <w:jc w:val="center"/>
        <w:rPr>
          <w:rFonts w:ascii="Times" w:hAnsi="Times" w:cstheme="minorHAnsi"/>
          <w:i/>
          <w:color w:val="000000" w:themeColor="text1"/>
          <w:sz w:val="22"/>
          <w:szCs w:val="22"/>
          <w:u w:val="single"/>
        </w:rPr>
      </w:pPr>
      <w:r w:rsidRPr="009E686F">
        <w:rPr>
          <w:rFonts w:ascii="Times" w:hAnsi="Times" w:cstheme="minorHAnsi"/>
          <w:i/>
          <w:color w:val="000000" w:themeColor="text1"/>
          <w:sz w:val="22"/>
          <w:szCs w:val="22"/>
          <w:u w:val="single"/>
        </w:rPr>
        <w:t>Sintesi schematica della misura</w:t>
      </w:r>
    </w:p>
    <w:tbl>
      <w:tblPr>
        <w:tblW w:w="0" w:type="auto"/>
        <w:tblInd w:w="-5"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shd w:val="clear" w:color="auto" w:fill="E2EFD9"/>
        <w:tblLook w:val="04A0" w:firstRow="1" w:lastRow="0" w:firstColumn="1" w:lastColumn="0" w:noHBand="0" w:noVBand="1"/>
      </w:tblPr>
      <w:tblGrid>
        <w:gridCol w:w="1752"/>
        <w:gridCol w:w="1568"/>
        <w:gridCol w:w="1459"/>
        <w:gridCol w:w="1641"/>
        <w:gridCol w:w="1334"/>
        <w:gridCol w:w="1830"/>
      </w:tblGrid>
      <w:tr w:rsidR="005F59C3" w:rsidRPr="005F59C3" w14:paraId="7C7E9A0E" w14:textId="77777777" w:rsidTr="005F59C3">
        <w:trPr>
          <w:trHeight w:val="690"/>
        </w:trPr>
        <w:tc>
          <w:tcPr>
            <w:tcW w:w="1752" w:type="dxa"/>
            <w:shd w:val="clear" w:color="auto" w:fill="D9D9D9" w:themeFill="background1" w:themeFillShade="D9"/>
            <w:vAlign w:val="center"/>
          </w:tcPr>
          <w:p w14:paraId="484DCF6D"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Misura</w:t>
            </w:r>
          </w:p>
        </w:tc>
        <w:tc>
          <w:tcPr>
            <w:tcW w:w="1568" w:type="dxa"/>
            <w:shd w:val="clear" w:color="auto" w:fill="D9D9D9" w:themeFill="background1" w:themeFillShade="D9"/>
            <w:vAlign w:val="center"/>
          </w:tcPr>
          <w:p w14:paraId="6C1B72C5"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Azioni</w:t>
            </w:r>
          </w:p>
        </w:tc>
        <w:tc>
          <w:tcPr>
            <w:tcW w:w="1459" w:type="dxa"/>
            <w:shd w:val="clear" w:color="auto" w:fill="D9D9D9" w:themeFill="background1" w:themeFillShade="D9"/>
            <w:vAlign w:val="center"/>
          </w:tcPr>
          <w:p w14:paraId="740ED82A" w14:textId="2053529C"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Responsabile dell</w:t>
            </w:r>
            <w:r w:rsidR="00AE60BF" w:rsidRPr="005F59C3">
              <w:rPr>
                <w:rFonts w:ascii="Times" w:hAnsi="Times" w:cstheme="minorHAnsi"/>
                <w:b/>
                <w:color w:val="000000" w:themeColor="text1"/>
                <w:sz w:val="16"/>
                <w:szCs w:val="16"/>
              </w:rPr>
              <w:t>’</w:t>
            </w:r>
            <w:r w:rsidRPr="005F59C3">
              <w:rPr>
                <w:rFonts w:ascii="Times" w:hAnsi="Times" w:cstheme="minorHAnsi"/>
                <w:b/>
                <w:color w:val="000000" w:themeColor="text1"/>
                <w:sz w:val="16"/>
                <w:szCs w:val="16"/>
              </w:rPr>
              <w:t>attuazione</w:t>
            </w:r>
          </w:p>
        </w:tc>
        <w:tc>
          <w:tcPr>
            <w:tcW w:w="1641" w:type="dxa"/>
            <w:shd w:val="clear" w:color="auto" w:fill="D9D9D9" w:themeFill="background1" w:themeFillShade="D9"/>
            <w:vAlign w:val="center"/>
          </w:tcPr>
          <w:p w14:paraId="7887B2F9"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Tempistica di attuazione</w:t>
            </w:r>
          </w:p>
        </w:tc>
        <w:tc>
          <w:tcPr>
            <w:tcW w:w="1334" w:type="dxa"/>
            <w:shd w:val="clear" w:color="auto" w:fill="D9D9D9" w:themeFill="background1" w:themeFillShade="D9"/>
            <w:vAlign w:val="center"/>
          </w:tcPr>
          <w:p w14:paraId="08E9F412"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Indicatore di monitoraggio</w:t>
            </w:r>
          </w:p>
        </w:tc>
        <w:tc>
          <w:tcPr>
            <w:tcW w:w="1830" w:type="dxa"/>
            <w:shd w:val="clear" w:color="auto" w:fill="D9D9D9" w:themeFill="background1" w:themeFillShade="D9"/>
            <w:vAlign w:val="center"/>
          </w:tcPr>
          <w:p w14:paraId="12450286"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Target</w:t>
            </w:r>
          </w:p>
        </w:tc>
      </w:tr>
      <w:tr w:rsidR="005F59C3" w:rsidRPr="005F59C3" w14:paraId="7314F4A3" w14:textId="77777777" w:rsidTr="005F59C3">
        <w:trPr>
          <w:trHeight w:val="2527"/>
        </w:trPr>
        <w:tc>
          <w:tcPr>
            <w:tcW w:w="1752" w:type="dxa"/>
            <w:vMerge w:val="restart"/>
            <w:shd w:val="clear" w:color="auto" w:fill="FFFFFF"/>
            <w:vAlign w:val="center"/>
          </w:tcPr>
          <w:p w14:paraId="1FE900F3"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Azioni di sensibilizzazione e rapporto con la società civile e monitoraggio dei rapporti</w:t>
            </w:r>
          </w:p>
        </w:tc>
        <w:tc>
          <w:tcPr>
            <w:tcW w:w="1568" w:type="dxa"/>
            <w:shd w:val="clear" w:color="auto" w:fill="FFFFFF"/>
          </w:tcPr>
          <w:p w14:paraId="48D6397A" w14:textId="732DC83C"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 xml:space="preserve">Consultazione pubblica del </w:t>
            </w:r>
            <w:r w:rsidR="00FD6CAF" w:rsidRPr="005F59C3">
              <w:rPr>
                <w:rFonts w:ascii="Times" w:hAnsi="Times" w:cstheme="minorHAnsi"/>
                <w:color w:val="000000" w:themeColor="text1"/>
                <w:sz w:val="16"/>
                <w:szCs w:val="16"/>
              </w:rPr>
              <w:t>Piano</w:t>
            </w:r>
          </w:p>
          <w:p w14:paraId="5D67D6EF"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p w14:paraId="73AD71F4"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p w14:paraId="5FF98364" w14:textId="6679D9B2"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Apertura di canali per la disamina dei reclami dell</w:t>
            </w:r>
            <w:r w:rsidR="00AE60BF" w:rsidRPr="005F59C3">
              <w:rPr>
                <w:rFonts w:ascii="Times" w:hAnsi="Times" w:cstheme="minorHAnsi"/>
                <w:color w:val="000000" w:themeColor="text1"/>
                <w:sz w:val="16"/>
                <w:szCs w:val="16"/>
              </w:rPr>
              <w:t>’</w:t>
            </w:r>
            <w:r w:rsidRPr="005F59C3">
              <w:rPr>
                <w:rFonts w:ascii="Times" w:hAnsi="Times" w:cstheme="minorHAnsi"/>
                <w:color w:val="000000" w:themeColor="text1"/>
                <w:sz w:val="16"/>
                <w:szCs w:val="16"/>
              </w:rPr>
              <w:t>utenza aventi rilevanza ai sensi della l. n. 190/2012</w:t>
            </w:r>
          </w:p>
        </w:tc>
        <w:tc>
          <w:tcPr>
            <w:tcW w:w="1459" w:type="dxa"/>
            <w:shd w:val="clear" w:color="auto" w:fill="FFFFFF"/>
          </w:tcPr>
          <w:p w14:paraId="023286F2"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RPCT</w:t>
            </w:r>
          </w:p>
        </w:tc>
        <w:tc>
          <w:tcPr>
            <w:tcW w:w="1641" w:type="dxa"/>
            <w:shd w:val="clear" w:color="auto" w:fill="FFFFFF"/>
          </w:tcPr>
          <w:p w14:paraId="676FAFCE"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In essere</w:t>
            </w:r>
          </w:p>
        </w:tc>
        <w:tc>
          <w:tcPr>
            <w:tcW w:w="1334" w:type="dxa"/>
            <w:shd w:val="clear" w:color="auto" w:fill="FFFFFF"/>
          </w:tcPr>
          <w:p w14:paraId="42B84D07"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Adozione della procedura</w:t>
            </w:r>
          </w:p>
        </w:tc>
        <w:tc>
          <w:tcPr>
            <w:tcW w:w="1830" w:type="dxa"/>
            <w:shd w:val="clear" w:color="auto" w:fill="FFFFFF"/>
          </w:tcPr>
          <w:p w14:paraId="63DF9B08" w14:textId="77777777" w:rsidR="00C004AE" w:rsidRPr="005F59C3" w:rsidRDefault="00C004AE" w:rsidP="00EE0224">
            <w:pPr>
              <w:autoSpaceDE w:val="0"/>
              <w:autoSpaceDN w:val="0"/>
              <w:adjustRightInd w:val="0"/>
              <w:snapToGrid w:val="0"/>
              <w:spacing w:before="120" w:after="120"/>
              <w:rPr>
                <w:rFonts w:ascii="Times" w:hAnsi="Times" w:cstheme="minorHAnsi"/>
                <w:b/>
                <w:color w:val="000000" w:themeColor="text1"/>
                <w:sz w:val="16"/>
                <w:szCs w:val="16"/>
              </w:rPr>
            </w:pPr>
            <w:r w:rsidRPr="005F59C3">
              <w:rPr>
                <w:rFonts w:ascii="Times" w:hAnsi="Times" w:cstheme="minorHAnsi"/>
                <w:b/>
                <w:color w:val="000000" w:themeColor="text1"/>
                <w:sz w:val="16"/>
                <w:szCs w:val="16"/>
              </w:rPr>
              <w:t>Valore atteso:</w:t>
            </w:r>
          </w:p>
          <w:p w14:paraId="60360AC3" w14:textId="165CC72D" w:rsidR="00C004AE" w:rsidRPr="005F59C3" w:rsidRDefault="00C004AE" w:rsidP="00EE0224">
            <w:pPr>
              <w:autoSpaceDE w:val="0"/>
              <w:autoSpaceDN w:val="0"/>
              <w:adjustRightInd w:val="0"/>
              <w:snapToGrid w:val="0"/>
              <w:spacing w:before="120" w:after="120"/>
              <w:rPr>
                <w:rFonts w:ascii="Times" w:hAnsi="Times" w:cstheme="minorHAnsi"/>
                <w:i/>
                <w:color w:val="000000" w:themeColor="text1"/>
                <w:sz w:val="16"/>
                <w:szCs w:val="16"/>
              </w:rPr>
            </w:pPr>
            <w:r w:rsidRPr="005F59C3">
              <w:rPr>
                <w:rFonts w:ascii="Times" w:hAnsi="Times" w:cstheme="minorHAnsi"/>
                <w:i/>
                <w:color w:val="000000" w:themeColor="text1"/>
                <w:sz w:val="16"/>
                <w:szCs w:val="16"/>
              </w:rPr>
              <w:t>100%</w:t>
            </w:r>
          </w:p>
          <w:p w14:paraId="5D85FCA3" w14:textId="77777777" w:rsidR="00AF01A4" w:rsidRPr="005F59C3" w:rsidRDefault="00AF01A4" w:rsidP="00EE0224">
            <w:pPr>
              <w:autoSpaceDE w:val="0"/>
              <w:autoSpaceDN w:val="0"/>
              <w:adjustRightInd w:val="0"/>
              <w:snapToGrid w:val="0"/>
              <w:spacing w:before="120" w:after="120"/>
              <w:rPr>
                <w:rFonts w:ascii="Times" w:hAnsi="Times" w:cstheme="minorHAnsi"/>
                <w:b/>
                <w:color w:val="000000" w:themeColor="text1"/>
                <w:sz w:val="16"/>
                <w:szCs w:val="16"/>
              </w:rPr>
            </w:pPr>
          </w:p>
          <w:p w14:paraId="1447BB33" w14:textId="0051CF2F" w:rsidR="00C004AE" w:rsidRPr="005F59C3" w:rsidRDefault="00C004AE" w:rsidP="00EE0224">
            <w:pPr>
              <w:autoSpaceDE w:val="0"/>
              <w:autoSpaceDN w:val="0"/>
              <w:adjustRightInd w:val="0"/>
              <w:snapToGrid w:val="0"/>
              <w:spacing w:before="120" w:after="120"/>
              <w:rPr>
                <w:rFonts w:ascii="Times" w:hAnsi="Times" w:cstheme="minorHAnsi"/>
                <w:b/>
                <w:color w:val="000000" w:themeColor="text1"/>
                <w:sz w:val="16"/>
                <w:szCs w:val="16"/>
              </w:rPr>
            </w:pPr>
            <w:r w:rsidRPr="005F59C3">
              <w:rPr>
                <w:rFonts w:ascii="Times" w:hAnsi="Times" w:cstheme="minorHAnsi"/>
                <w:b/>
                <w:color w:val="000000" w:themeColor="text1"/>
                <w:sz w:val="16"/>
                <w:szCs w:val="16"/>
              </w:rPr>
              <w:t>Impatti attesi:</w:t>
            </w:r>
          </w:p>
          <w:p w14:paraId="1EE55DA2" w14:textId="2D537B15"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Diffusione della cultura della legalità e dell</w:t>
            </w:r>
            <w:r w:rsidR="00AE60BF" w:rsidRPr="005F59C3">
              <w:rPr>
                <w:rFonts w:ascii="Times" w:hAnsi="Times" w:cstheme="minorHAnsi"/>
                <w:color w:val="000000" w:themeColor="text1"/>
                <w:sz w:val="16"/>
                <w:szCs w:val="16"/>
              </w:rPr>
              <w:t>’</w:t>
            </w:r>
            <w:r w:rsidRPr="005F59C3">
              <w:rPr>
                <w:rFonts w:ascii="Times" w:hAnsi="Times" w:cstheme="minorHAnsi"/>
                <w:color w:val="000000" w:themeColor="text1"/>
                <w:sz w:val="16"/>
                <w:szCs w:val="16"/>
              </w:rPr>
              <w:t xml:space="preserve">integrità </w:t>
            </w:r>
          </w:p>
          <w:p w14:paraId="6045DBFA"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tc>
      </w:tr>
      <w:tr w:rsidR="005F59C3" w:rsidRPr="005F59C3" w14:paraId="64A868DC" w14:textId="77777777" w:rsidTr="005F59C3">
        <w:trPr>
          <w:trHeight w:val="1516"/>
        </w:trPr>
        <w:tc>
          <w:tcPr>
            <w:tcW w:w="1752" w:type="dxa"/>
            <w:vMerge/>
            <w:shd w:val="clear" w:color="auto" w:fill="FFFFFF"/>
            <w:vAlign w:val="center"/>
          </w:tcPr>
          <w:p w14:paraId="05FA03DC"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p>
        </w:tc>
        <w:tc>
          <w:tcPr>
            <w:tcW w:w="1568" w:type="dxa"/>
            <w:shd w:val="clear" w:color="auto" w:fill="FFFFFF"/>
          </w:tcPr>
          <w:p w14:paraId="6372BF19"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p w14:paraId="441A1A6B" w14:textId="3FE5BD3B"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 xml:space="preserve">Monitoraggio dei rapporti tra il personale </w:t>
            </w:r>
            <w:r w:rsidR="003E6318" w:rsidRPr="005F59C3">
              <w:rPr>
                <w:rFonts w:ascii="Times" w:hAnsi="Times" w:cstheme="minorHAnsi"/>
                <w:color w:val="000000" w:themeColor="text1"/>
                <w:sz w:val="16"/>
                <w:szCs w:val="16"/>
              </w:rPr>
              <w:t>di CO.RE.DI</w:t>
            </w:r>
            <w:r w:rsidRPr="005F59C3">
              <w:rPr>
                <w:rFonts w:ascii="Times" w:hAnsi="Times" w:cstheme="minorHAnsi"/>
                <w:color w:val="000000" w:themeColor="text1"/>
                <w:sz w:val="16"/>
                <w:szCs w:val="16"/>
              </w:rPr>
              <w:t xml:space="preserve"> e gli utenti esterni</w:t>
            </w:r>
          </w:p>
        </w:tc>
        <w:tc>
          <w:tcPr>
            <w:tcW w:w="1459" w:type="dxa"/>
            <w:shd w:val="clear" w:color="auto" w:fill="FFFFFF"/>
          </w:tcPr>
          <w:p w14:paraId="387449C5"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br/>
              <w:t>RPCT</w:t>
            </w:r>
          </w:p>
        </w:tc>
        <w:tc>
          <w:tcPr>
            <w:tcW w:w="1641" w:type="dxa"/>
            <w:shd w:val="clear" w:color="auto" w:fill="FFFFFF"/>
          </w:tcPr>
          <w:p w14:paraId="603EEEAB"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p w14:paraId="695709BC"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In essere</w:t>
            </w:r>
          </w:p>
        </w:tc>
        <w:tc>
          <w:tcPr>
            <w:tcW w:w="1334" w:type="dxa"/>
            <w:shd w:val="clear" w:color="auto" w:fill="FFFFFF"/>
          </w:tcPr>
          <w:p w14:paraId="4B1D558D"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p w14:paraId="3F67DD69"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Verifica periodica</w:t>
            </w:r>
          </w:p>
        </w:tc>
        <w:tc>
          <w:tcPr>
            <w:tcW w:w="1830" w:type="dxa"/>
            <w:shd w:val="clear" w:color="auto" w:fill="FFFFFF"/>
          </w:tcPr>
          <w:p w14:paraId="0CBB9779" w14:textId="77777777" w:rsidR="00C004AE" w:rsidRPr="005F59C3" w:rsidRDefault="00C004AE" w:rsidP="00EE0224">
            <w:pPr>
              <w:autoSpaceDE w:val="0"/>
              <w:autoSpaceDN w:val="0"/>
              <w:adjustRightInd w:val="0"/>
              <w:snapToGrid w:val="0"/>
              <w:spacing w:before="120" w:after="120"/>
              <w:rPr>
                <w:rFonts w:ascii="Times" w:hAnsi="Times" w:cstheme="minorHAnsi"/>
                <w:b/>
                <w:color w:val="000000" w:themeColor="text1"/>
                <w:sz w:val="16"/>
                <w:szCs w:val="16"/>
              </w:rPr>
            </w:pPr>
            <w:r w:rsidRPr="005F59C3">
              <w:rPr>
                <w:rFonts w:ascii="Times" w:hAnsi="Times" w:cstheme="minorHAnsi"/>
                <w:b/>
                <w:color w:val="000000" w:themeColor="text1"/>
                <w:sz w:val="16"/>
                <w:szCs w:val="16"/>
              </w:rPr>
              <w:t>Valore atteso:</w:t>
            </w:r>
          </w:p>
          <w:p w14:paraId="102F2423" w14:textId="613C93C9" w:rsidR="00C004AE" w:rsidRPr="005F59C3" w:rsidRDefault="00C004AE" w:rsidP="00EE0224">
            <w:pPr>
              <w:autoSpaceDE w:val="0"/>
              <w:autoSpaceDN w:val="0"/>
              <w:adjustRightInd w:val="0"/>
              <w:snapToGrid w:val="0"/>
              <w:spacing w:before="120" w:after="120"/>
              <w:rPr>
                <w:rFonts w:ascii="Times" w:hAnsi="Times" w:cstheme="minorHAnsi"/>
                <w:i/>
                <w:color w:val="000000" w:themeColor="text1"/>
                <w:sz w:val="16"/>
                <w:szCs w:val="16"/>
              </w:rPr>
            </w:pPr>
            <w:r w:rsidRPr="005F59C3">
              <w:rPr>
                <w:rFonts w:ascii="Times" w:hAnsi="Times" w:cstheme="minorHAnsi"/>
                <w:i/>
                <w:color w:val="000000" w:themeColor="text1"/>
                <w:sz w:val="16"/>
                <w:szCs w:val="16"/>
              </w:rPr>
              <w:t>verifica ad anni alterni</w:t>
            </w:r>
          </w:p>
          <w:p w14:paraId="6BFE609B" w14:textId="77777777" w:rsidR="00AF01A4" w:rsidRPr="005F59C3" w:rsidRDefault="00AF01A4" w:rsidP="00EE0224">
            <w:pPr>
              <w:autoSpaceDE w:val="0"/>
              <w:autoSpaceDN w:val="0"/>
              <w:adjustRightInd w:val="0"/>
              <w:snapToGrid w:val="0"/>
              <w:spacing w:before="120" w:after="120"/>
              <w:rPr>
                <w:rFonts w:ascii="Times" w:hAnsi="Times" w:cstheme="minorHAnsi"/>
                <w:i/>
                <w:color w:val="000000" w:themeColor="text1"/>
                <w:sz w:val="16"/>
                <w:szCs w:val="16"/>
              </w:rPr>
            </w:pPr>
          </w:p>
          <w:p w14:paraId="7B8A0896" w14:textId="77777777" w:rsidR="00C004AE" w:rsidRPr="005F59C3" w:rsidRDefault="00C004AE" w:rsidP="00EE0224">
            <w:pPr>
              <w:autoSpaceDE w:val="0"/>
              <w:autoSpaceDN w:val="0"/>
              <w:adjustRightInd w:val="0"/>
              <w:snapToGrid w:val="0"/>
              <w:spacing w:before="120" w:after="120"/>
              <w:rPr>
                <w:rFonts w:ascii="Times" w:hAnsi="Times" w:cstheme="minorHAnsi"/>
                <w:b/>
                <w:color w:val="000000" w:themeColor="text1"/>
                <w:sz w:val="16"/>
                <w:szCs w:val="16"/>
              </w:rPr>
            </w:pPr>
            <w:r w:rsidRPr="005F59C3">
              <w:rPr>
                <w:rFonts w:ascii="Times" w:hAnsi="Times" w:cstheme="minorHAnsi"/>
                <w:b/>
                <w:color w:val="000000" w:themeColor="text1"/>
                <w:sz w:val="16"/>
                <w:szCs w:val="16"/>
              </w:rPr>
              <w:t>Impatti attesi:</w:t>
            </w:r>
          </w:p>
          <w:p w14:paraId="1821D300" w14:textId="49E72883"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lastRenderedPageBreak/>
              <w:t>Diffusione della cultura della legalità e dell</w:t>
            </w:r>
            <w:r w:rsidR="00AE60BF" w:rsidRPr="005F59C3">
              <w:rPr>
                <w:rFonts w:ascii="Times" w:hAnsi="Times" w:cstheme="minorHAnsi"/>
                <w:color w:val="000000" w:themeColor="text1"/>
                <w:sz w:val="16"/>
                <w:szCs w:val="16"/>
              </w:rPr>
              <w:t>’</w:t>
            </w:r>
            <w:r w:rsidRPr="005F59C3">
              <w:rPr>
                <w:rFonts w:ascii="Times" w:hAnsi="Times" w:cstheme="minorHAnsi"/>
                <w:color w:val="000000" w:themeColor="text1"/>
                <w:sz w:val="16"/>
                <w:szCs w:val="16"/>
              </w:rPr>
              <w:t xml:space="preserve">integrità </w:t>
            </w:r>
          </w:p>
        </w:tc>
      </w:tr>
    </w:tbl>
    <w:p w14:paraId="2BCBB32A" w14:textId="77777777"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bookmarkStart w:id="10" w:name="_Toc472776944"/>
    </w:p>
    <w:p w14:paraId="40A513AC" w14:textId="77777777" w:rsidR="00C004AE" w:rsidRPr="005F59C3" w:rsidRDefault="00C004AE" w:rsidP="00EE0224">
      <w:pPr>
        <w:pStyle w:val="Paragrafoelenco"/>
        <w:widowControl w:val="0"/>
        <w:numPr>
          <w:ilvl w:val="0"/>
          <w:numId w:val="21"/>
        </w:numPr>
        <w:autoSpaceDE w:val="0"/>
        <w:autoSpaceDN w:val="0"/>
        <w:adjustRightInd w:val="0"/>
        <w:snapToGrid w:val="0"/>
        <w:spacing w:before="120" w:after="120"/>
        <w:ind w:left="426" w:hanging="426"/>
        <w:contextualSpacing w:val="0"/>
        <w:jc w:val="both"/>
        <w:rPr>
          <w:rFonts w:ascii="Times" w:hAnsi="Times" w:cstheme="minorHAnsi"/>
          <w:i/>
          <w:color w:val="00B050"/>
          <w:spacing w:val="2"/>
          <w:sz w:val="22"/>
          <w:szCs w:val="22"/>
        </w:rPr>
      </w:pPr>
      <w:r w:rsidRPr="005F59C3">
        <w:rPr>
          <w:rFonts w:ascii="Times" w:hAnsi="Times" w:cstheme="minorHAnsi"/>
          <w:i/>
          <w:color w:val="00B050"/>
          <w:spacing w:val="2"/>
          <w:sz w:val="22"/>
          <w:szCs w:val="22"/>
        </w:rPr>
        <w:t>Accesso telematico e riutilizzo di dati, documenti e procedimenti</w:t>
      </w:r>
      <w:bookmarkEnd w:id="10"/>
      <w:r w:rsidRPr="005F59C3">
        <w:rPr>
          <w:rFonts w:ascii="Times" w:hAnsi="Times" w:cstheme="minorHAnsi"/>
          <w:i/>
          <w:color w:val="00B050"/>
          <w:spacing w:val="2"/>
          <w:sz w:val="22"/>
          <w:szCs w:val="22"/>
        </w:rPr>
        <w:t xml:space="preserve"> (M8)</w:t>
      </w:r>
    </w:p>
    <w:p w14:paraId="17F076EB" w14:textId="78E0BE85"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Tale misura consente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apertura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Ente verso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esterno e, di conseguenza, la diffusione del patrimonio pubblico e il controllo sull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attività da parte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utenza.</w:t>
      </w:r>
    </w:p>
    <w:p w14:paraId="7F0EC925" w14:textId="6CF0490C"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Attraverso le pubblicazioni nella sezione del sito </w:t>
      </w:r>
      <w:r w:rsidRPr="009E686F">
        <w:rPr>
          <w:rFonts w:ascii="Times" w:hAnsi="Times" w:cstheme="minorHAnsi"/>
          <w:i/>
          <w:color w:val="000000" w:themeColor="text1"/>
          <w:sz w:val="22"/>
          <w:szCs w:val="22"/>
        </w:rPr>
        <w:t>web</w:t>
      </w:r>
      <w:r w:rsidRPr="009E686F">
        <w:rPr>
          <w:rFonts w:ascii="Times" w:hAnsi="Times" w:cstheme="minorHAnsi"/>
          <w:color w:val="000000" w:themeColor="text1"/>
          <w:sz w:val="22"/>
          <w:szCs w:val="22"/>
        </w:rPr>
        <w:t xml:space="preserve"> “Amministrazione Trasparente”,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Ente provvede, conformemente a quanto previsto dalla legge, a rendere facilmente accessibili e riutilizzabili le informazioni di cui al </w:t>
      </w:r>
      <w:proofErr w:type="spellStart"/>
      <w:r w:rsidRPr="009E686F">
        <w:rPr>
          <w:rFonts w:ascii="Times" w:hAnsi="Times" w:cstheme="minorHAnsi"/>
          <w:color w:val="000000" w:themeColor="text1"/>
          <w:sz w:val="22"/>
          <w:szCs w:val="22"/>
        </w:rPr>
        <w:t>D.Lgs.</w:t>
      </w:r>
      <w:proofErr w:type="spellEnd"/>
      <w:r w:rsidRPr="009E686F">
        <w:rPr>
          <w:rFonts w:ascii="Times" w:hAnsi="Times" w:cstheme="minorHAnsi"/>
          <w:color w:val="000000" w:themeColor="text1"/>
          <w:sz w:val="22"/>
          <w:szCs w:val="22"/>
        </w:rPr>
        <w:t xml:space="preserve"> n. 33/2013, nonché a rendere disponibile il presente </w:t>
      </w:r>
      <w:r w:rsidR="00FD6CAF" w:rsidRPr="009E686F">
        <w:rPr>
          <w:rFonts w:ascii="Times" w:hAnsi="Times" w:cstheme="minorHAnsi"/>
          <w:color w:val="000000" w:themeColor="text1"/>
          <w:sz w:val="22"/>
          <w:szCs w:val="22"/>
        </w:rPr>
        <w:t>Piano</w:t>
      </w:r>
      <w:r w:rsidRPr="009E686F">
        <w:rPr>
          <w:rFonts w:ascii="Times" w:hAnsi="Times" w:cstheme="minorHAnsi"/>
          <w:color w:val="000000" w:themeColor="text1"/>
          <w:sz w:val="22"/>
          <w:szCs w:val="22"/>
        </w:rPr>
        <w:t>.</w:t>
      </w:r>
    </w:p>
    <w:p w14:paraId="75477DFC" w14:textId="501D1843"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A norma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art. 1, comma 30, della l. n. 190/2012, le amministrazioni pubbliche, nel rispetto della disciplina sul diritto di accesso ai documenti amministrativi di cui al capo V della legge 7 agosto 1990, n. 241, e successive modificazioni, in materia di procedimento amministrativo, hanno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obbligo di rendere accessibili in ogni momento agli interessati, tramite strumenti di identificazione informatica, le informazioni relative ai provvedimenti e ai procedimenti amministrativi che li riguardano, ove esistenti, ivi comprese quelle relative allo stato della procedura, ai relativi tempi e allo specifico ufficio competente in ogni singola fase.</w:t>
      </w:r>
    </w:p>
    <w:p w14:paraId="52B91BF7" w14:textId="7C9F2772"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A tal fine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Ente provvede a mettere a disposizione la posta elettronica quale strumento per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esercizio del diritto di accesso da parte dei soggetti interessati, dandone evidenza in apposita sezione del proprio sito </w:t>
      </w:r>
      <w:r w:rsidRPr="009E686F">
        <w:rPr>
          <w:rFonts w:ascii="Times" w:hAnsi="Times" w:cstheme="minorHAnsi"/>
          <w:i/>
          <w:color w:val="000000" w:themeColor="text1"/>
          <w:sz w:val="22"/>
          <w:szCs w:val="22"/>
        </w:rPr>
        <w:t>web</w:t>
      </w:r>
      <w:r w:rsidRPr="009E686F">
        <w:rPr>
          <w:rFonts w:ascii="Times" w:hAnsi="Times" w:cstheme="minorHAnsi"/>
          <w:color w:val="000000" w:themeColor="text1"/>
          <w:sz w:val="22"/>
          <w:szCs w:val="22"/>
        </w:rPr>
        <w:t>.</w:t>
      </w:r>
    </w:p>
    <w:p w14:paraId="2272B078" w14:textId="77777777" w:rsidR="00C004AE" w:rsidRPr="009E686F" w:rsidRDefault="00C004AE" w:rsidP="00EE0224">
      <w:pPr>
        <w:widowControl w:val="0"/>
        <w:autoSpaceDE w:val="0"/>
        <w:autoSpaceDN w:val="0"/>
        <w:adjustRightInd w:val="0"/>
        <w:snapToGrid w:val="0"/>
        <w:spacing w:before="120" w:after="120"/>
        <w:jc w:val="center"/>
        <w:rPr>
          <w:rFonts w:ascii="Times" w:hAnsi="Times" w:cstheme="minorHAnsi"/>
          <w:i/>
          <w:color w:val="000000" w:themeColor="text1"/>
          <w:sz w:val="22"/>
          <w:szCs w:val="22"/>
          <w:u w:val="single"/>
        </w:rPr>
      </w:pPr>
      <w:r w:rsidRPr="009E686F">
        <w:rPr>
          <w:rFonts w:ascii="Times" w:hAnsi="Times" w:cstheme="minorHAnsi"/>
          <w:i/>
          <w:color w:val="000000" w:themeColor="text1"/>
          <w:sz w:val="22"/>
          <w:szCs w:val="22"/>
          <w:u w:val="single"/>
        </w:rPr>
        <w:t>Sintesi schematica della misura</w:t>
      </w:r>
    </w:p>
    <w:tbl>
      <w:tblPr>
        <w:tblW w:w="0" w:type="auto"/>
        <w:tblInd w:w="-5"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shd w:val="clear" w:color="auto" w:fill="E2EFD9"/>
        <w:tblLook w:val="04A0" w:firstRow="1" w:lastRow="0" w:firstColumn="1" w:lastColumn="0" w:noHBand="0" w:noVBand="1"/>
      </w:tblPr>
      <w:tblGrid>
        <w:gridCol w:w="1806"/>
        <w:gridCol w:w="1660"/>
        <w:gridCol w:w="1483"/>
        <w:gridCol w:w="1504"/>
        <w:gridCol w:w="1416"/>
        <w:gridCol w:w="1715"/>
      </w:tblGrid>
      <w:tr w:rsidR="005F59C3" w:rsidRPr="005F59C3" w14:paraId="7AC88361" w14:textId="77777777" w:rsidTr="005F59C3">
        <w:trPr>
          <w:trHeight w:val="690"/>
        </w:trPr>
        <w:tc>
          <w:tcPr>
            <w:tcW w:w="1806" w:type="dxa"/>
            <w:shd w:val="clear" w:color="auto" w:fill="D9D9D9" w:themeFill="background1" w:themeFillShade="D9"/>
            <w:vAlign w:val="center"/>
          </w:tcPr>
          <w:p w14:paraId="24E8A7FD"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Misura</w:t>
            </w:r>
          </w:p>
        </w:tc>
        <w:tc>
          <w:tcPr>
            <w:tcW w:w="1660" w:type="dxa"/>
            <w:shd w:val="clear" w:color="auto" w:fill="D9D9D9" w:themeFill="background1" w:themeFillShade="D9"/>
            <w:vAlign w:val="center"/>
          </w:tcPr>
          <w:p w14:paraId="0C8157D3"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Azioni</w:t>
            </w:r>
          </w:p>
        </w:tc>
        <w:tc>
          <w:tcPr>
            <w:tcW w:w="1483" w:type="dxa"/>
            <w:shd w:val="clear" w:color="auto" w:fill="D9D9D9" w:themeFill="background1" w:themeFillShade="D9"/>
            <w:vAlign w:val="center"/>
          </w:tcPr>
          <w:p w14:paraId="5912F4FF" w14:textId="5B9DD0EB"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Responsabile dell</w:t>
            </w:r>
            <w:r w:rsidR="00AE60BF" w:rsidRPr="005F59C3">
              <w:rPr>
                <w:rFonts w:ascii="Times" w:hAnsi="Times" w:cstheme="minorHAnsi"/>
                <w:b/>
                <w:color w:val="000000" w:themeColor="text1"/>
                <w:sz w:val="16"/>
                <w:szCs w:val="16"/>
              </w:rPr>
              <w:t>’</w:t>
            </w:r>
            <w:r w:rsidRPr="005F59C3">
              <w:rPr>
                <w:rFonts w:ascii="Times" w:hAnsi="Times" w:cstheme="minorHAnsi"/>
                <w:b/>
                <w:color w:val="000000" w:themeColor="text1"/>
                <w:sz w:val="16"/>
                <w:szCs w:val="16"/>
              </w:rPr>
              <w:t>attuazione</w:t>
            </w:r>
          </w:p>
        </w:tc>
        <w:tc>
          <w:tcPr>
            <w:tcW w:w="1504" w:type="dxa"/>
            <w:shd w:val="clear" w:color="auto" w:fill="D9D9D9" w:themeFill="background1" w:themeFillShade="D9"/>
            <w:vAlign w:val="center"/>
          </w:tcPr>
          <w:p w14:paraId="474DAF15"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Tempistica di attuazione</w:t>
            </w:r>
          </w:p>
        </w:tc>
        <w:tc>
          <w:tcPr>
            <w:tcW w:w="1416" w:type="dxa"/>
            <w:shd w:val="clear" w:color="auto" w:fill="D9D9D9" w:themeFill="background1" w:themeFillShade="D9"/>
            <w:vAlign w:val="center"/>
          </w:tcPr>
          <w:p w14:paraId="0A42874F"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Indicatore di monitoraggio</w:t>
            </w:r>
          </w:p>
        </w:tc>
        <w:tc>
          <w:tcPr>
            <w:tcW w:w="1715" w:type="dxa"/>
            <w:shd w:val="clear" w:color="auto" w:fill="D9D9D9" w:themeFill="background1" w:themeFillShade="D9"/>
            <w:vAlign w:val="center"/>
          </w:tcPr>
          <w:p w14:paraId="354D8A89"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Target</w:t>
            </w:r>
          </w:p>
        </w:tc>
      </w:tr>
      <w:tr w:rsidR="005F59C3" w:rsidRPr="005F59C3" w14:paraId="234211F1" w14:textId="77777777" w:rsidTr="005F59C3">
        <w:trPr>
          <w:trHeight w:val="1923"/>
        </w:trPr>
        <w:tc>
          <w:tcPr>
            <w:tcW w:w="1806" w:type="dxa"/>
            <w:shd w:val="clear" w:color="auto" w:fill="FFFFFF"/>
            <w:vAlign w:val="center"/>
          </w:tcPr>
          <w:p w14:paraId="796529BB"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pacing w:val="2"/>
                <w:sz w:val="16"/>
                <w:szCs w:val="16"/>
              </w:rPr>
              <w:t>Accesso telematico e riutilizzo di dati, documenti e procedimenti</w:t>
            </w:r>
          </w:p>
        </w:tc>
        <w:tc>
          <w:tcPr>
            <w:tcW w:w="1660" w:type="dxa"/>
            <w:shd w:val="clear" w:color="auto" w:fill="FFFFFF"/>
          </w:tcPr>
          <w:p w14:paraId="38FED0C3" w14:textId="40838681"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Messa a disposizione di indirizzo dedicato per l</w:t>
            </w:r>
            <w:r w:rsidR="00AE60BF" w:rsidRPr="005F59C3">
              <w:rPr>
                <w:rFonts w:ascii="Times" w:hAnsi="Times" w:cstheme="minorHAnsi"/>
                <w:color w:val="000000" w:themeColor="text1"/>
                <w:sz w:val="16"/>
                <w:szCs w:val="16"/>
              </w:rPr>
              <w:t>’</w:t>
            </w:r>
            <w:r w:rsidRPr="005F59C3">
              <w:rPr>
                <w:rFonts w:ascii="Times" w:hAnsi="Times" w:cstheme="minorHAnsi"/>
                <w:color w:val="000000" w:themeColor="text1"/>
                <w:sz w:val="16"/>
                <w:szCs w:val="16"/>
              </w:rPr>
              <w:t>accesso</w:t>
            </w:r>
          </w:p>
        </w:tc>
        <w:tc>
          <w:tcPr>
            <w:tcW w:w="1483" w:type="dxa"/>
            <w:shd w:val="clear" w:color="auto" w:fill="FFFFFF"/>
          </w:tcPr>
          <w:p w14:paraId="229B9CFD"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RPCT</w:t>
            </w:r>
          </w:p>
        </w:tc>
        <w:tc>
          <w:tcPr>
            <w:tcW w:w="1504" w:type="dxa"/>
            <w:shd w:val="clear" w:color="auto" w:fill="FFFFFF"/>
          </w:tcPr>
          <w:p w14:paraId="46E248B6"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In essere</w:t>
            </w:r>
          </w:p>
        </w:tc>
        <w:tc>
          <w:tcPr>
            <w:tcW w:w="1416" w:type="dxa"/>
            <w:shd w:val="clear" w:color="auto" w:fill="FFFFFF"/>
          </w:tcPr>
          <w:p w14:paraId="720C4DCC"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Presenza di informativa e indirizzo mail sul sito</w:t>
            </w:r>
          </w:p>
        </w:tc>
        <w:tc>
          <w:tcPr>
            <w:tcW w:w="1715" w:type="dxa"/>
            <w:shd w:val="clear" w:color="auto" w:fill="FFFFFF"/>
          </w:tcPr>
          <w:p w14:paraId="04D830B6" w14:textId="77777777" w:rsidR="00C004AE" w:rsidRPr="005F59C3" w:rsidRDefault="00C004AE" w:rsidP="00EE0224">
            <w:pPr>
              <w:snapToGrid w:val="0"/>
              <w:spacing w:before="120" w:after="120"/>
              <w:rPr>
                <w:rFonts w:ascii="Times" w:hAnsi="Times" w:cstheme="minorHAnsi"/>
                <w:b/>
                <w:color w:val="000000" w:themeColor="text1"/>
                <w:sz w:val="16"/>
                <w:szCs w:val="16"/>
              </w:rPr>
            </w:pPr>
            <w:r w:rsidRPr="005F59C3">
              <w:rPr>
                <w:rFonts w:ascii="Times" w:hAnsi="Times" w:cstheme="minorHAnsi"/>
                <w:b/>
                <w:color w:val="000000" w:themeColor="text1"/>
                <w:sz w:val="16"/>
                <w:szCs w:val="16"/>
              </w:rPr>
              <w:t>Valori attesi:</w:t>
            </w:r>
          </w:p>
          <w:p w14:paraId="74D17B33" w14:textId="77777777" w:rsidR="00C004AE" w:rsidRPr="005F59C3" w:rsidRDefault="00C004AE" w:rsidP="00EE0224">
            <w:pPr>
              <w:snapToGrid w:val="0"/>
              <w:spacing w:before="120" w:after="120"/>
              <w:rPr>
                <w:rFonts w:ascii="Times" w:hAnsi="Times" w:cstheme="minorHAnsi"/>
                <w:i/>
                <w:color w:val="000000" w:themeColor="text1"/>
                <w:sz w:val="16"/>
                <w:szCs w:val="16"/>
              </w:rPr>
            </w:pPr>
            <w:r w:rsidRPr="005F59C3">
              <w:rPr>
                <w:rFonts w:ascii="Times" w:hAnsi="Times" w:cstheme="minorHAnsi"/>
                <w:i/>
                <w:color w:val="000000" w:themeColor="text1"/>
                <w:sz w:val="16"/>
                <w:szCs w:val="16"/>
              </w:rPr>
              <w:t>100%</w:t>
            </w:r>
          </w:p>
          <w:p w14:paraId="2440E19A" w14:textId="77777777" w:rsidR="00C004AE" w:rsidRPr="005F59C3" w:rsidRDefault="00C004AE" w:rsidP="00EE0224">
            <w:pPr>
              <w:snapToGrid w:val="0"/>
              <w:spacing w:before="120" w:after="120"/>
              <w:rPr>
                <w:rFonts w:ascii="Times" w:hAnsi="Times" w:cstheme="minorHAnsi"/>
                <w:color w:val="000000" w:themeColor="text1"/>
                <w:sz w:val="16"/>
                <w:szCs w:val="16"/>
              </w:rPr>
            </w:pPr>
          </w:p>
          <w:p w14:paraId="681B8B16" w14:textId="77777777" w:rsidR="00C004AE" w:rsidRPr="005F59C3" w:rsidRDefault="00C004AE" w:rsidP="00EE0224">
            <w:pPr>
              <w:snapToGrid w:val="0"/>
              <w:spacing w:before="120" w:after="120"/>
              <w:rPr>
                <w:rFonts w:ascii="Times" w:hAnsi="Times" w:cstheme="minorHAnsi"/>
                <w:b/>
                <w:i/>
                <w:color w:val="000000" w:themeColor="text1"/>
                <w:sz w:val="16"/>
                <w:szCs w:val="16"/>
              </w:rPr>
            </w:pPr>
            <w:r w:rsidRPr="005F59C3">
              <w:rPr>
                <w:rFonts w:ascii="Times" w:hAnsi="Times" w:cstheme="minorHAnsi"/>
                <w:b/>
                <w:i/>
                <w:color w:val="000000" w:themeColor="text1"/>
                <w:sz w:val="16"/>
                <w:szCs w:val="16"/>
              </w:rPr>
              <w:t>Impatti attesi:</w:t>
            </w:r>
          </w:p>
          <w:p w14:paraId="03B3C966" w14:textId="749D1C90"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Favorire il costante dialogo con l</w:t>
            </w:r>
            <w:r w:rsidR="00AE60BF" w:rsidRPr="005F59C3">
              <w:rPr>
                <w:rFonts w:ascii="Times" w:hAnsi="Times" w:cstheme="minorHAnsi"/>
                <w:color w:val="000000" w:themeColor="text1"/>
                <w:sz w:val="16"/>
                <w:szCs w:val="16"/>
              </w:rPr>
              <w:t>’</w:t>
            </w:r>
            <w:r w:rsidRPr="005F59C3">
              <w:rPr>
                <w:rFonts w:ascii="Times" w:hAnsi="Times" w:cstheme="minorHAnsi"/>
                <w:color w:val="000000" w:themeColor="text1"/>
                <w:sz w:val="16"/>
                <w:szCs w:val="16"/>
              </w:rPr>
              <w:t>utenza interessata</w:t>
            </w:r>
          </w:p>
        </w:tc>
      </w:tr>
    </w:tbl>
    <w:p w14:paraId="38B713C2" w14:textId="77777777"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p>
    <w:p w14:paraId="627DBEB5" w14:textId="287BB1AB" w:rsidR="00C004AE" w:rsidRPr="005F59C3" w:rsidRDefault="00C004AE" w:rsidP="00EE0224">
      <w:pPr>
        <w:pStyle w:val="Paragrafoelenco"/>
        <w:widowControl w:val="0"/>
        <w:numPr>
          <w:ilvl w:val="0"/>
          <w:numId w:val="21"/>
        </w:numPr>
        <w:autoSpaceDE w:val="0"/>
        <w:autoSpaceDN w:val="0"/>
        <w:adjustRightInd w:val="0"/>
        <w:snapToGrid w:val="0"/>
        <w:spacing w:before="120" w:after="120"/>
        <w:ind w:left="426" w:hanging="426"/>
        <w:contextualSpacing w:val="0"/>
        <w:jc w:val="both"/>
        <w:rPr>
          <w:rFonts w:ascii="Times" w:hAnsi="Times" w:cstheme="minorHAnsi"/>
          <w:i/>
          <w:color w:val="00B050"/>
          <w:spacing w:val="2"/>
          <w:sz w:val="22"/>
          <w:szCs w:val="22"/>
        </w:rPr>
      </w:pPr>
      <w:bookmarkStart w:id="11" w:name="_Toc437439037"/>
      <w:bookmarkStart w:id="12" w:name="_Toc472776945"/>
      <w:r w:rsidRPr="005F59C3">
        <w:rPr>
          <w:rFonts w:ascii="Times" w:hAnsi="Times" w:cstheme="minorHAnsi"/>
          <w:i/>
          <w:color w:val="00B050"/>
          <w:spacing w:val="2"/>
          <w:sz w:val="22"/>
          <w:szCs w:val="22"/>
        </w:rPr>
        <w:t>Reporting nei confronti del RPCT</w:t>
      </w:r>
      <w:r w:rsidR="00DE6E03" w:rsidRPr="005F59C3">
        <w:rPr>
          <w:rFonts w:ascii="Times" w:hAnsi="Times" w:cstheme="minorHAnsi"/>
          <w:i/>
          <w:color w:val="00B050"/>
          <w:spacing w:val="2"/>
          <w:sz w:val="22"/>
          <w:szCs w:val="22"/>
        </w:rPr>
        <w:t xml:space="preserve"> (flussi informativi obbligatori)</w:t>
      </w:r>
      <w:r w:rsidRPr="005F59C3">
        <w:rPr>
          <w:rFonts w:ascii="Times" w:hAnsi="Times" w:cstheme="minorHAnsi"/>
          <w:i/>
          <w:color w:val="00B050"/>
          <w:spacing w:val="2"/>
          <w:sz w:val="22"/>
          <w:szCs w:val="22"/>
        </w:rPr>
        <w:t xml:space="preserve"> (M9)</w:t>
      </w:r>
    </w:p>
    <w:p w14:paraId="0D0A1FAA" w14:textId="40F216AB" w:rsidR="00C004AE" w:rsidRPr="005F59C3"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Come </w:t>
      </w:r>
      <w:r w:rsidRPr="005F59C3">
        <w:rPr>
          <w:rFonts w:ascii="Times" w:hAnsi="Times" w:cstheme="minorHAnsi"/>
          <w:color w:val="000000" w:themeColor="text1"/>
          <w:sz w:val="22"/>
          <w:szCs w:val="22"/>
        </w:rPr>
        <w:t>sopra anticipato, ai fini dell</w:t>
      </w:r>
      <w:r w:rsidR="00AE60BF" w:rsidRPr="005F59C3">
        <w:rPr>
          <w:rFonts w:ascii="Times" w:hAnsi="Times" w:cstheme="minorHAnsi"/>
          <w:color w:val="000000" w:themeColor="text1"/>
          <w:sz w:val="22"/>
          <w:szCs w:val="22"/>
        </w:rPr>
        <w:t>’</w:t>
      </w:r>
      <w:r w:rsidRPr="005F59C3">
        <w:rPr>
          <w:rFonts w:ascii="Times" w:hAnsi="Times" w:cstheme="minorHAnsi"/>
          <w:color w:val="000000" w:themeColor="text1"/>
          <w:sz w:val="22"/>
          <w:szCs w:val="22"/>
        </w:rPr>
        <w:t xml:space="preserve">adempimento delle rispettive funzioni in materia di anticorruzione e trasparenza, il RPCT si avvale del supporto e della imprescindibile collaborazione di tutti i Componenti della Commissione e dipendenti di </w:t>
      </w:r>
      <w:proofErr w:type="gramStart"/>
      <w:r w:rsidRPr="005F59C3">
        <w:rPr>
          <w:rFonts w:ascii="Times" w:hAnsi="Times" w:cstheme="minorHAnsi"/>
          <w:color w:val="000000" w:themeColor="text1"/>
          <w:sz w:val="22"/>
          <w:szCs w:val="22"/>
        </w:rPr>
        <w:t>CO.RE.DI.</w:t>
      </w:r>
      <w:proofErr w:type="gramEnd"/>
      <w:r w:rsidRPr="005F59C3">
        <w:rPr>
          <w:rFonts w:ascii="Times" w:hAnsi="Times" w:cstheme="minorHAnsi"/>
          <w:color w:val="000000" w:themeColor="text1"/>
          <w:sz w:val="22"/>
          <w:szCs w:val="22"/>
        </w:rPr>
        <w:t xml:space="preserve"> </w:t>
      </w:r>
      <w:r w:rsidR="00AC6DA1" w:rsidRPr="005F59C3">
        <w:rPr>
          <w:rFonts w:ascii="Times" w:hAnsi="Times" w:cstheme="minorHAnsi"/>
          <w:color w:val="000000" w:themeColor="text1"/>
          <w:sz w:val="22"/>
          <w:szCs w:val="22"/>
        </w:rPr>
        <w:t xml:space="preserve">della Regione </w:t>
      </w:r>
      <w:r w:rsidR="00DE6E03" w:rsidRPr="005F59C3">
        <w:rPr>
          <w:rFonts w:ascii="Times" w:hAnsi="Times" w:cstheme="minorHAnsi"/>
          <w:color w:val="000000" w:themeColor="text1"/>
          <w:sz w:val="22"/>
          <w:szCs w:val="22"/>
        </w:rPr>
        <w:t>Piemonte</w:t>
      </w:r>
      <w:r w:rsidR="003E47B0" w:rsidRPr="005F59C3">
        <w:rPr>
          <w:rFonts w:ascii="Times" w:hAnsi="Times" w:cstheme="minorHAnsi"/>
          <w:color w:val="000000" w:themeColor="text1"/>
          <w:sz w:val="22"/>
          <w:szCs w:val="22"/>
        </w:rPr>
        <w:t xml:space="preserve"> e della Regione Valle d</w:t>
      </w:r>
      <w:r w:rsidR="00AE60BF" w:rsidRPr="005F59C3">
        <w:rPr>
          <w:rFonts w:ascii="Times" w:hAnsi="Times" w:cstheme="minorHAnsi"/>
          <w:color w:val="000000" w:themeColor="text1"/>
          <w:sz w:val="22"/>
          <w:szCs w:val="22"/>
        </w:rPr>
        <w:t>’</w:t>
      </w:r>
      <w:r w:rsidR="003E47B0" w:rsidRPr="005F59C3">
        <w:rPr>
          <w:rFonts w:ascii="Times" w:hAnsi="Times" w:cstheme="minorHAnsi"/>
          <w:color w:val="000000" w:themeColor="text1"/>
          <w:sz w:val="22"/>
          <w:szCs w:val="22"/>
        </w:rPr>
        <w:t>Aosta</w:t>
      </w:r>
      <w:r w:rsidRPr="005F59C3">
        <w:rPr>
          <w:rFonts w:ascii="Times" w:hAnsi="Times" w:cstheme="minorHAnsi"/>
          <w:color w:val="000000" w:themeColor="text1"/>
          <w:sz w:val="22"/>
          <w:szCs w:val="22"/>
        </w:rPr>
        <w:t>.</w:t>
      </w:r>
    </w:p>
    <w:p w14:paraId="586D848A" w14:textId="053FA43C"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5F59C3">
        <w:rPr>
          <w:rFonts w:ascii="Times" w:hAnsi="Times" w:cstheme="minorHAnsi"/>
          <w:color w:val="000000" w:themeColor="text1"/>
          <w:sz w:val="22"/>
          <w:szCs w:val="22"/>
        </w:rPr>
        <w:t>In particolare, ferma restando l</w:t>
      </w:r>
      <w:r w:rsidR="00AE60BF" w:rsidRPr="005F59C3">
        <w:rPr>
          <w:rFonts w:ascii="Times" w:hAnsi="Times" w:cstheme="minorHAnsi"/>
          <w:color w:val="000000" w:themeColor="text1"/>
          <w:sz w:val="22"/>
          <w:szCs w:val="22"/>
        </w:rPr>
        <w:t>’</w:t>
      </w:r>
      <w:r w:rsidRPr="005F59C3">
        <w:rPr>
          <w:rFonts w:ascii="Times" w:hAnsi="Times" w:cstheme="minorHAnsi"/>
          <w:color w:val="000000" w:themeColor="text1"/>
          <w:sz w:val="22"/>
          <w:szCs w:val="22"/>
        </w:rPr>
        <w:t>attività di monitoraggio continuo direttamente operata dal RPCT, i Componenti della Commissione e i dipendenti</w:t>
      </w:r>
      <w:r w:rsidR="005F59C3">
        <w:rPr>
          <w:rFonts w:ascii="Times" w:hAnsi="Times" w:cstheme="minorHAnsi"/>
          <w:color w:val="000000" w:themeColor="text1"/>
          <w:sz w:val="22"/>
          <w:szCs w:val="22"/>
        </w:rPr>
        <w:t>, ove presenti,</w:t>
      </w:r>
      <w:r w:rsidRPr="009E686F">
        <w:rPr>
          <w:rFonts w:ascii="Times" w:hAnsi="Times" w:cstheme="minorHAnsi"/>
          <w:color w:val="000000" w:themeColor="text1"/>
          <w:sz w:val="22"/>
          <w:szCs w:val="22"/>
        </w:rPr>
        <w:t xml:space="preserve"> dovranno segnalare tempestivamente, per iscritto, eventuali disfunzioni ovvero irregolarità riscontrate.</w:t>
      </w:r>
    </w:p>
    <w:p w14:paraId="7C827C6B" w14:textId="0A72DF65"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Ai fini della predisposizione della relazione annuale (</w:t>
      </w:r>
      <w:r w:rsidRPr="009E686F">
        <w:rPr>
          <w:rFonts w:ascii="Times" w:hAnsi="Times" w:cstheme="minorHAnsi"/>
          <w:b/>
          <w:color w:val="000000" w:themeColor="text1"/>
          <w:sz w:val="22"/>
          <w:szCs w:val="22"/>
        </w:rPr>
        <w:t>entro il 15 dicembre o diverso termine indicato dall</w:t>
      </w:r>
      <w:r w:rsidR="00AE60BF">
        <w:rPr>
          <w:rFonts w:ascii="Times" w:hAnsi="Times" w:cstheme="minorHAnsi"/>
          <w:b/>
          <w:color w:val="000000" w:themeColor="text1"/>
          <w:sz w:val="22"/>
          <w:szCs w:val="22"/>
        </w:rPr>
        <w:t>’</w:t>
      </w:r>
      <w:r w:rsidRPr="009E686F">
        <w:rPr>
          <w:rFonts w:ascii="Times" w:hAnsi="Times" w:cstheme="minorHAnsi"/>
          <w:b/>
          <w:color w:val="000000" w:themeColor="text1"/>
          <w:sz w:val="22"/>
          <w:szCs w:val="22"/>
        </w:rPr>
        <w:t>A.N.AC.</w:t>
      </w:r>
      <w:r w:rsidRPr="009E686F">
        <w:rPr>
          <w:rFonts w:ascii="Times" w:hAnsi="Times" w:cstheme="minorHAnsi"/>
          <w:color w:val="000000" w:themeColor="text1"/>
          <w:sz w:val="22"/>
          <w:szCs w:val="22"/>
        </w:rPr>
        <w:t>) e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aggiornamento del presente </w:t>
      </w:r>
      <w:r w:rsidR="00FD6CAF" w:rsidRPr="009E686F">
        <w:rPr>
          <w:rFonts w:ascii="Times" w:hAnsi="Times" w:cstheme="minorHAnsi"/>
          <w:color w:val="000000" w:themeColor="text1"/>
          <w:sz w:val="22"/>
          <w:szCs w:val="22"/>
        </w:rPr>
        <w:t>Piano</w:t>
      </w:r>
      <w:r w:rsidRPr="009E686F">
        <w:rPr>
          <w:rFonts w:ascii="Times" w:hAnsi="Times" w:cstheme="minorHAnsi"/>
          <w:color w:val="000000" w:themeColor="text1"/>
          <w:sz w:val="22"/>
          <w:szCs w:val="22"/>
        </w:rPr>
        <w:t xml:space="preserve"> (</w:t>
      </w:r>
      <w:r w:rsidRPr="009E686F">
        <w:rPr>
          <w:rFonts w:ascii="Times" w:hAnsi="Times" w:cstheme="minorHAnsi"/>
          <w:b/>
          <w:color w:val="000000" w:themeColor="text1"/>
          <w:sz w:val="22"/>
          <w:szCs w:val="22"/>
        </w:rPr>
        <w:t>entro il 31 gennaio di ogni anno</w:t>
      </w:r>
      <w:r w:rsidRPr="009E686F">
        <w:rPr>
          <w:rFonts w:ascii="Times" w:hAnsi="Times" w:cstheme="minorHAnsi"/>
          <w:color w:val="000000" w:themeColor="text1"/>
          <w:sz w:val="22"/>
          <w:szCs w:val="22"/>
        </w:rPr>
        <w:t xml:space="preserve">), tali soggetti, </w:t>
      </w:r>
      <w:r w:rsidRPr="009E686F">
        <w:rPr>
          <w:rFonts w:ascii="Times" w:hAnsi="Times" w:cstheme="minorHAnsi"/>
          <w:b/>
          <w:color w:val="000000" w:themeColor="text1"/>
          <w:sz w:val="22"/>
          <w:szCs w:val="22"/>
          <w:u w:val="single"/>
        </w:rPr>
        <w:t>ove ritenuto necessario dal RPCT</w:t>
      </w:r>
      <w:r w:rsidRPr="009E686F">
        <w:rPr>
          <w:rFonts w:ascii="Times" w:hAnsi="Times" w:cstheme="minorHAnsi"/>
          <w:color w:val="000000" w:themeColor="text1"/>
          <w:sz w:val="22"/>
          <w:szCs w:val="22"/>
        </w:rPr>
        <w:t>, sono altresì tenuti a trasmettere, 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indirizzo </w:t>
      </w:r>
      <w:r w:rsidRPr="009E686F">
        <w:rPr>
          <w:rFonts w:ascii="Times" w:hAnsi="Times" w:cstheme="minorHAnsi"/>
          <w:i/>
          <w:color w:val="000000" w:themeColor="text1"/>
          <w:sz w:val="22"/>
          <w:szCs w:val="22"/>
        </w:rPr>
        <w:t>e-mail</w:t>
      </w:r>
      <w:r w:rsidRPr="009E686F">
        <w:rPr>
          <w:rFonts w:ascii="Times" w:hAnsi="Times" w:cstheme="minorHAnsi"/>
          <w:color w:val="000000" w:themeColor="text1"/>
          <w:sz w:val="22"/>
          <w:szCs w:val="22"/>
        </w:rPr>
        <w:t xml:space="preserve"> del RPCT, entro il </w:t>
      </w:r>
      <w:r w:rsidRPr="009E686F">
        <w:rPr>
          <w:rFonts w:ascii="Times" w:hAnsi="Times" w:cstheme="minorHAnsi"/>
          <w:b/>
          <w:color w:val="000000" w:themeColor="text1"/>
          <w:sz w:val="22"/>
          <w:szCs w:val="22"/>
        </w:rPr>
        <w:t>15 novembre</w:t>
      </w:r>
      <w:r w:rsidRPr="009E686F">
        <w:rPr>
          <w:rFonts w:ascii="Times" w:hAnsi="Times" w:cstheme="minorHAnsi"/>
          <w:color w:val="000000" w:themeColor="text1"/>
          <w:sz w:val="22"/>
          <w:szCs w:val="22"/>
        </w:rPr>
        <w:t>, una relazione dettagliata in merito 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attività di monitoraggio svolta nell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ultimo anno, affinché il RPCT possa fare riferimento ad ulteriori elementi e riscontri sull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intera organizzazione e sulle attività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Ente. </w:t>
      </w:r>
    </w:p>
    <w:p w14:paraId="34EC105B" w14:textId="77777777"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lastRenderedPageBreak/>
        <w:t xml:space="preserve">Resta salva la possibilità, per il RPCT, di programmare </w:t>
      </w:r>
      <w:r w:rsidRPr="009E686F">
        <w:rPr>
          <w:rFonts w:ascii="Times" w:hAnsi="Times" w:cstheme="minorHAnsi"/>
          <w:b/>
          <w:color w:val="000000" w:themeColor="text1"/>
          <w:sz w:val="22"/>
          <w:szCs w:val="22"/>
        </w:rPr>
        <w:t>sessioni di coordinamento annuali</w:t>
      </w:r>
      <w:r w:rsidRPr="009E686F">
        <w:rPr>
          <w:rFonts w:ascii="Times" w:hAnsi="Times" w:cstheme="minorHAnsi"/>
          <w:color w:val="000000" w:themeColor="text1"/>
          <w:sz w:val="22"/>
          <w:szCs w:val="22"/>
        </w:rPr>
        <w:t>, al fine di interloquire direttamente con ciascun dipendente.</w:t>
      </w:r>
      <w:bookmarkStart w:id="13" w:name="_Toc472776949"/>
      <w:bookmarkStart w:id="14" w:name="_Toc441693262"/>
    </w:p>
    <w:p w14:paraId="5F3C33B8" w14:textId="77777777" w:rsidR="00C004AE" w:rsidRPr="009E686F" w:rsidRDefault="00C004AE" w:rsidP="00EE0224">
      <w:pPr>
        <w:widowControl w:val="0"/>
        <w:autoSpaceDE w:val="0"/>
        <w:autoSpaceDN w:val="0"/>
        <w:adjustRightInd w:val="0"/>
        <w:snapToGrid w:val="0"/>
        <w:spacing w:before="120" w:after="120"/>
        <w:jc w:val="center"/>
        <w:rPr>
          <w:rFonts w:ascii="Times" w:hAnsi="Times" w:cstheme="minorHAnsi"/>
          <w:i/>
          <w:color w:val="000000" w:themeColor="text1"/>
          <w:sz w:val="22"/>
          <w:szCs w:val="22"/>
          <w:u w:val="single"/>
        </w:rPr>
      </w:pPr>
      <w:r w:rsidRPr="009E686F">
        <w:rPr>
          <w:rFonts w:ascii="Times" w:hAnsi="Times" w:cstheme="minorHAnsi"/>
          <w:i/>
          <w:color w:val="000000" w:themeColor="text1"/>
          <w:sz w:val="22"/>
          <w:szCs w:val="22"/>
          <w:u w:val="single"/>
        </w:rPr>
        <w:t>Sintesi schematica della misura</w:t>
      </w:r>
    </w:p>
    <w:tbl>
      <w:tblPr>
        <w:tblW w:w="0" w:type="auto"/>
        <w:tblInd w:w="-5"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shd w:val="clear" w:color="auto" w:fill="E2EFD9"/>
        <w:tblLook w:val="04A0" w:firstRow="1" w:lastRow="0" w:firstColumn="1" w:lastColumn="0" w:noHBand="0" w:noVBand="1"/>
      </w:tblPr>
      <w:tblGrid>
        <w:gridCol w:w="1806"/>
        <w:gridCol w:w="1660"/>
        <w:gridCol w:w="1483"/>
        <w:gridCol w:w="1504"/>
        <w:gridCol w:w="1416"/>
        <w:gridCol w:w="1715"/>
      </w:tblGrid>
      <w:tr w:rsidR="005F59C3" w:rsidRPr="005F59C3" w14:paraId="0A0A8030" w14:textId="77777777" w:rsidTr="005F59C3">
        <w:trPr>
          <w:trHeight w:val="690"/>
        </w:trPr>
        <w:tc>
          <w:tcPr>
            <w:tcW w:w="1806" w:type="dxa"/>
            <w:shd w:val="clear" w:color="auto" w:fill="D9D9D9" w:themeFill="background1" w:themeFillShade="D9"/>
            <w:vAlign w:val="center"/>
          </w:tcPr>
          <w:p w14:paraId="239910AF"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Misura</w:t>
            </w:r>
          </w:p>
        </w:tc>
        <w:tc>
          <w:tcPr>
            <w:tcW w:w="1660" w:type="dxa"/>
            <w:shd w:val="clear" w:color="auto" w:fill="D9D9D9" w:themeFill="background1" w:themeFillShade="D9"/>
            <w:vAlign w:val="center"/>
          </w:tcPr>
          <w:p w14:paraId="4221C032"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Azioni</w:t>
            </w:r>
          </w:p>
        </w:tc>
        <w:tc>
          <w:tcPr>
            <w:tcW w:w="1483" w:type="dxa"/>
            <w:shd w:val="clear" w:color="auto" w:fill="D9D9D9" w:themeFill="background1" w:themeFillShade="D9"/>
            <w:vAlign w:val="center"/>
          </w:tcPr>
          <w:p w14:paraId="23D727F7" w14:textId="7971DC2B"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Responsabile dell</w:t>
            </w:r>
            <w:r w:rsidR="00AE60BF" w:rsidRPr="005F59C3">
              <w:rPr>
                <w:rFonts w:ascii="Times" w:hAnsi="Times" w:cstheme="minorHAnsi"/>
                <w:b/>
                <w:color w:val="000000" w:themeColor="text1"/>
                <w:sz w:val="16"/>
                <w:szCs w:val="16"/>
              </w:rPr>
              <w:t>’</w:t>
            </w:r>
            <w:r w:rsidRPr="005F59C3">
              <w:rPr>
                <w:rFonts w:ascii="Times" w:hAnsi="Times" w:cstheme="minorHAnsi"/>
                <w:b/>
                <w:color w:val="000000" w:themeColor="text1"/>
                <w:sz w:val="16"/>
                <w:szCs w:val="16"/>
              </w:rPr>
              <w:t>attuazione</w:t>
            </w:r>
          </w:p>
        </w:tc>
        <w:tc>
          <w:tcPr>
            <w:tcW w:w="1504" w:type="dxa"/>
            <w:shd w:val="clear" w:color="auto" w:fill="D9D9D9" w:themeFill="background1" w:themeFillShade="D9"/>
            <w:vAlign w:val="center"/>
          </w:tcPr>
          <w:p w14:paraId="1024F47E"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Tempistica di attuazione</w:t>
            </w:r>
          </w:p>
        </w:tc>
        <w:tc>
          <w:tcPr>
            <w:tcW w:w="1416" w:type="dxa"/>
            <w:shd w:val="clear" w:color="auto" w:fill="D9D9D9" w:themeFill="background1" w:themeFillShade="D9"/>
            <w:vAlign w:val="center"/>
          </w:tcPr>
          <w:p w14:paraId="74C43D5E"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Indicatore di monitoraggio</w:t>
            </w:r>
          </w:p>
        </w:tc>
        <w:tc>
          <w:tcPr>
            <w:tcW w:w="1715" w:type="dxa"/>
            <w:shd w:val="clear" w:color="auto" w:fill="D9D9D9" w:themeFill="background1" w:themeFillShade="D9"/>
            <w:vAlign w:val="center"/>
          </w:tcPr>
          <w:p w14:paraId="277336D0"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Target</w:t>
            </w:r>
          </w:p>
        </w:tc>
      </w:tr>
      <w:tr w:rsidR="005F59C3" w:rsidRPr="005F59C3" w14:paraId="73FB0A45" w14:textId="77777777" w:rsidTr="005F59C3">
        <w:trPr>
          <w:trHeight w:val="2244"/>
        </w:trPr>
        <w:tc>
          <w:tcPr>
            <w:tcW w:w="1806" w:type="dxa"/>
            <w:shd w:val="clear" w:color="auto" w:fill="FFFFFF"/>
            <w:vAlign w:val="center"/>
          </w:tcPr>
          <w:p w14:paraId="4FE474DF"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pacing w:val="2"/>
                <w:sz w:val="16"/>
                <w:szCs w:val="16"/>
              </w:rPr>
              <w:t>Reporting nei confronti del RPCT</w:t>
            </w:r>
          </w:p>
        </w:tc>
        <w:tc>
          <w:tcPr>
            <w:tcW w:w="1660" w:type="dxa"/>
            <w:shd w:val="clear" w:color="auto" w:fill="FFFFFF"/>
          </w:tcPr>
          <w:p w14:paraId="0A647B23"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Flussi informativi verso il RPCT (ad evento / a richiesta del RPCT)</w:t>
            </w:r>
          </w:p>
        </w:tc>
        <w:tc>
          <w:tcPr>
            <w:tcW w:w="1483" w:type="dxa"/>
            <w:shd w:val="clear" w:color="auto" w:fill="FFFFFF"/>
          </w:tcPr>
          <w:p w14:paraId="4BD4A550"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RPCT</w:t>
            </w:r>
          </w:p>
        </w:tc>
        <w:tc>
          <w:tcPr>
            <w:tcW w:w="1504" w:type="dxa"/>
            <w:shd w:val="clear" w:color="auto" w:fill="FFFFFF"/>
          </w:tcPr>
          <w:p w14:paraId="37D6BF5C"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Entro il 15 novembre di ogni anno</w:t>
            </w:r>
          </w:p>
        </w:tc>
        <w:tc>
          <w:tcPr>
            <w:tcW w:w="1416" w:type="dxa"/>
            <w:shd w:val="clear" w:color="auto" w:fill="FFFFFF"/>
          </w:tcPr>
          <w:p w14:paraId="44780955" w14:textId="630AAB6E"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Relazione agli atti dell</w:t>
            </w:r>
            <w:r w:rsidR="00AE60BF" w:rsidRPr="005F59C3">
              <w:rPr>
                <w:rFonts w:ascii="Times" w:hAnsi="Times" w:cstheme="minorHAnsi"/>
                <w:color w:val="000000" w:themeColor="text1"/>
                <w:sz w:val="16"/>
                <w:szCs w:val="16"/>
              </w:rPr>
              <w:t>’</w:t>
            </w:r>
            <w:r w:rsidRPr="005F59C3">
              <w:rPr>
                <w:rFonts w:ascii="Times" w:hAnsi="Times" w:cstheme="minorHAnsi"/>
                <w:color w:val="000000" w:themeColor="text1"/>
                <w:sz w:val="16"/>
                <w:szCs w:val="16"/>
              </w:rPr>
              <w:t>Ufficio del RPCT</w:t>
            </w:r>
          </w:p>
        </w:tc>
        <w:tc>
          <w:tcPr>
            <w:tcW w:w="1715" w:type="dxa"/>
            <w:shd w:val="clear" w:color="auto" w:fill="FFFFFF"/>
          </w:tcPr>
          <w:p w14:paraId="58F4E3FF" w14:textId="77777777" w:rsidR="00C004AE" w:rsidRPr="005F59C3" w:rsidRDefault="00C004AE" w:rsidP="00EE0224">
            <w:pPr>
              <w:snapToGrid w:val="0"/>
              <w:spacing w:before="120" w:after="120"/>
              <w:rPr>
                <w:rFonts w:ascii="Times" w:hAnsi="Times" w:cstheme="minorHAnsi"/>
                <w:b/>
                <w:color w:val="000000" w:themeColor="text1"/>
                <w:sz w:val="16"/>
                <w:szCs w:val="16"/>
              </w:rPr>
            </w:pPr>
            <w:r w:rsidRPr="005F59C3">
              <w:rPr>
                <w:rFonts w:ascii="Times" w:hAnsi="Times" w:cstheme="minorHAnsi"/>
                <w:b/>
                <w:color w:val="000000" w:themeColor="text1"/>
                <w:sz w:val="16"/>
                <w:szCs w:val="16"/>
              </w:rPr>
              <w:t>Valori attesi:</w:t>
            </w:r>
          </w:p>
          <w:p w14:paraId="45DB8B39" w14:textId="77777777" w:rsidR="00C004AE" w:rsidRPr="005F59C3" w:rsidRDefault="00C004AE" w:rsidP="00EE0224">
            <w:pPr>
              <w:snapToGrid w:val="0"/>
              <w:spacing w:before="120" w:after="120"/>
              <w:rPr>
                <w:rFonts w:ascii="Times" w:hAnsi="Times" w:cstheme="minorHAnsi"/>
                <w:i/>
                <w:color w:val="000000" w:themeColor="text1"/>
                <w:sz w:val="16"/>
                <w:szCs w:val="16"/>
              </w:rPr>
            </w:pPr>
            <w:r w:rsidRPr="005F59C3">
              <w:rPr>
                <w:rFonts w:ascii="Times" w:hAnsi="Times" w:cstheme="minorHAnsi"/>
                <w:i/>
                <w:color w:val="000000" w:themeColor="text1"/>
                <w:sz w:val="16"/>
                <w:szCs w:val="16"/>
              </w:rPr>
              <w:t>100%</w:t>
            </w:r>
          </w:p>
          <w:p w14:paraId="20581CED" w14:textId="77777777" w:rsidR="00AF01A4" w:rsidRPr="005F59C3" w:rsidRDefault="00AF01A4" w:rsidP="00EE0224">
            <w:pPr>
              <w:snapToGrid w:val="0"/>
              <w:spacing w:before="120" w:after="120"/>
              <w:rPr>
                <w:rFonts w:ascii="Times" w:hAnsi="Times" w:cstheme="minorHAnsi"/>
                <w:b/>
                <w:i/>
                <w:color w:val="000000" w:themeColor="text1"/>
                <w:sz w:val="16"/>
                <w:szCs w:val="16"/>
              </w:rPr>
            </w:pPr>
          </w:p>
          <w:p w14:paraId="3BC3DB1F" w14:textId="0D375F85" w:rsidR="00C004AE" w:rsidRPr="005F59C3" w:rsidRDefault="00C004AE" w:rsidP="00EE0224">
            <w:pPr>
              <w:snapToGrid w:val="0"/>
              <w:spacing w:before="120" w:after="120"/>
              <w:rPr>
                <w:rFonts w:ascii="Times" w:hAnsi="Times" w:cstheme="minorHAnsi"/>
                <w:b/>
                <w:i/>
                <w:color w:val="000000" w:themeColor="text1"/>
                <w:sz w:val="16"/>
                <w:szCs w:val="16"/>
              </w:rPr>
            </w:pPr>
            <w:r w:rsidRPr="005F59C3">
              <w:rPr>
                <w:rFonts w:ascii="Times" w:hAnsi="Times" w:cstheme="minorHAnsi"/>
                <w:b/>
                <w:i/>
                <w:color w:val="000000" w:themeColor="text1"/>
                <w:sz w:val="16"/>
                <w:szCs w:val="16"/>
              </w:rPr>
              <w:t>Impatti attesi:</w:t>
            </w:r>
          </w:p>
          <w:p w14:paraId="63BA0FBF"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Raccordo costante tra il RPCT e i responsabili delle strutture (sistema rete)</w:t>
            </w:r>
          </w:p>
        </w:tc>
      </w:tr>
      <w:bookmarkEnd w:id="13"/>
      <w:bookmarkEnd w:id="14"/>
    </w:tbl>
    <w:p w14:paraId="00C5EAE3" w14:textId="77777777" w:rsidR="00C004AE" w:rsidRPr="005F59C3" w:rsidRDefault="00C004AE" w:rsidP="00EE0224">
      <w:pPr>
        <w:tabs>
          <w:tab w:val="left" w:pos="9781"/>
        </w:tabs>
        <w:snapToGrid w:val="0"/>
        <w:spacing w:before="120" w:after="120"/>
        <w:jc w:val="both"/>
        <w:rPr>
          <w:rFonts w:ascii="Times" w:hAnsi="Times" w:cstheme="minorHAnsi"/>
          <w:color w:val="00B050"/>
          <w:sz w:val="22"/>
          <w:szCs w:val="22"/>
        </w:rPr>
      </w:pPr>
    </w:p>
    <w:p w14:paraId="43D0B6A5" w14:textId="5FF6D56F" w:rsidR="00C004AE" w:rsidRPr="005F59C3" w:rsidRDefault="00C004AE" w:rsidP="00EE0224">
      <w:pPr>
        <w:pStyle w:val="Paragrafoelenco"/>
        <w:widowControl w:val="0"/>
        <w:numPr>
          <w:ilvl w:val="0"/>
          <w:numId w:val="21"/>
        </w:numPr>
        <w:autoSpaceDE w:val="0"/>
        <w:autoSpaceDN w:val="0"/>
        <w:adjustRightInd w:val="0"/>
        <w:snapToGrid w:val="0"/>
        <w:spacing w:before="120" w:after="120"/>
        <w:ind w:left="426" w:hanging="426"/>
        <w:contextualSpacing w:val="0"/>
        <w:jc w:val="both"/>
        <w:rPr>
          <w:rFonts w:ascii="Times" w:hAnsi="Times" w:cstheme="minorHAnsi"/>
          <w:i/>
          <w:color w:val="00B050"/>
          <w:spacing w:val="2"/>
          <w:sz w:val="22"/>
          <w:szCs w:val="22"/>
        </w:rPr>
      </w:pPr>
      <w:r w:rsidRPr="005F59C3">
        <w:rPr>
          <w:rFonts w:ascii="Times" w:hAnsi="Times" w:cstheme="minorHAnsi"/>
          <w:i/>
          <w:color w:val="00B050"/>
          <w:spacing w:val="2"/>
          <w:sz w:val="22"/>
          <w:szCs w:val="22"/>
        </w:rPr>
        <w:t xml:space="preserve">Rotazione </w:t>
      </w:r>
      <w:r w:rsidR="00DE6E03" w:rsidRPr="005F59C3">
        <w:rPr>
          <w:rFonts w:ascii="Times" w:hAnsi="Times" w:cstheme="minorHAnsi"/>
          <w:i/>
          <w:color w:val="00B050"/>
          <w:spacing w:val="2"/>
          <w:sz w:val="22"/>
          <w:szCs w:val="22"/>
        </w:rPr>
        <w:t xml:space="preserve">ordinaria </w:t>
      </w:r>
      <w:r w:rsidRPr="005F59C3">
        <w:rPr>
          <w:rFonts w:ascii="Times" w:hAnsi="Times" w:cstheme="minorHAnsi"/>
          <w:i/>
          <w:color w:val="00B050"/>
          <w:spacing w:val="2"/>
          <w:sz w:val="22"/>
          <w:szCs w:val="22"/>
        </w:rPr>
        <w:t>(o misure alternative</w:t>
      </w:r>
      <w:bookmarkEnd w:id="11"/>
      <w:r w:rsidRPr="005F59C3">
        <w:rPr>
          <w:rFonts w:ascii="Times" w:hAnsi="Times" w:cstheme="minorHAnsi"/>
          <w:i/>
          <w:color w:val="00B050"/>
          <w:spacing w:val="2"/>
          <w:sz w:val="22"/>
          <w:szCs w:val="22"/>
        </w:rPr>
        <w:t>)</w:t>
      </w:r>
      <w:bookmarkEnd w:id="12"/>
      <w:r w:rsidR="00DE6E03" w:rsidRPr="005F59C3">
        <w:rPr>
          <w:rFonts w:ascii="Times" w:hAnsi="Times" w:cstheme="minorHAnsi"/>
          <w:i/>
          <w:color w:val="00B050"/>
          <w:spacing w:val="2"/>
          <w:sz w:val="22"/>
          <w:szCs w:val="22"/>
        </w:rPr>
        <w:t xml:space="preserve"> e straordinaria</w:t>
      </w:r>
      <w:r w:rsidRPr="005F59C3">
        <w:rPr>
          <w:rFonts w:ascii="Times" w:hAnsi="Times" w:cstheme="minorHAnsi"/>
          <w:i/>
          <w:color w:val="00B050"/>
          <w:spacing w:val="2"/>
          <w:sz w:val="22"/>
          <w:szCs w:val="22"/>
        </w:rPr>
        <w:t xml:space="preserve"> (M10)</w:t>
      </w:r>
    </w:p>
    <w:p w14:paraId="38FBA9EA" w14:textId="1F0847E0" w:rsidR="00C004AE" w:rsidRPr="005F59C3" w:rsidRDefault="00C004AE" w:rsidP="00EE0224">
      <w:pPr>
        <w:tabs>
          <w:tab w:val="left" w:pos="9781"/>
        </w:tabs>
        <w:snapToGrid w:val="0"/>
        <w:spacing w:before="120" w:after="120"/>
        <w:jc w:val="both"/>
        <w:rPr>
          <w:rFonts w:ascii="Times" w:hAnsi="Times" w:cstheme="minorHAnsi"/>
          <w:i/>
          <w:color w:val="00B050"/>
          <w:sz w:val="22"/>
          <w:szCs w:val="22"/>
        </w:rPr>
      </w:pPr>
      <w:r w:rsidRPr="005F59C3">
        <w:rPr>
          <w:rFonts w:ascii="Times" w:hAnsi="Times" w:cstheme="minorHAnsi"/>
          <w:i/>
          <w:color w:val="00B050"/>
          <w:sz w:val="22"/>
          <w:szCs w:val="22"/>
        </w:rPr>
        <w:t>1</w:t>
      </w:r>
      <w:r w:rsidR="009E686F" w:rsidRPr="005F59C3">
        <w:rPr>
          <w:rFonts w:ascii="Times" w:hAnsi="Times" w:cstheme="minorHAnsi"/>
          <w:i/>
          <w:color w:val="00B050"/>
          <w:sz w:val="22"/>
          <w:szCs w:val="22"/>
        </w:rPr>
        <w:t>0</w:t>
      </w:r>
      <w:r w:rsidRPr="005F59C3">
        <w:rPr>
          <w:rFonts w:ascii="Times" w:hAnsi="Times" w:cstheme="minorHAnsi"/>
          <w:i/>
          <w:color w:val="00B050"/>
          <w:sz w:val="22"/>
          <w:szCs w:val="22"/>
        </w:rPr>
        <w:t>.1) Rotazione ordinaria propria</w:t>
      </w:r>
    </w:p>
    <w:p w14:paraId="29B2505F" w14:textId="77777777"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Uno dei principali fattori di rischio di corruzione è costituito dalla circostanza che uno stesso soggetto possa sfruttare un potere o una conoscenza nella gestione di processi caratterizzati da discrezionalità e da relazioni intrattenute con gli utenti per ottenere vantaggi illeciti.</w:t>
      </w:r>
    </w:p>
    <w:p w14:paraId="38C22899" w14:textId="553A8393"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D</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altra parte, e come più volte chiarito dall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A.N.AC</w:t>
      </w:r>
      <w:proofErr w:type="gramStart"/>
      <w:r w:rsidRPr="009E686F">
        <w:rPr>
          <w:rFonts w:ascii="Times" w:hAnsi="Times" w:cstheme="minorHAnsi"/>
          <w:color w:val="000000" w:themeColor="text1"/>
          <w:sz w:val="22"/>
          <w:szCs w:val="22"/>
        </w:rPr>
        <w:t xml:space="preserve">. </w:t>
      </w:r>
      <w:r w:rsidR="008A6828" w:rsidRPr="009E686F">
        <w:rPr>
          <w:rFonts w:ascii="Times" w:hAnsi="Times" w:cstheme="minorHAnsi"/>
          <w:color w:val="000000" w:themeColor="text1"/>
          <w:sz w:val="22"/>
          <w:szCs w:val="22"/>
        </w:rPr>
        <w:t>.</w:t>
      </w:r>
      <w:proofErr w:type="gramEnd"/>
      <w:r w:rsidRPr="009E686F">
        <w:rPr>
          <w:rFonts w:ascii="Times" w:hAnsi="Times" w:cstheme="minorHAnsi"/>
          <w:color w:val="000000" w:themeColor="text1"/>
          <w:sz w:val="22"/>
          <w:szCs w:val="22"/>
        </w:rPr>
        <w:t xml:space="preserve"> </w:t>
      </w:r>
      <w:r w:rsidR="008A6828" w:rsidRPr="009E686F">
        <w:rPr>
          <w:rFonts w:ascii="Times" w:hAnsi="Times" w:cstheme="minorHAnsi"/>
          <w:color w:val="000000" w:themeColor="text1"/>
          <w:sz w:val="22"/>
          <w:szCs w:val="22"/>
        </w:rPr>
        <w:t xml:space="preserve">in varie occasioni </w:t>
      </w:r>
      <w:r w:rsidRPr="009E686F">
        <w:rPr>
          <w:rFonts w:ascii="Times" w:hAnsi="Times" w:cstheme="minorHAnsi"/>
          <w:color w:val="000000" w:themeColor="text1"/>
          <w:sz w:val="22"/>
          <w:szCs w:val="22"/>
        </w:rPr>
        <w:t>- la rotazione</w:t>
      </w:r>
      <w:r w:rsidR="008A6828" w:rsidRPr="009E686F">
        <w:rPr>
          <w:rFonts w:ascii="Times" w:hAnsi="Times" w:cstheme="minorHAnsi"/>
          <w:color w:val="000000" w:themeColor="text1"/>
          <w:sz w:val="22"/>
          <w:szCs w:val="22"/>
        </w:rPr>
        <w:t xml:space="preserve"> deve potersi concretamente applicare e, in ogni caso,</w:t>
      </w:r>
      <w:r w:rsidRPr="009E686F">
        <w:rPr>
          <w:rFonts w:ascii="Times" w:hAnsi="Times" w:cstheme="minorHAnsi"/>
          <w:color w:val="000000" w:themeColor="text1"/>
          <w:sz w:val="22"/>
          <w:szCs w:val="22"/>
        </w:rPr>
        <w:t xml:space="preserve"> non deve tradursi nella sottrazione di competenze professionali specialistiche ad uffici cui sono affidate attività ad elevato contenuto tecnico e professionale, né può essere adottata ogni volta in cui dalla rotazione scaturisca una “paralisi” degli Uffici ovvero impatti negativi sulla continuità dei servizi resi 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utenza.</w:t>
      </w:r>
    </w:p>
    <w:p w14:paraId="74D2E049" w14:textId="374D4267" w:rsidR="008A6828" w:rsidRPr="009E686F" w:rsidRDefault="008A6828"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In relazione a </w:t>
      </w:r>
      <w:proofErr w:type="gramStart"/>
      <w:r w:rsidRPr="009E686F">
        <w:rPr>
          <w:rFonts w:ascii="Times" w:hAnsi="Times" w:cstheme="minorHAnsi"/>
          <w:color w:val="000000" w:themeColor="text1"/>
          <w:sz w:val="22"/>
          <w:szCs w:val="22"/>
        </w:rPr>
        <w:t>CO.RE.DI.</w:t>
      </w:r>
      <w:proofErr w:type="gramEnd"/>
      <w:r w:rsidRPr="009E686F">
        <w:rPr>
          <w:rFonts w:ascii="Times" w:hAnsi="Times" w:cstheme="minorHAnsi"/>
          <w:color w:val="000000" w:themeColor="text1"/>
          <w:sz w:val="22"/>
          <w:szCs w:val="22"/>
        </w:rPr>
        <w:t xml:space="preserve"> basti rilevare, ai fini della radicale impossibilità di applicare la misura, che è presente in organico un solo dipendente.</w:t>
      </w:r>
    </w:p>
    <w:p w14:paraId="0B9C587E" w14:textId="68A0912D"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La succitata Determinazione ha peraltro provveduto ad individuare una misura alternativa alla rotazione, ossia la cd. “</w:t>
      </w:r>
      <w:r w:rsidRPr="009E686F">
        <w:rPr>
          <w:rFonts w:ascii="Times" w:hAnsi="Times" w:cstheme="minorHAnsi"/>
          <w:b/>
          <w:color w:val="000000" w:themeColor="text1"/>
          <w:sz w:val="22"/>
          <w:szCs w:val="22"/>
        </w:rPr>
        <w:t>segregazione delle funzioni</w:t>
      </w:r>
      <w:r w:rsidRPr="009E686F">
        <w:rPr>
          <w:rFonts w:ascii="Times" w:hAnsi="Times" w:cstheme="minorHAnsi"/>
          <w:color w:val="000000" w:themeColor="text1"/>
          <w:sz w:val="22"/>
          <w:szCs w:val="22"/>
        </w:rPr>
        <w:t>”, che attribuisce a soggetti diversi i compiti di: a) svolgere istruttorie e accertamenti; b) adottare decisioni; c) attuare le decisioni prese; d) effettuare verifiche.</w:t>
      </w:r>
      <w:r w:rsidR="008A6828" w:rsidRPr="009E686F">
        <w:rPr>
          <w:rFonts w:ascii="Times" w:hAnsi="Times" w:cstheme="minorHAnsi"/>
          <w:color w:val="000000" w:themeColor="text1"/>
          <w:sz w:val="22"/>
          <w:szCs w:val="22"/>
        </w:rPr>
        <w:t xml:space="preserve"> Il sistema di regolamentazione di </w:t>
      </w:r>
      <w:proofErr w:type="gramStart"/>
      <w:r w:rsidR="008A6828" w:rsidRPr="009E686F">
        <w:rPr>
          <w:rFonts w:ascii="Times" w:hAnsi="Times" w:cstheme="minorHAnsi"/>
          <w:color w:val="000000" w:themeColor="text1"/>
          <w:sz w:val="22"/>
          <w:szCs w:val="22"/>
        </w:rPr>
        <w:t>CO.RE.DI.</w:t>
      </w:r>
      <w:proofErr w:type="gramEnd"/>
      <w:r w:rsidR="008A6828" w:rsidRPr="009E686F">
        <w:rPr>
          <w:rFonts w:ascii="Times" w:hAnsi="Times" w:cstheme="minorHAnsi"/>
          <w:color w:val="000000" w:themeColor="text1"/>
          <w:sz w:val="22"/>
          <w:szCs w:val="22"/>
        </w:rPr>
        <w:t xml:space="preserve"> assolve pienamente a tali finalità.</w:t>
      </w:r>
    </w:p>
    <w:p w14:paraId="07FB8443" w14:textId="4E0CF833" w:rsidR="00C004AE" w:rsidRPr="005F59C3" w:rsidRDefault="00C004AE" w:rsidP="00EE0224">
      <w:pPr>
        <w:tabs>
          <w:tab w:val="left" w:pos="9781"/>
        </w:tabs>
        <w:snapToGrid w:val="0"/>
        <w:spacing w:before="120" w:after="120"/>
        <w:jc w:val="both"/>
        <w:rPr>
          <w:rFonts w:ascii="Times" w:hAnsi="Times" w:cstheme="minorHAnsi"/>
          <w:i/>
          <w:color w:val="00B050"/>
          <w:sz w:val="22"/>
          <w:szCs w:val="22"/>
        </w:rPr>
      </w:pPr>
      <w:r w:rsidRPr="005F59C3">
        <w:rPr>
          <w:rFonts w:ascii="Times" w:hAnsi="Times" w:cstheme="minorHAnsi"/>
          <w:i/>
          <w:color w:val="00B050"/>
          <w:sz w:val="22"/>
          <w:szCs w:val="22"/>
        </w:rPr>
        <w:t>1</w:t>
      </w:r>
      <w:r w:rsidR="009E686F" w:rsidRPr="005F59C3">
        <w:rPr>
          <w:rFonts w:ascii="Times" w:hAnsi="Times" w:cstheme="minorHAnsi"/>
          <w:i/>
          <w:color w:val="00B050"/>
          <w:sz w:val="22"/>
          <w:szCs w:val="22"/>
        </w:rPr>
        <w:t>0</w:t>
      </w:r>
      <w:r w:rsidRPr="005F59C3">
        <w:rPr>
          <w:rFonts w:ascii="Times" w:hAnsi="Times" w:cstheme="minorHAnsi"/>
          <w:i/>
          <w:color w:val="00B050"/>
          <w:sz w:val="22"/>
          <w:szCs w:val="22"/>
        </w:rPr>
        <w:t xml:space="preserve">.2) Rotazione straordinaria </w:t>
      </w:r>
    </w:p>
    <w:p w14:paraId="570DB171" w14:textId="49B70E9E"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Con </w:t>
      </w:r>
      <w:r w:rsidRPr="009E686F">
        <w:rPr>
          <w:rFonts w:ascii="Times" w:hAnsi="Times" w:cstheme="minorHAnsi"/>
          <w:b/>
          <w:color w:val="000000" w:themeColor="text1"/>
          <w:sz w:val="22"/>
          <w:szCs w:val="22"/>
        </w:rPr>
        <w:t>Delibera n. 215 del 26 marzo 2019</w:t>
      </w:r>
      <w:r w:rsidRPr="009E686F">
        <w:rPr>
          <w:rFonts w:ascii="Times" w:hAnsi="Times" w:cstheme="minorHAnsi"/>
          <w:color w:val="000000" w:themeColor="text1"/>
          <w:sz w:val="22"/>
          <w:szCs w:val="22"/>
        </w:rPr>
        <w:t xml:space="preserve">, recante </w:t>
      </w:r>
      <w:r w:rsidRPr="009E686F">
        <w:rPr>
          <w:rFonts w:ascii="Times" w:hAnsi="Times" w:cstheme="minorHAnsi"/>
          <w:i/>
          <w:color w:val="000000" w:themeColor="text1"/>
          <w:sz w:val="22"/>
          <w:szCs w:val="22"/>
        </w:rPr>
        <w:t>“Linee guida in materia di applicazione della misura della rotazione straordinaria di cui all</w:t>
      </w:r>
      <w:r w:rsidR="00AE60BF">
        <w:rPr>
          <w:rFonts w:ascii="Times" w:hAnsi="Times" w:cstheme="minorHAnsi"/>
          <w:i/>
          <w:color w:val="000000" w:themeColor="text1"/>
          <w:sz w:val="22"/>
          <w:szCs w:val="22"/>
        </w:rPr>
        <w:t>’</w:t>
      </w:r>
      <w:r w:rsidRPr="009E686F">
        <w:rPr>
          <w:rFonts w:ascii="Times" w:hAnsi="Times" w:cstheme="minorHAnsi"/>
          <w:i/>
          <w:color w:val="000000" w:themeColor="text1"/>
          <w:sz w:val="22"/>
          <w:szCs w:val="22"/>
        </w:rPr>
        <w:t>art. 16, comma 1, lettera l-quater, del d.lgs. n. 165 del 2001”</w:t>
      </w:r>
      <w:r w:rsidRPr="009E686F">
        <w:rPr>
          <w:rFonts w:ascii="Times" w:hAnsi="Times" w:cstheme="minorHAnsi"/>
          <w:color w:val="000000" w:themeColor="text1"/>
          <w:sz w:val="22"/>
          <w:szCs w:val="22"/>
        </w:rPr>
        <w:t>,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A.N.AC. è intervenuto, con indicazioni confermate dal P.N.A. 2019, in tema di rotazione straordinaria del personale.</w:t>
      </w:r>
    </w:p>
    <w:p w14:paraId="435D113F" w14:textId="77777777"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Nella Delibera richiamata, sono chiariti i termini delle due principali forme di rotazione straordinaria, ossia:</w:t>
      </w:r>
    </w:p>
    <w:p w14:paraId="646B6584" w14:textId="5DCDC3CD" w:rsidR="00C004AE" w:rsidRPr="009E686F" w:rsidRDefault="00C004AE" w:rsidP="006C393A">
      <w:pPr>
        <w:pStyle w:val="Paragrafoelenco"/>
        <w:numPr>
          <w:ilvl w:val="0"/>
          <w:numId w:val="25"/>
        </w:numPr>
        <w:tabs>
          <w:tab w:val="left" w:pos="9781"/>
        </w:tabs>
        <w:snapToGrid w:val="0"/>
        <w:spacing w:before="120" w:after="120"/>
        <w:contextualSpacing w:val="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la rotazione straordinaria di cui 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art. art. 3, comma 1, della l. n. 97/2001 (c.d. </w:t>
      </w:r>
      <w:r w:rsidRPr="009E686F">
        <w:rPr>
          <w:rFonts w:ascii="Times" w:hAnsi="Times" w:cstheme="minorHAnsi"/>
          <w:b/>
          <w:color w:val="000000" w:themeColor="text1"/>
          <w:sz w:val="22"/>
          <w:szCs w:val="22"/>
        </w:rPr>
        <w:t>trasferimento obbligatorio</w:t>
      </w:r>
      <w:r w:rsidRPr="009E686F">
        <w:rPr>
          <w:rFonts w:ascii="Times" w:hAnsi="Times" w:cstheme="minorHAnsi"/>
          <w:color w:val="000000" w:themeColor="text1"/>
          <w:sz w:val="22"/>
          <w:szCs w:val="22"/>
        </w:rPr>
        <w:t>);</w:t>
      </w:r>
    </w:p>
    <w:p w14:paraId="07226BAC" w14:textId="0134702D" w:rsidR="00C004AE" w:rsidRPr="009E686F" w:rsidRDefault="00C004AE" w:rsidP="006C393A">
      <w:pPr>
        <w:pStyle w:val="Paragrafoelenco"/>
        <w:numPr>
          <w:ilvl w:val="0"/>
          <w:numId w:val="25"/>
        </w:numPr>
        <w:tabs>
          <w:tab w:val="left" w:pos="9781"/>
        </w:tabs>
        <w:snapToGrid w:val="0"/>
        <w:spacing w:before="120" w:after="120"/>
        <w:contextualSpacing w:val="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la rotazione straordinaria (strettamente intesa) di cui 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art. 16, comma 1, lett. l-</w:t>
      </w:r>
      <w:r w:rsidRPr="009E686F">
        <w:rPr>
          <w:rFonts w:ascii="Times" w:hAnsi="Times" w:cstheme="minorHAnsi"/>
          <w:i/>
          <w:color w:val="000000" w:themeColor="text1"/>
          <w:sz w:val="22"/>
          <w:szCs w:val="22"/>
        </w:rPr>
        <w:t>quater,</w:t>
      </w:r>
      <w:r w:rsidRPr="009E686F">
        <w:rPr>
          <w:rFonts w:ascii="Times" w:hAnsi="Times" w:cstheme="minorHAnsi"/>
          <w:color w:val="000000" w:themeColor="text1"/>
          <w:sz w:val="22"/>
          <w:szCs w:val="22"/>
        </w:rPr>
        <w:t xml:space="preserve"> del </w:t>
      </w:r>
      <w:proofErr w:type="spellStart"/>
      <w:r w:rsidRPr="009E686F">
        <w:rPr>
          <w:rFonts w:ascii="Times" w:hAnsi="Times" w:cstheme="minorHAnsi"/>
          <w:color w:val="000000" w:themeColor="text1"/>
          <w:sz w:val="22"/>
          <w:szCs w:val="22"/>
        </w:rPr>
        <w:t>D.Lgs.</w:t>
      </w:r>
      <w:proofErr w:type="spellEnd"/>
      <w:r w:rsidRPr="009E686F">
        <w:rPr>
          <w:rFonts w:ascii="Times" w:hAnsi="Times" w:cstheme="minorHAnsi"/>
          <w:color w:val="000000" w:themeColor="text1"/>
          <w:sz w:val="22"/>
          <w:szCs w:val="22"/>
        </w:rPr>
        <w:t xml:space="preserve"> n. 165/2001.</w:t>
      </w:r>
    </w:p>
    <w:p w14:paraId="4E895C7B" w14:textId="0A4C5D38" w:rsidR="00C004AE" w:rsidRPr="005F59C3" w:rsidRDefault="00C004AE" w:rsidP="00EE0224">
      <w:pPr>
        <w:tabs>
          <w:tab w:val="left" w:pos="9781"/>
        </w:tabs>
        <w:snapToGrid w:val="0"/>
        <w:spacing w:before="120" w:after="120"/>
        <w:jc w:val="both"/>
        <w:rPr>
          <w:rFonts w:ascii="Times" w:hAnsi="Times" w:cstheme="minorHAnsi"/>
          <w:i/>
          <w:color w:val="00B050"/>
          <w:sz w:val="22"/>
          <w:szCs w:val="22"/>
        </w:rPr>
      </w:pPr>
      <w:r w:rsidRPr="005F59C3">
        <w:rPr>
          <w:rFonts w:ascii="Times" w:hAnsi="Times" w:cstheme="minorHAnsi"/>
          <w:i/>
          <w:color w:val="00B050"/>
          <w:sz w:val="22"/>
          <w:szCs w:val="22"/>
        </w:rPr>
        <w:t>1</w:t>
      </w:r>
      <w:r w:rsidR="009E686F" w:rsidRPr="005F59C3">
        <w:rPr>
          <w:rFonts w:ascii="Times" w:hAnsi="Times" w:cstheme="minorHAnsi"/>
          <w:i/>
          <w:color w:val="00B050"/>
          <w:sz w:val="22"/>
          <w:szCs w:val="22"/>
        </w:rPr>
        <w:t>0</w:t>
      </w:r>
      <w:r w:rsidRPr="005F59C3">
        <w:rPr>
          <w:rFonts w:ascii="Times" w:hAnsi="Times" w:cstheme="minorHAnsi"/>
          <w:i/>
          <w:color w:val="00B050"/>
          <w:sz w:val="22"/>
          <w:szCs w:val="22"/>
        </w:rPr>
        <w:t xml:space="preserve">.2.a) Il trasferimento obbligatorio ex art. 3, co. 1, della l. n. 97/2001 </w:t>
      </w:r>
    </w:p>
    <w:p w14:paraId="06ADC0F7" w14:textId="7F0C31D7"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art. 3, co. 1, della l. 27 marzo 2001, n. 97, </w:t>
      </w:r>
      <w:r w:rsidRPr="009E686F">
        <w:rPr>
          <w:rFonts w:ascii="Times" w:hAnsi="Times" w:cstheme="minorHAnsi"/>
          <w:i/>
          <w:color w:val="000000" w:themeColor="text1"/>
          <w:sz w:val="22"/>
          <w:szCs w:val="22"/>
        </w:rPr>
        <w:t>recante “Norme sul rapporto tra procedimento penale e procedimento disciplinare ed effetti del giudicato penale nei confronti dei dipendenti delle pubbliche amministrazioni”</w:t>
      </w:r>
      <w:r w:rsidRPr="009E686F">
        <w:rPr>
          <w:rFonts w:ascii="Times" w:hAnsi="Times" w:cstheme="minorHAnsi"/>
          <w:color w:val="000000" w:themeColor="text1"/>
          <w:sz w:val="22"/>
          <w:szCs w:val="22"/>
        </w:rPr>
        <w:t>, stabilisce che “</w:t>
      </w:r>
      <w:r w:rsidRPr="009E686F">
        <w:rPr>
          <w:rFonts w:ascii="Times" w:hAnsi="Times" w:cstheme="minorHAnsi"/>
          <w:i/>
          <w:color w:val="000000" w:themeColor="text1"/>
          <w:sz w:val="22"/>
          <w:szCs w:val="22"/>
        </w:rPr>
        <w:t xml:space="preserve">quando nei confronti di un dipendente di amministrazioni o di enti pubblici ovvero di </w:t>
      </w:r>
      <w:r w:rsidRPr="009E686F">
        <w:rPr>
          <w:rFonts w:ascii="Times" w:hAnsi="Times" w:cstheme="minorHAnsi"/>
          <w:b/>
          <w:i/>
          <w:color w:val="000000" w:themeColor="text1"/>
          <w:sz w:val="22"/>
          <w:szCs w:val="22"/>
        </w:rPr>
        <w:t>enti a prevalente partecipazione pubblica</w:t>
      </w:r>
      <w:r w:rsidRPr="009E686F">
        <w:rPr>
          <w:rFonts w:ascii="Times" w:hAnsi="Times" w:cstheme="minorHAnsi"/>
          <w:i/>
          <w:color w:val="000000" w:themeColor="text1"/>
          <w:sz w:val="22"/>
          <w:szCs w:val="22"/>
        </w:rPr>
        <w:t xml:space="preserve"> </w:t>
      </w:r>
      <w:r w:rsidRPr="009E686F">
        <w:rPr>
          <w:rFonts w:ascii="Times" w:hAnsi="Times" w:cstheme="minorHAnsi"/>
          <w:b/>
          <w:i/>
          <w:color w:val="000000" w:themeColor="text1"/>
          <w:sz w:val="22"/>
          <w:szCs w:val="22"/>
        </w:rPr>
        <w:t>è</w:t>
      </w:r>
      <w:r w:rsidRPr="009E686F">
        <w:rPr>
          <w:rFonts w:ascii="Times" w:hAnsi="Times" w:cstheme="minorHAnsi"/>
          <w:i/>
          <w:color w:val="000000" w:themeColor="text1"/>
          <w:sz w:val="22"/>
          <w:szCs w:val="22"/>
        </w:rPr>
        <w:t xml:space="preserve"> </w:t>
      </w:r>
      <w:r w:rsidRPr="009E686F">
        <w:rPr>
          <w:rFonts w:ascii="Times" w:hAnsi="Times" w:cstheme="minorHAnsi"/>
          <w:b/>
          <w:i/>
          <w:color w:val="000000" w:themeColor="text1"/>
          <w:sz w:val="22"/>
          <w:szCs w:val="22"/>
        </w:rPr>
        <w:t>disposto il giudizio</w:t>
      </w:r>
      <w:r w:rsidRPr="009E686F">
        <w:rPr>
          <w:rFonts w:ascii="Times" w:hAnsi="Times" w:cstheme="minorHAnsi"/>
          <w:i/>
          <w:color w:val="000000" w:themeColor="text1"/>
          <w:sz w:val="22"/>
          <w:szCs w:val="22"/>
        </w:rPr>
        <w:t xml:space="preserve"> per alcuni dei delitti previsti dagli articoli 314, primo comma, 317, 318, 319, 319-ter, 319-quater e 320 del codice penale e dall</w:t>
      </w:r>
      <w:r w:rsidR="00AE60BF">
        <w:rPr>
          <w:rFonts w:ascii="Times" w:hAnsi="Times" w:cstheme="minorHAnsi"/>
          <w:i/>
          <w:color w:val="000000" w:themeColor="text1"/>
          <w:sz w:val="22"/>
          <w:szCs w:val="22"/>
        </w:rPr>
        <w:t>’</w:t>
      </w:r>
      <w:r w:rsidRPr="009E686F">
        <w:rPr>
          <w:rFonts w:ascii="Times" w:hAnsi="Times" w:cstheme="minorHAnsi"/>
          <w:i/>
          <w:color w:val="000000" w:themeColor="text1"/>
          <w:sz w:val="22"/>
          <w:szCs w:val="22"/>
        </w:rPr>
        <w:t>articolo 3 della legge 9 dicembre 1941, n. 1383, l</w:t>
      </w:r>
      <w:r w:rsidR="00AE60BF">
        <w:rPr>
          <w:rFonts w:ascii="Times" w:hAnsi="Times" w:cstheme="minorHAnsi"/>
          <w:i/>
          <w:color w:val="000000" w:themeColor="text1"/>
          <w:sz w:val="22"/>
          <w:szCs w:val="22"/>
        </w:rPr>
        <w:t>’</w:t>
      </w:r>
      <w:r w:rsidRPr="009E686F">
        <w:rPr>
          <w:rFonts w:ascii="Times" w:hAnsi="Times" w:cstheme="minorHAnsi"/>
          <w:i/>
          <w:color w:val="000000" w:themeColor="text1"/>
          <w:sz w:val="22"/>
          <w:szCs w:val="22"/>
        </w:rPr>
        <w:t xml:space="preserve">amministrazione di appartenenza lo trasferisce ad un ufficio diverso da </w:t>
      </w:r>
      <w:r w:rsidRPr="009E686F">
        <w:rPr>
          <w:rFonts w:ascii="Times" w:hAnsi="Times" w:cstheme="minorHAnsi"/>
          <w:i/>
          <w:color w:val="000000" w:themeColor="text1"/>
          <w:sz w:val="22"/>
          <w:szCs w:val="22"/>
        </w:rPr>
        <w:lastRenderedPageBreak/>
        <w:t>quello in cui prestava servizio al momento del fatto, con attribuzione di funzioni corrispondenti, per inquadramento, mansioni e prospettive di carriera, a quelle svolte in precedenza</w:t>
      </w:r>
      <w:r w:rsidRPr="009E686F">
        <w:rPr>
          <w:rFonts w:ascii="Times" w:hAnsi="Times" w:cstheme="minorHAnsi"/>
          <w:color w:val="000000" w:themeColor="text1"/>
          <w:sz w:val="22"/>
          <w:szCs w:val="22"/>
        </w:rPr>
        <w:t>”.</w:t>
      </w:r>
    </w:p>
    <w:p w14:paraId="52D074E2" w14:textId="77777777"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Più in dettaglio:</w:t>
      </w:r>
    </w:p>
    <w:p w14:paraId="2220E1F0" w14:textId="1AFED94B" w:rsidR="00C004AE" w:rsidRPr="009E686F" w:rsidRDefault="00C004AE" w:rsidP="006C393A">
      <w:pPr>
        <w:pStyle w:val="Paragrafoelenco"/>
        <w:numPr>
          <w:ilvl w:val="0"/>
          <w:numId w:val="26"/>
        </w:numPr>
        <w:tabs>
          <w:tab w:val="left" w:pos="9781"/>
        </w:tabs>
        <w:snapToGrid w:val="0"/>
        <w:spacing w:before="120" w:after="120"/>
        <w:contextualSpacing w:val="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la norma ha introdotto per tutti i dipendenti - a tempo determinato e indeterminato (non solo i dirigenti) -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istituto del trasferimento ad </w:t>
      </w:r>
      <w:r w:rsidRPr="009E686F">
        <w:rPr>
          <w:rFonts w:ascii="Times" w:hAnsi="Times" w:cstheme="minorHAnsi"/>
          <w:b/>
          <w:color w:val="000000" w:themeColor="text1"/>
          <w:sz w:val="22"/>
          <w:szCs w:val="22"/>
        </w:rPr>
        <w:t>ufficio diverso</w:t>
      </w:r>
      <w:r w:rsidRPr="009E686F">
        <w:rPr>
          <w:rFonts w:ascii="Times" w:hAnsi="Times" w:cstheme="minorHAnsi"/>
          <w:color w:val="000000" w:themeColor="text1"/>
          <w:sz w:val="22"/>
          <w:szCs w:val="22"/>
        </w:rPr>
        <w:t xml:space="preserve"> da quello in cui prestava servizio per il dipendente </w:t>
      </w:r>
      <w:r w:rsidRPr="009E686F">
        <w:rPr>
          <w:rFonts w:ascii="Times" w:hAnsi="Times" w:cstheme="minorHAnsi"/>
          <w:i/>
          <w:color w:val="000000" w:themeColor="text1"/>
          <w:sz w:val="22"/>
          <w:szCs w:val="22"/>
          <w:u w:val="single"/>
        </w:rPr>
        <w:t>rinviato a giudizio</w:t>
      </w:r>
      <w:r w:rsidRPr="009E686F">
        <w:rPr>
          <w:rFonts w:ascii="Times" w:hAnsi="Times" w:cstheme="minorHAnsi"/>
          <w:color w:val="000000" w:themeColor="text1"/>
          <w:sz w:val="22"/>
          <w:szCs w:val="22"/>
        </w:rPr>
        <w:t xml:space="preserve"> per i delitti richiamati (si tratta di una serie di reati molto più ristretta rispetto 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intera gamma di reati previsti dal Titolo II Capo I del Libro secondo del Codice Penale, come richiamati sopra nella descrizione del significato di “corruzione” ai sensi della Legge Anticorruzione);</w:t>
      </w:r>
    </w:p>
    <w:p w14:paraId="628873E0" w14:textId="0BEF5534" w:rsidR="00C004AE" w:rsidRPr="009E686F" w:rsidRDefault="00C004AE" w:rsidP="006C393A">
      <w:pPr>
        <w:pStyle w:val="Paragrafoelenco"/>
        <w:numPr>
          <w:ilvl w:val="0"/>
          <w:numId w:val="26"/>
        </w:numPr>
        <w:tabs>
          <w:tab w:val="left" w:pos="9781"/>
        </w:tabs>
        <w:snapToGrid w:val="0"/>
        <w:spacing w:before="120" w:after="120"/>
        <w:contextualSpacing w:val="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il </w:t>
      </w:r>
      <w:r w:rsidRPr="009E686F">
        <w:rPr>
          <w:rFonts w:ascii="Times" w:hAnsi="Times" w:cstheme="minorHAnsi"/>
          <w:b/>
          <w:color w:val="000000" w:themeColor="text1"/>
          <w:sz w:val="22"/>
          <w:szCs w:val="22"/>
        </w:rPr>
        <w:t>trasferimento è obbligatorio</w:t>
      </w:r>
      <w:r w:rsidRPr="009E686F">
        <w:rPr>
          <w:rFonts w:ascii="Times" w:hAnsi="Times" w:cstheme="minorHAnsi"/>
          <w:color w:val="000000" w:themeColor="text1"/>
          <w:sz w:val="22"/>
          <w:szCs w:val="22"/>
        </w:rPr>
        <w:t>, salva la scelta, lasciata 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Ente, “</w:t>
      </w:r>
      <w:r w:rsidRPr="009E686F">
        <w:rPr>
          <w:rFonts w:ascii="Times" w:hAnsi="Times" w:cstheme="minorHAnsi"/>
          <w:i/>
          <w:color w:val="000000" w:themeColor="text1"/>
          <w:sz w:val="22"/>
          <w:szCs w:val="22"/>
        </w:rPr>
        <w:t>in relazione alla propria organizzazione</w:t>
      </w:r>
      <w:r w:rsidRPr="009E686F">
        <w:rPr>
          <w:rFonts w:ascii="Times" w:hAnsi="Times" w:cstheme="minorHAnsi"/>
          <w:color w:val="000000" w:themeColor="text1"/>
          <w:sz w:val="22"/>
          <w:szCs w:val="22"/>
        </w:rPr>
        <w:t>”, tra il “</w:t>
      </w:r>
      <w:r w:rsidRPr="009E686F">
        <w:rPr>
          <w:rFonts w:ascii="Times" w:hAnsi="Times" w:cstheme="minorHAnsi"/>
          <w:b/>
          <w:i/>
          <w:color w:val="000000" w:themeColor="text1"/>
          <w:sz w:val="22"/>
          <w:szCs w:val="22"/>
        </w:rPr>
        <w:t>trasferimento di sede</w:t>
      </w:r>
      <w:r w:rsidRPr="009E686F">
        <w:rPr>
          <w:rFonts w:ascii="Times" w:hAnsi="Times" w:cstheme="minorHAnsi"/>
          <w:color w:val="000000" w:themeColor="text1"/>
          <w:sz w:val="22"/>
          <w:szCs w:val="22"/>
        </w:rPr>
        <w:t>” e “</w:t>
      </w:r>
      <w:r w:rsidRPr="009E686F">
        <w:rPr>
          <w:rFonts w:ascii="Times" w:hAnsi="Times" w:cstheme="minorHAnsi"/>
          <w:i/>
          <w:color w:val="000000" w:themeColor="text1"/>
          <w:sz w:val="22"/>
          <w:szCs w:val="22"/>
        </w:rPr>
        <w:t>l</w:t>
      </w:r>
      <w:r w:rsidR="00AE60BF">
        <w:rPr>
          <w:rFonts w:ascii="Times" w:hAnsi="Times" w:cstheme="minorHAnsi"/>
          <w:i/>
          <w:color w:val="000000" w:themeColor="text1"/>
          <w:sz w:val="22"/>
          <w:szCs w:val="22"/>
        </w:rPr>
        <w:t>’</w:t>
      </w:r>
      <w:r w:rsidRPr="009E686F">
        <w:rPr>
          <w:rFonts w:ascii="Times" w:hAnsi="Times" w:cstheme="minorHAnsi"/>
          <w:i/>
          <w:color w:val="000000" w:themeColor="text1"/>
          <w:sz w:val="22"/>
          <w:szCs w:val="22"/>
        </w:rPr>
        <w:t xml:space="preserve">attribuzione di </w:t>
      </w:r>
      <w:r w:rsidRPr="009E686F">
        <w:rPr>
          <w:rFonts w:ascii="Times" w:hAnsi="Times" w:cstheme="minorHAnsi"/>
          <w:b/>
          <w:i/>
          <w:color w:val="000000" w:themeColor="text1"/>
          <w:sz w:val="22"/>
          <w:szCs w:val="22"/>
        </w:rPr>
        <w:t>un incarico differente</w:t>
      </w:r>
      <w:r w:rsidRPr="009E686F">
        <w:rPr>
          <w:rFonts w:ascii="Times" w:hAnsi="Times" w:cstheme="minorHAnsi"/>
          <w:i/>
          <w:color w:val="000000" w:themeColor="text1"/>
          <w:sz w:val="22"/>
          <w:szCs w:val="22"/>
        </w:rPr>
        <w:t xml:space="preserve"> da quello già svolto dal dipendente</w:t>
      </w:r>
      <w:r w:rsidRPr="009E686F">
        <w:rPr>
          <w:rFonts w:ascii="Times" w:hAnsi="Times" w:cstheme="minorHAnsi"/>
          <w:color w:val="000000" w:themeColor="text1"/>
          <w:sz w:val="22"/>
          <w:szCs w:val="22"/>
        </w:rPr>
        <w:t>”, in presenza di evidenti motivi di opportunità circa la permanenza del dipendente nell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ufficio in considerazione del discredito che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Ente stesso pu</w:t>
      </w:r>
      <w:r w:rsidRPr="009E686F">
        <w:rPr>
          <w:rFonts w:ascii="Times" w:eastAsia="Calibri" w:hAnsi="Times" w:cstheme="minorHAnsi"/>
          <w:color w:val="000000" w:themeColor="text1"/>
          <w:sz w:val="22"/>
          <w:szCs w:val="22"/>
        </w:rPr>
        <w:t xml:space="preserve">ò </w:t>
      </w:r>
      <w:r w:rsidRPr="009E686F">
        <w:rPr>
          <w:rFonts w:ascii="Times" w:hAnsi="Times" w:cstheme="minorHAnsi"/>
          <w:color w:val="000000" w:themeColor="text1"/>
          <w:sz w:val="22"/>
          <w:szCs w:val="22"/>
        </w:rPr>
        <w:t>ricevere da tale permanenza (art. 3, co. 1, cit.).</w:t>
      </w:r>
    </w:p>
    <w:p w14:paraId="27D2415A" w14:textId="1D50D05E" w:rsidR="00C004AE" w:rsidRPr="009E686F" w:rsidRDefault="00C004AE" w:rsidP="006C393A">
      <w:pPr>
        <w:pStyle w:val="Paragrafoelenco"/>
        <w:numPr>
          <w:ilvl w:val="0"/>
          <w:numId w:val="26"/>
        </w:numPr>
        <w:tabs>
          <w:tab w:val="left" w:pos="9781"/>
        </w:tabs>
        <w:snapToGrid w:val="0"/>
        <w:spacing w:before="120" w:after="120"/>
        <w:contextualSpacing w:val="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w:t>
      </w:r>
      <w:r w:rsidRPr="009E686F">
        <w:rPr>
          <w:rFonts w:ascii="Times" w:hAnsi="Times" w:cstheme="minorHAnsi"/>
          <w:i/>
          <w:color w:val="000000" w:themeColor="text1"/>
          <w:sz w:val="22"/>
          <w:szCs w:val="22"/>
        </w:rPr>
        <w:t xml:space="preserve">qualora, in ragione della qualifica rivestita, ovvero per obiettivi motivi organizzativi, non sia possibile attuare il trasferimento di ufficio, il dipendente è posto in </w:t>
      </w:r>
      <w:r w:rsidRPr="009E686F">
        <w:rPr>
          <w:rFonts w:ascii="Times" w:hAnsi="Times" w:cstheme="minorHAnsi"/>
          <w:b/>
          <w:i/>
          <w:color w:val="000000" w:themeColor="text1"/>
          <w:sz w:val="22"/>
          <w:szCs w:val="22"/>
        </w:rPr>
        <w:t>posizione di aspettativa o di disponibilità</w:t>
      </w:r>
      <w:r w:rsidRPr="009E686F">
        <w:rPr>
          <w:rFonts w:ascii="Times" w:hAnsi="Times" w:cstheme="minorHAnsi"/>
          <w:i/>
          <w:color w:val="000000" w:themeColor="text1"/>
          <w:sz w:val="22"/>
          <w:szCs w:val="22"/>
        </w:rPr>
        <w:t>, con diritto al trattamento economico in godimento salvo che per gli emolumenti strettamente connessi alle presenze in servizio, in base alle disposizioni dell</w:t>
      </w:r>
      <w:r w:rsidR="00AE60BF">
        <w:rPr>
          <w:rFonts w:ascii="Times" w:hAnsi="Times" w:cstheme="minorHAnsi"/>
          <w:i/>
          <w:color w:val="000000" w:themeColor="text1"/>
          <w:sz w:val="22"/>
          <w:szCs w:val="22"/>
        </w:rPr>
        <w:t>’</w:t>
      </w:r>
      <w:r w:rsidRPr="009E686F">
        <w:rPr>
          <w:rFonts w:ascii="Times" w:hAnsi="Times" w:cstheme="minorHAnsi"/>
          <w:i/>
          <w:color w:val="000000" w:themeColor="text1"/>
          <w:sz w:val="22"/>
          <w:szCs w:val="22"/>
        </w:rPr>
        <w:t>ordinamento dell</w:t>
      </w:r>
      <w:r w:rsidR="00AE60BF">
        <w:rPr>
          <w:rFonts w:ascii="Times" w:hAnsi="Times" w:cstheme="minorHAnsi"/>
          <w:i/>
          <w:color w:val="000000" w:themeColor="text1"/>
          <w:sz w:val="22"/>
          <w:szCs w:val="22"/>
        </w:rPr>
        <w:t>’</w:t>
      </w:r>
      <w:r w:rsidRPr="009E686F">
        <w:rPr>
          <w:rFonts w:ascii="Times" w:hAnsi="Times" w:cstheme="minorHAnsi"/>
          <w:i/>
          <w:color w:val="000000" w:themeColor="text1"/>
          <w:sz w:val="22"/>
          <w:szCs w:val="22"/>
        </w:rPr>
        <w:t>amministrazione di appartenenza</w:t>
      </w:r>
      <w:r w:rsidRPr="009E686F">
        <w:rPr>
          <w:rFonts w:ascii="Times" w:hAnsi="Times" w:cstheme="minorHAnsi"/>
          <w:color w:val="000000" w:themeColor="text1"/>
          <w:sz w:val="22"/>
          <w:szCs w:val="22"/>
        </w:rPr>
        <w:t>” (art. 3, co. 2, cit.);</w:t>
      </w:r>
    </w:p>
    <w:p w14:paraId="4821DF87" w14:textId="6B16C2BD" w:rsidR="00C004AE" w:rsidRPr="009E686F" w:rsidRDefault="00C004AE" w:rsidP="006C393A">
      <w:pPr>
        <w:pStyle w:val="Paragrafoelenco"/>
        <w:numPr>
          <w:ilvl w:val="0"/>
          <w:numId w:val="26"/>
        </w:numPr>
        <w:tabs>
          <w:tab w:val="left" w:pos="9781"/>
        </w:tabs>
        <w:snapToGrid w:val="0"/>
        <w:spacing w:before="120" w:after="120"/>
        <w:contextualSpacing w:val="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in </w:t>
      </w:r>
      <w:r w:rsidRPr="009E686F">
        <w:rPr>
          <w:rFonts w:ascii="Times" w:hAnsi="Times" w:cstheme="minorHAnsi"/>
          <w:b/>
          <w:color w:val="000000" w:themeColor="text1"/>
          <w:sz w:val="22"/>
          <w:szCs w:val="22"/>
        </w:rPr>
        <w:t>caso di sentenza di proscioglimento o di assoluzione</w:t>
      </w:r>
      <w:r w:rsidRPr="009E686F">
        <w:rPr>
          <w:rFonts w:ascii="Times" w:hAnsi="Times" w:cstheme="minorHAnsi"/>
          <w:color w:val="000000" w:themeColor="text1"/>
          <w:sz w:val="22"/>
          <w:szCs w:val="22"/>
        </w:rPr>
        <w:t xml:space="preserve">, </w:t>
      </w:r>
      <w:proofErr w:type="spellStart"/>
      <w:r w:rsidRPr="009E686F">
        <w:rPr>
          <w:rFonts w:ascii="Times" w:hAnsi="Times" w:cstheme="minorHAnsi"/>
          <w:color w:val="000000" w:themeColor="text1"/>
          <w:sz w:val="22"/>
          <w:szCs w:val="22"/>
        </w:rPr>
        <w:t>ancorche</w:t>
      </w:r>
      <w:proofErr w:type="spellEnd"/>
      <w:r w:rsidRPr="009E686F">
        <w:rPr>
          <w:rFonts w:ascii="Times" w:hAnsi="Times" w:cstheme="minorHAnsi"/>
          <w:color w:val="000000" w:themeColor="text1"/>
          <w:sz w:val="22"/>
          <w:szCs w:val="22"/>
        </w:rPr>
        <w:t>́ non definitiva, “</w:t>
      </w:r>
      <w:r w:rsidRPr="009E686F">
        <w:rPr>
          <w:rFonts w:ascii="Times" w:hAnsi="Times" w:cstheme="minorHAnsi"/>
          <w:i/>
          <w:color w:val="000000" w:themeColor="text1"/>
          <w:sz w:val="22"/>
          <w:szCs w:val="22"/>
        </w:rPr>
        <w:t xml:space="preserve">e in ogni caso, </w:t>
      </w:r>
      <w:r w:rsidRPr="009E686F">
        <w:rPr>
          <w:rFonts w:ascii="Times" w:hAnsi="Times" w:cstheme="minorHAnsi"/>
          <w:b/>
          <w:i/>
          <w:color w:val="000000" w:themeColor="text1"/>
          <w:sz w:val="22"/>
          <w:szCs w:val="22"/>
        </w:rPr>
        <w:t>decorsi cinque anni”</w:t>
      </w:r>
      <w:r w:rsidRPr="009E686F">
        <w:rPr>
          <w:rFonts w:ascii="Times" w:hAnsi="Times" w:cstheme="minorHAnsi"/>
          <w:b/>
          <w:color w:val="000000" w:themeColor="text1"/>
          <w:sz w:val="22"/>
          <w:szCs w:val="22"/>
        </w:rPr>
        <w:t xml:space="preserve"> dalla sua adozione</w:t>
      </w:r>
      <w:r w:rsidRPr="009E686F">
        <w:rPr>
          <w:rFonts w:ascii="Times" w:hAnsi="Times" w:cstheme="minorHAnsi"/>
          <w:color w:val="000000" w:themeColor="text1"/>
          <w:sz w:val="22"/>
          <w:szCs w:val="22"/>
        </w:rPr>
        <w:t xml:space="preserve"> (art. 3, comma 3), il </w:t>
      </w:r>
      <w:r w:rsidRPr="009E686F">
        <w:rPr>
          <w:rFonts w:ascii="Times" w:hAnsi="Times" w:cstheme="minorHAnsi"/>
          <w:b/>
          <w:color w:val="000000" w:themeColor="text1"/>
          <w:sz w:val="22"/>
          <w:szCs w:val="22"/>
        </w:rPr>
        <w:t>trasferimento perde efficacia</w:t>
      </w:r>
      <w:r w:rsidRPr="009E686F">
        <w:rPr>
          <w:rFonts w:ascii="Times" w:hAnsi="Times" w:cstheme="minorHAnsi"/>
          <w:color w:val="000000" w:themeColor="text1"/>
          <w:sz w:val="22"/>
          <w:szCs w:val="22"/>
        </w:rPr>
        <w:t>. Ma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Ente, “</w:t>
      </w:r>
      <w:r w:rsidRPr="009E686F">
        <w:rPr>
          <w:rFonts w:ascii="Times" w:hAnsi="Times" w:cstheme="minorHAnsi"/>
          <w:i/>
          <w:color w:val="000000" w:themeColor="text1"/>
          <w:sz w:val="22"/>
          <w:szCs w:val="22"/>
        </w:rPr>
        <w:t>in presenza di obiettive e motivate ragioni per le quali la riassegnazione all</w:t>
      </w:r>
      <w:r w:rsidR="00AE60BF">
        <w:rPr>
          <w:rFonts w:ascii="Times" w:hAnsi="Times" w:cstheme="minorHAnsi"/>
          <w:i/>
          <w:color w:val="000000" w:themeColor="text1"/>
          <w:sz w:val="22"/>
          <w:szCs w:val="22"/>
        </w:rPr>
        <w:t>’</w:t>
      </w:r>
      <w:r w:rsidRPr="009E686F">
        <w:rPr>
          <w:rFonts w:ascii="Times" w:hAnsi="Times" w:cstheme="minorHAnsi"/>
          <w:i/>
          <w:color w:val="000000" w:themeColor="text1"/>
          <w:sz w:val="22"/>
          <w:szCs w:val="22"/>
        </w:rPr>
        <w:t>ufficio originariamente coperto sia di pregiudizio alla funzionalit</w:t>
      </w:r>
      <w:r w:rsidRPr="009E686F">
        <w:rPr>
          <w:rFonts w:ascii="Times" w:eastAsia="Calibri" w:hAnsi="Times" w:cstheme="minorHAnsi"/>
          <w:i/>
          <w:color w:val="000000" w:themeColor="text1"/>
          <w:sz w:val="22"/>
          <w:szCs w:val="22"/>
        </w:rPr>
        <w:t>à</w:t>
      </w:r>
      <w:r w:rsidRPr="009E686F">
        <w:rPr>
          <w:rFonts w:ascii="Times" w:hAnsi="Times" w:cstheme="minorHAnsi"/>
          <w:i/>
          <w:color w:val="000000" w:themeColor="text1"/>
          <w:sz w:val="22"/>
          <w:szCs w:val="22"/>
        </w:rPr>
        <w:t xml:space="preserve"> di quest</w:t>
      </w:r>
      <w:r w:rsidR="00AE60BF">
        <w:rPr>
          <w:rFonts w:ascii="Times" w:hAnsi="Times" w:cstheme="minorHAnsi"/>
          <w:i/>
          <w:color w:val="000000" w:themeColor="text1"/>
          <w:sz w:val="22"/>
          <w:szCs w:val="22"/>
        </w:rPr>
        <w:t>’</w:t>
      </w:r>
      <w:r w:rsidRPr="009E686F">
        <w:rPr>
          <w:rFonts w:ascii="Times" w:hAnsi="Times" w:cstheme="minorHAnsi"/>
          <w:i/>
          <w:color w:val="000000" w:themeColor="text1"/>
          <w:sz w:val="22"/>
          <w:szCs w:val="22"/>
        </w:rPr>
        <w:t>ultimo”, “pu</w:t>
      </w:r>
      <w:r w:rsidRPr="009E686F">
        <w:rPr>
          <w:rFonts w:ascii="Times" w:eastAsia="Calibri" w:hAnsi="Times" w:cstheme="minorHAnsi"/>
          <w:i/>
          <w:color w:val="000000" w:themeColor="text1"/>
          <w:sz w:val="22"/>
          <w:szCs w:val="22"/>
        </w:rPr>
        <w:t>ò</w:t>
      </w:r>
      <w:r w:rsidRPr="009E686F">
        <w:rPr>
          <w:rFonts w:ascii="Times" w:hAnsi="Times" w:cstheme="minorHAnsi"/>
          <w:i/>
          <w:color w:val="000000" w:themeColor="text1"/>
          <w:sz w:val="22"/>
          <w:szCs w:val="22"/>
        </w:rPr>
        <w:t xml:space="preserve"> non dare corso al rientro”</w:t>
      </w:r>
      <w:r w:rsidRPr="009E686F">
        <w:rPr>
          <w:rFonts w:ascii="Times" w:hAnsi="Times" w:cstheme="minorHAnsi"/>
          <w:color w:val="000000" w:themeColor="text1"/>
          <w:sz w:val="22"/>
          <w:szCs w:val="22"/>
        </w:rPr>
        <w:t xml:space="preserve"> (art. 3, co. 4, cit.);</w:t>
      </w:r>
    </w:p>
    <w:p w14:paraId="568922F8" w14:textId="39F99D1B" w:rsidR="00C004AE" w:rsidRPr="009E686F" w:rsidRDefault="00C004AE" w:rsidP="006C393A">
      <w:pPr>
        <w:pStyle w:val="Paragrafoelenco"/>
        <w:numPr>
          <w:ilvl w:val="0"/>
          <w:numId w:val="26"/>
        </w:numPr>
        <w:tabs>
          <w:tab w:val="left" w:pos="9781"/>
        </w:tabs>
        <w:snapToGrid w:val="0"/>
        <w:spacing w:before="120" w:after="120"/>
        <w:contextualSpacing w:val="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in </w:t>
      </w:r>
      <w:r w:rsidRPr="009E686F">
        <w:rPr>
          <w:rFonts w:ascii="Times" w:hAnsi="Times" w:cstheme="minorHAnsi"/>
          <w:b/>
          <w:color w:val="000000" w:themeColor="text1"/>
          <w:sz w:val="22"/>
          <w:szCs w:val="22"/>
        </w:rPr>
        <w:t>caso di condanna</w:t>
      </w:r>
      <w:r w:rsidRPr="009E686F">
        <w:rPr>
          <w:rFonts w:ascii="Times" w:hAnsi="Times" w:cstheme="minorHAnsi"/>
          <w:color w:val="000000" w:themeColor="text1"/>
          <w:sz w:val="22"/>
          <w:szCs w:val="22"/>
        </w:rPr>
        <w:t>, per gli stessi reati di cui 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art. 3, co. 1, anche non definitiva, i dipendenti “</w:t>
      </w:r>
      <w:r w:rsidRPr="009E686F">
        <w:rPr>
          <w:rFonts w:ascii="Times" w:hAnsi="Times" w:cstheme="minorHAnsi"/>
          <w:i/>
          <w:color w:val="000000" w:themeColor="text1"/>
          <w:sz w:val="22"/>
          <w:szCs w:val="22"/>
        </w:rPr>
        <w:t>sono sospesi dal servizio</w:t>
      </w:r>
      <w:r w:rsidRPr="009E686F">
        <w:rPr>
          <w:rFonts w:ascii="Times" w:hAnsi="Times" w:cstheme="minorHAnsi"/>
          <w:color w:val="000000" w:themeColor="text1"/>
          <w:sz w:val="22"/>
          <w:szCs w:val="22"/>
        </w:rPr>
        <w:t xml:space="preserve">” (art. 4). La norma chiarisce poi che la sospensione perde efficacia se per il fatto </w:t>
      </w:r>
      <w:r w:rsidRPr="009E686F">
        <w:rPr>
          <w:rFonts w:ascii="Times" w:eastAsia="Calibri" w:hAnsi="Times" w:cstheme="minorHAnsi"/>
          <w:color w:val="000000" w:themeColor="text1"/>
          <w:sz w:val="22"/>
          <w:szCs w:val="22"/>
        </w:rPr>
        <w:t>è</w:t>
      </w:r>
      <w:r w:rsidRPr="009E686F">
        <w:rPr>
          <w:rFonts w:ascii="Times" w:hAnsi="Times" w:cstheme="minorHAnsi"/>
          <w:color w:val="000000" w:themeColor="text1"/>
          <w:sz w:val="22"/>
          <w:szCs w:val="22"/>
        </w:rPr>
        <w:t xml:space="preserve"> successivamente pronunciata sentenza di proscioglimento o di assoluzione anche non definitiva e, in ogni caso, decorso un periodo di tempo pari a quello di prescrizione del reato (art. 4);</w:t>
      </w:r>
    </w:p>
    <w:p w14:paraId="660F77A2" w14:textId="5F6EF30A" w:rsidR="00C004AE" w:rsidRPr="009E686F" w:rsidRDefault="00C004AE" w:rsidP="006C393A">
      <w:pPr>
        <w:pStyle w:val="Paragrafoelenco"/>
        <w:numPr>
          <w:ilvl w:val="0"/>
          <w:numId w:val="26"/>
        </w:numPr>
        <w:tabs>
          <w:tab w:val="left" w:pos="9781"/>
        </w:tabs>
        <w:snapToGrid w:val="0"/>
        <w:spacing w:before="120" w:after="120"/>
        <w:contextualSpacing w:val="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in caso di </w:t>
      </w:r>
      <w:r w:rsidRPr="009E686F">
        <w:rPr>
          <w:rFonts w:ascii="Times" w:hAnsi="Times" w:cstheme="minorHAnsi"/>
          <w:b/>
          <w:color w:val="000000" w:themeColor="text1"/>
          <w:sz w:val="22"/>
          <w:szCs w:val="22"/>
        </w:rPr>
        <w:t>condanna definitiva alla reclusione per un tempo non inferiore ai due anni</w:t>
      </w:r>
      <w:r w:rsidRPr="009E686F">
        <w:rPr>
          <w:rFonts w:ascii="Times" w:hAnsi="Times" w:cstheme="minorHAnsi"/>
          <w:color w:val="000000" w:themeColor="text1"/>
          <w:sz w:val="22"/>
          <w:szCs w:val="22"/>
        </w:rPr>
        <w:t xml:space="preserve"> per gli stessi delitti, è disposta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estinzione del rapporto di lavoro o di impiego (art. 5);</w:t>
      </w:r>
    </w:p>
    <w:p w14:paraId="7A6D5F22" w14:textId="396D4152" w:rsidR="00C004AE" w:rsidRPr="009E686F" w:rsidRDefault="00C004AE" w:rsidP="006C393A">
      <w:pPr>
        <w:pStyle w:val="Paragrafoelenco"/>
        <w:numPr>
          <w:ilvl w:val="0"/>
          <w:numId w:val="26"/>
        </w:numPr>
        <w:tabs>
          <w:tab w:val="left" w:pos="9781"/>
        </w:tabs>
        <w:snapToGrid w:val="0"/>
        <w:spacing w:before="120" w:after="120"/>
        <w:contextualSpacing w:val="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nel caso di </w:t>
      </w:r>
      <w:r w:rsidRPr="009E686F">
        <w:rPr>
          <w:rFonts w:ascii="Times" w:hAnsi="Times" w:cstheme="minorHAnsi"/>
          <w:b/>
          <w:color w:val="000000" w:themeColor="text1"/>
          <w:sz w:val="22"/>
          <w:szCs w:val="22"/>
        </w:rPr>
        <w:t>condanna alla reclusione per un tempo non inferiore a tre anni</w:t>
      </w:r>
      <w:r w:rsidRPr="009E686F">
        <w:rPr>
          <w:rFonts w:ascii="Times" w:hAnsi="Times" w:cstheme="minorHAnsi"/>
          <w:color w:val="000000" w:themeColor="text1"/>
          <w:sz w:val="22"/>
          <w:szCs w:val="22"/>
        </w:rPr>
        <w:t xml:space="preserve"> si applica il disposto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articolo 32-</w:t>
      </w:r>
      <w:r w:rsidRPr="009E686F">
        <w:rPr>
          <w:rFonts w:ascii="Times" w:hAnsi="Times" w:cstheme="minorHAnsi"/>
          <w:i/>
          <w:color w:val="000000" w:themeColor="text1"/>
          <w:sz w:val="22"/>
          <w:szCs w:val="22"/>
        </w:rPr>
        <w:t>quinquies</w:t>
      </w:r>
      <w:r w:rsidRPr="009E686F">
        <w:rPr>
          <w:rFonts w:ascii="Times" w:hAnsi="Times" w:cstheme="minorHAnsi"/>
          <w:color w:val="000000" w:themeColor="text1"/>
          <w:sz w:val="22"/>
          <w:szCs w:val="22"/>
        </w:rPr>
        <w:t xml:space="preserve">, cod. </w:t>
      </w:r>
      <w:proofErr w:type="spellStart"/>
      <w:r w:rsidRPr="009E686F">
        <w:rPr>
          <w:rFonts w:ascii="Times" w:hAnsi="Times" w:cstheme="minorHAnsi"/>
          <w:color w:val="000000" w:themeColor="text1"/>
          <w:sz w:val="22"/>
          <w:szCs w:val="22"/>
        </w:rPr>
        <w:t>pen</w:t>
      </w:r>
      <w:proofErr w:type="spellEnd"/>
      <w:r w:rsidRPr="009E686F">
        <w:rPr>
          <w:rFonts w:ascii="Times" w:hAnsi="Times" w:cstheme="minorHAnsi"/>
          <w:color w:val="000000" w:themeColor="text1"/>
          <w:sz w:val="22"/>
          <w:szCs w:val="22"/>
        </w:rPr>
        <w:t>.</w:t>
      </w:r>
    </w:p>
    <w:p w14:paraId="50E7A106" w14:textId="6E65C4D6"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In base a quanto precede, e coerentemente a quanto previsto dalla Delibera A.N.AC. menzionata, con riferimento alle </w:t>
      </w:r>
      <w:r w:rsidRPr="009E686F">
        <w:rPr>
          <w:rFonts w:ascii="Times" w:hAnsi="Times" w:cstheme="minorHAnsi"/>
          <w:b/>
          <w:color w:val="000000" w:themeColor="text1"/>
          <w:sz w:val="22"/>
          <w:szCs w:val="22"/>
        </w:rPr>
        <w:t>conseguenze del procedimento penale sul sottostante rapporto di lavoro del dipendente di CO.RE.DI.</w:t>
      </w:r>
      <w:r w:rsidRPr="009E686F">
        <w:rPr>
          <w:rFonts w:ascii="Times" w:hAnsi="Times" w:cstheme="minorHAnsi"/>
          <w:color w:val="000000" w:themeColor="text1"/>
          <w:sz w:val="22"/>
          <w:szCs w:val="22"/>
        </w:rPr>
        <w:t xml:space="preserve">, in relazione ai delitti previsti dagli artt. 314, comma 1, 317, 318, 319, 319-ter, 319-quater e 320, cod. </w:t>
      </w:r>
      <w:proofErr w:type="spellStart"/>
      <w:r w:rsidRPr="009E686F">
        <w:rPr>
          <w:rFonts w:ascii="Times" w:hAnsi="Times" w:cstheme="minorHAnsi"/>
          <w:color w:val="000000" w:themeColor="text1"/>
          <w:sz w:val="22"/>
          <w:szCs w:val="22"/>
        </w:rPr>
        <w:t>pen</w:t>
      </w:r>
      <w:proofErr w:type="spellEnd"/>
      <w:r w:rsidRPr="009E686F">
        <w:rPr>
          <w:rFonts w:ascii="Times" w:hAnsi="Times" w:cstheme="minorHAnsi"/>
          <w:color w:val="000000" w:themeColor="text1"/>
          <w:sz w:val="22"/>
          <w:szCs w:val="22"/>
        </w:rPr>
        <w:t>. e dall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art. 3 della legge 9 dicembre 1941, n. 1383, ove concretamente integrabili, si prevede che: </w:t>
      </w:r>
    </w:p>
    <w:p w14:paraId="61193ED1" w14:textId="36410BA1" w:rsidR="00C004AE" w:rsidRPr="009E686F" w:rsidRDefault="00C004AE" w:rsidP="006C393A">
      <w:pPr>
        <w:pStyle w:val="Paragrafoelenco"/>
        <w:numPr>
          <w:ilvl w:val="0"/>
          <w:numId w:val="27"/>
        </w:numPr>
        <w:tabs>
          <w:tab w:val="left" w:pos="9781"/>
        </w:tabs>
        <w:snapToGrid w:val="0"/>
        <w:spacing w:before="120" w:after="120"/>
        <w:contextualSpacing w:val="0"/>
        <w:jc w:val="both"/>
        <w:rPr>
          <w:rFonts w:ascii="Times" w:hAnsi="Times" w:cstheme="minorHAnsi"/>
          <w:color w:val="000000" w:themeColor="text1"/>
          <w:sz w:val="22"/>
          <w:szCs w:val="22"/>
        </w:rPr>
      </w:pPr>
      <w:r w:rsidRPr="009E686F">
        <w:rPr>
          <w:rFonts w:ascii="Times" w:hAnsi="Times" w:cstheme="minorHAnsi"/>
          <w:b/>
          <w:color w:val="000000" w:themeColor="text1"/>
          <w:sz w:val="22"/>
          <w:szCs w:val="22"/>
        </w:rPr>
        <w:t>in</w:t>
      </w:r>
      <w:r w:rsidRPr="009E686F">
        <w:rPr>
          <w:rFonts w:ascii="Times" w:hAnsi="Times" w:cstheme="minorHAnsi"/>
          <w:color w:val="000000" w:themeColor="text1"/>
          <w:sz w:val="22"/>
          <w:szCs w:val="22"/>
        </w:rPr>
        <w:t xml:space="preserve"> </w:t>
      </w:r>
      <w:r w:rsidRPr="009E686F">
        <w:rPr>
          <w:rFonts w:ascii="Times" w:hAnsi="Times" w:cstheme="minorHAnsi"/>
          <w:b/>
          <w:color w:val="000000" w:themeColor="text1"/>
          <w:sz w:val="22"/>
          <w:szCs w:val="22"/>
        </w:rPr>
        <w:t xml:space="preserve">caso di </w:t>
      </w:r>
      <w:r w:rsidRPr="009E686F">
        <w:rPr>
          <w:rFonts w:ascii="Times" w:hAnsi="Times" w:cstheme="minorHAnsi"/>
          <w:b/>
          <w:color w:val="000000" w:themeColor="text1"/>
          <w:sz w:val="22"/>
          <w:szCs w:val="22"/>
          <w:u w:val="single"/>
        </w:rPr>
        <w:t>rinvio a giudizio</w:t>
      </w:r>
      <w:r w:rsidRPr="009E686F">
        <w:rPr>
          <w:rFonts w:ascii="Times" w:hAnsi="Times" w:cstheme="minorHAnsi"/>
          <w:color w:val="000000" w:themeColor="text1"/>
          <w:sz w:val="22"/>
          <w:szCs w:val="22"/>
        </w:rPr>
        <w:t>, per i reati previsti dal citato art. 3,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Ente trasferisce il dipendente ad un ufficio diverso da quello in cui prestava servizio al momento del fatto, con attribuzione di funzioni corrispondenti, per inquadramento, mansioni e prospettive di carriera, a quelle svolte in precedenza; tuttavia, in caso di impossibilità (in ragione della qualifica rivestita, ovvero per obiettivi motivi organizzativi), il dipendente è posto in posizione di aspettativa o di disponibilità, con diritto al trattamento economico in godimento;</w:t>
      </w:r>
    </w:p>
    <w:p w14:paraId="208BB763" w14:textId="77777777" w:rsidR="00C004AE" w:rsidRPr="009E686F" w:rsidRDefault="00C004AE" w:rsidP="006C393A">
      <w:pPr>
        <w:pStyle w:val="Paragrafoelenco"/>
        <w:numPr>
          <w:ilvl w:val="0"/>
          <w:numId w:val="27"/>
        </w:numPr>
        <w:tabs>
          <w:tab w:val="left" w:pos="9781"/>
        </w:tabs>
        <w:snapToGrid w:val="0"/>
        <w:spacing w:before="120" w:after="120"/>
        <w:contextualSpacing w:val="0"/>
        <w:jc w:val="both"/>
        <w:rPr>
          <w:rFonts w:ascii="Times" w:hAnsi="Times" w:cstheme="minorHAnsi"/>
          <w:color w:val="000000" w:themeColor="text1"/>
          <w:sz w:val="22"/>
          <w:szCs w:val="22"/>
        </w:rPr>
      </w:pPr>
      <w:r w:rsidRPr="009E686F">
        <w:rPr>
          <w:rFonts w:ascii="Times" w:hAnsi="Times" w:cstheme="minorHAnsi"/>
          <w:b/>
          <w:color w:val="000000" w:themeColor="text1"/>
          <w:sz w:val="22"/>
          <w:szCs w:val="22"/>
        </w:rPr>
        <w:t xml:space="preserve">in caso di </w:t>
      </w:r>
      <w:r w:rsidRPr="009E686F">
        <w:rPr>
          <w:rFonts w:ascii="Times" w:hAnsi="Times" w:cstheme="minorHAnsi"/>
          <w:b/>
          <w:color w:val="000000" w:themeColor="text1"/>
          <w:sz w:val="22"/>
          <w:szCs w:val="22"/>
          <w:u w:val="single"/>
        </w:rPr>
        <w:t>condanna non definitiva</w:t>
      </w:r>
      <w:r w:rsidRPr="009E686F">
        <w:rPr>
          <w:rFonts w:ascii="Times" w:hAnsi="Times" w:cstheme="minorHAnsi"/>
          <w:color w:val="000000" w:themeColor="text1"/>
          <w:sz w:val="22"/>
          <w:szCs w:val="22"/>
        </w:rPr>
        <w:t xml:space="preserve">, il dipendente, con decisione del CO.RE.DI., è sospeso dal servizio (ai sensi del richiamato art. 4); </w:t>
      </w:r>
    </w:p>
    <w:p w14:paraId="2B07142D" w14:textId="48DA716B" w:rsidR="00C004AE" w:rsidRPr="009E686F" w:rsidRDefault="00C004AE" w:rsidP="006C393A">
      <w:pPr>
        <w:pStyle w:val="Paragrafoelenco"/>
        <w:numPr>
          <w:ilvl w:val="0"/>
          <w:numId w:val="27"/>
        </w:numPr>
        <w:tabs>
          <w:tab w:val="left" w:pos="9781"/>
        </w:tabs>
        <w:snapToGrid w:val="0"/>
        <w:spacing w:before="120" w:after="120"/>
        <w:contextualSpacing w:val="0"/>
        <w:jc w:val="both"/>
        <w:rPr>
          <w:rFonts w:ascii="Times" w:hAnsi="Times" w:cstheme="minorHAnsi"/>
          <w:color w:val="000000" w:themeColor="text1"/>
          <w:sz w:val="22"/>
          <w:szCs w:val="22"/>
        </w:rPr>
      </w:pPr>
      <w:r w:rsidRPr="009E686F">
        <w:rPr>
          <w:rFonts w:ascii="Times" w:hAnsi="Times" w:cstheme="minorHAnsi"/>
          <w:b/>
          <w:color w:val="000000" w:themeColor="text1"/>
          <w:sz w:val="22"/>
          <w:szCs w:val="22"/>
        </w:rPr>
        <w:t xml:space="preserve">in caso di </w:t>
      </w:r>
      <w:r w:rsidRPr="009E686F">
        <w:rPr>
          <w:rFonts w:ascii="Times" w:hAnsi="Times" w:cstheme="minorHAnsi"/>
          <w:b/>
          <w:color w:val="000000" w:themeColor="text1"/>
          <w:sz w:val="22"/>
          <w:szCs w:val="22"/>
          <w:u w:val="single"/>
        </w:rPr>
        <w:t>sentenza penale irrevocabile di condanna</w:t>
      </w:r>
      <w:r w:rsidRPr="009E686F">
        <w:rPr>
          <w:rFonts w:ascii="Times" w:hAnsi="Times" w:cstheme="minorHAnsi"/>
          <w:color w:val="000000" w:themeColor="text1"/>
          <w:sz w:val="22"/>
          <w:szCs w:val="22"/>
        </w:rPr>
        <w:t xml:space="preserve">, </w:t>
      </w:r>
      <w:proofErr w:type="spellStart"/>
      <w:r w:rsidRPr="009E686F">
        <w:rPr>
          <w:rFonts w:ascii="Times" w:hAnsi="Times" w:cstheme="minorHAnsi"/>
          <w:color w:val="000000" w:themeColor="text1"/>
          <w:sz w:val="22"/>
          <w:szCs w:val="22"/>
        </w:rPr>
        <w:t>ancorche</w:t>
      </w:r>
      <w:proofErr w:type="spellEnd"/>
      <w:r w:rsidRPr="009E686F">
        <w:rPr>
          <w:rFonts w:ascii="Times" w:hAnsi="Times" w:cstheme="minorHAnsi"/>
          <w:color w:val="000000" w:themeColor="text1"/>
          <w:sz w:val="22"/>
          <w:szCs w:val="22"/>
        </w:rPr>
        <w:t>́ a pena condizionalmente sospesa,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estinzione del rapporto di lavoro o di impiego può essere disposta a seguito di procedimento disciplinare (ai sensi del richiamato art. 5).</w:t>
      </w:r>
    </w:p>
    <w:p w14:paraId="499DD990" w14:textId="3B759076"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Si precisa che, secondo la Delibera richiamata, come confermata dal P.N.A. 2019, il trasferimento di ufficio conseguente a rinvio a giudizio e la sospensione dal servizio in caso di condanna non definitiva, </w:t>
      </w:r>
      <w:r w:rsidRPr="009E686F">
        <w:rPr>
          <w:rFonts w:ascii="Times" w:hAnsi="Times" w:cstheme="minorHAnsi"/>
          <w:b/>
          <w:color w:val="000000" w:themeColor="text1"/>
          <w:sz w:val="22"/>
          <w:szCs w:val="22"/>
        </w:rPr>
        <w:t>non hanno natura sanzionatoria</w:t>
      </w:r>
      <w:r w:rsidRPr="009E686F">
        <w:rPr>
          <w:rFonts w:ascii="Times" w:hAnsi="Times" w:cstheme="minorHAnsi"/>
          <w:color w:val="000000" w:themeColor="text1"/>
          <w:sz w:val="22"/>
          <w:szCs w:val="22"/>
        </w:rPr>
        <w:t>, ma sono misure amministrative, sia pure obbligatorie, a protezione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immagine di </w:t>
      </w:r>
      <w:r w:rsidRPr="009E686F">
        <w:rPr>
          <w:rFonts w:ascii="Times" w:hAnsi="Times" w:cstheme="minorHAnsi"/>
          <w:color w:val="000000" w:themeColor="text1"/>
          <w:sz w:val="22"/>
          <w:szCs w:val="22"/>
        </w:rPr>
        <w:lastRenderedPageBreak/>
        <w:t>imparzialit</w:t>
      </w:r>
      <w:r w:rsidRPr="009E686F">
        <w:rPr>
          <w:rFonts w:ascii="Times" w:eastAsia="Calibri" w:hAnsi="Times" w:cstheme="minorHAnsi"/>
          <w:color w:val="000000" w:themeColor="text1"/>
          <w:sz w:val="22"/>
          <w:szCs w:val="22"/>
        </w:rPr>
        <w:t>à</w:t>
      </w:r>
      <w:r w:rsidRPr="009E686F">
        <w:rPr>
          <w:rFonts w:ascii="Times" w:hAnsi="Times" w:cstheme="minorHAnsi"/>
          <w:color w:val="000000" w:themeColor="text1"/>
          <w:sz w:val="22"/>
          <w:szCs w:val="22"/>
        </w:rPr>
        <w:t xml:space="preserve">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Ente, diversamente dalla disposta </w:t>
      </w:r>
      <w:r w:rsidRPr="009E686F">
        <w:rPr>
          <w:rFonts w:ascii="Times" w:hAnsi="Times" w:cstheme="minorHAnsi"/>
          <w:b/>
          <w:color w:val="000000" w:themeColor="text1"/>
          <w:sz w:val="22"/>
          <w:szCs w:val="22"/>
        </w:rPr>
        <w:t>estinzione del rapporto di lavoro</w:t>
      </w:r>
      <w:r w:rsidRPr="009E686F">
        <w:rPr>
          <w:rFonts w:ascii="Times" w:hAnsi="Times" w:cstheme="minorHAnsi"/>
          <w:color w:val="000000" w:themeColor="text1"/>
          <w:sz w:val="22"/>
          <w:szCs w:val="22"/>
        </w:rPr>
        <w:t>, la quale ha carattere di pena accessoria.</w:t>
      </w:r>
    </w:p>
    <w:p w14:paraId="47B053A3" w14:textId="65614834" w:rsidR="00C004AE" w:rsidRPr="009E686F" w:rsidRDefault="00C004AE" w:rsidP="00EE0224">
      <w:pPr>
        <w:tabs>
          <w:tab w:val="left" w:pos="9781"/>
        </w:tabs>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Si precisa altresì che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elencazione dei reati per i quali è prevista tale prima forma di rotazione ha carattere tassativo.</w:t>
      </w:r>
    </w:p>
    <w:p w14:paraId="52856463" w14:textId="60602B00" w:rsidR="00C004AE" w:rsidRPr="009E686F" w:rsidRDefault="00C004AE" w:rsidP="00EE0224">
      <w:pPr>
        <w:tabs>
          <w:tab w:val="left" w:pos="9781"/>
        </w:tabs>
        <w:snapToGrid w:val="0"/>
        <w:spacing w:before="120" w:after="120"/>
        <w:jc w:val="both"/>
        <w:rPr>
          <w:rFonts w:ascii="Times" w:hAnsi="Times" w:cstheme="minorHAnsi"/>
          <w:i/>
          <w:color w:val="000000" w:themeColor="text1"/>
          <w:sz w:val="22"/>
          <w:szCs w:val="22"/>
        </w:rPr>
      </w:pPr>
      <w:r w:rsidRPr="005F59C3">
        <w:rPr>
          <w:rFonts w:ascii="Times" w:hAnsi="Times" w:cstheme="minorHAnsi"/>
          <w:color w:val="000000" w:themeColor="text1"/>
          <w:sz w:val="22"/>
          <w:szCs w:val="22"/>
        </w:rPr>
        <w:t>A prescindere dai flussi informativi tra l</w:t>
      </w:r>
      <w:r w:rsidR="00AE60BF" w:rsidRPr="005F59C3">
        <w:rPr>
          <w:rFonts w:ascii="Times" w:hAnsi="Times" w:cstheme="minorHAnsi"/>
          <w:color w:val="000000" w:themeColor="text1"/>
          <w:sz w:val="22"/>
          <w:szCs w:val="22"/>
        </w:rPr>
        <w:t>’</w:t>
      </w:r>
      <w:r w:rsidRPr="005F59C3">
        <w:rPr>
          <w:rFonts w:ascii="Times" w:hAnsi="Times" w:cstheme="minorHAnsi"/>
          <w:color w:val="000000" w:themeColor="text1"/>
          <w:sz w:val="22"/>
          <w:szCs w:val="22"/>
        </w:rPr>
        <w:t>Autorità giudiziaria e il CO.RE.DI.</w:t>
      </w:r>
      <w:r w:rsidR="00A03B26" w:rsidRPr="005F59C3">
        <w:rPr>
          <w:rFonts w:ascii="Times" w:hAnsi="Times" w:cstheme="minorHAnsi"/>
          <w:color w:val="000000" w:themeColor="text1"/>
          <w:sz w:val="22"/>
          <w:szCs w:val="22"/>
        </w:rPr>
        <w:t>,</w:t>
      </w:r>
      <w:r w:rsidRPr="005F59C3">
        <w:rPr>
          <w:rFonts w:ascii="Times" w:hAnsi="Times" w:cstheme="minorHAnsi"/>
          <w:color w:val="000000" w:themeColor="text1"/>
          <w:sz w:val="22"/>
          <w:szCs w:val="22"/>
        </w:rPr>
        <w:t xml:space="preserve"> è fatto obbligo, a tutti i dipendenti dell</w:t>
      </w:r>
      <w:r w:rsidR="00AE60BF" w:rsidRPr="005F59C3">
        <w:rPr>
          <w:rFonts w:ascii="Times" w:hAnsi="Times" w:cstheme="minorHAnsi"/>
          <w:color w:val="000000" w:themeColor="text1"/>
          <w:sz w:val="22"/>
          <w:szCs w:val="22"/>
        </w:rPr>
        <w:t>’</w:t>
      </w:r>
      <w:r w:rsidRPr="005F59C3">
        <w:rPr>
          <w:rFonts w:ascii="Times" w:hAnsi="Times" w:cstheme="minorHAnsi"/>
          <w:color w:val="000000" w:themeColor="text1"/>
          <w:sz w:val="22"/>
          <w:szCs w:val="22"/>
        </w:rPr>
        <w:t>Ente, di comunicare l</w:t>
      </w:r>
      <w:r w:rsidR="00AE60BF" w:rsidRPr="005F59C3">
        <w:rPr>
          <w:rFonts w:ascii="Times" w:hAnsi="Times" w:cstheme="minorHAnsi"/>
          <w:color w:val="000000" w:themeColor="text1"/>
          <w:sz w:val="22"/>
          <w:szCs w:val="22"/>
        </w:rPr>
        <w:t>’</w:t>
      </w:r>
      <w:r w:rsidRPr="005F59C3">
        <w:rPr>
          <w:rFonts w:ascii="Times" w:hAnsi="Times" w:cstheme="minorHAnsi"/>
          <w:b/>
          <w:color w:val="000000" w:themeColor="text1"/>
          <w:sz w:val="22"/>
          <w:szCs w:val="22"/>
        </w:rPr>
        <w:t>avvio di qualunque procedimento penale</w:t>
      </w:r>
      <w:r w:rsidRPr="005F59C3">
        <w:rPr>
          <w:rFonts w:ascii="Times" w:hAnsi="Times" w:cstheme="minorHAnsi"/>
          <w:color w:val="000000" w:themeColor="text1"/>
          <w:sz w:val="22"/>
          <w:szCs w:val="22"/>
        </w:rPr>
        <w:t xml:space="preserve"> </w:t>
      </w:r>
      <w:r w:rsidRPr="005F59C3">
        <w:rPr>
          <w:rFonts w:ascii="Times" w:hAnsi="Times" w:cstheme="minorHAnsi"/>
          <w:b/>
          <w:color w:val="000000" w:themeColor="text1"/>
          <w:sz w:val="22"/>
          <w:szCs w:val="22"/>
        </w:rPr>
        <w:t>nei loro confronti</w:t>
      </w:r>
      <w:r w:rsidRPr="005F59C3">
        <w:rPr>
          <w:rFonts w:ascii="Times" w:hAnsi="Times" w:cstheme="minorHAnsi"/>
          <w:color w:val="000000" w:themeColor="text1"/>
          <w:sz w:val="22"/>
          <w:szCs w:val="22"/>
        </w:rPr>
        <w:t>, sin dal primo atto del procedimento</w:t>
      </w:r>
      <w:r w:rsidRPr="009E686F">
        <w:rPr>
          <w:rFonts w:ascii="Times" w:hAnsi="Times" w:cstheme="minorHAnsi"/>
          <w:color w:val="000000" w:themeColor="text1"/>
          <w:sz w:val="22"/>
          <w:szCs w:val="22"/>
        </w:rPr>
        <w:t xml:space="preserve"> penale di cui possa essere a conoscenza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interessato, in veste di indagato o, comunque, di iscritto nel registro delle notizie di reato di cui 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art. 335, del c.p.p.  La violazione di tale norma costituisce, oltre che violazione del presente Piano, grave illecito disciplinare</w:t>
      </w:r>
      <w:r w:rsidRPr="009E686F">
        <w:rPr>
          <w:rFonts w:ascii="Times" w:hAnsi="Times" w:cstheme="minorHAnsi"/>
          <w:i/>
          <w:color w:val="000000" w:themeColor="text1"/>
          <w:sz w:val="22"/>
          <w:szCs w:val="22"/>
        </w:rPr>
        <w:t>.</w:t>
      </w:r>
    </w:p>
    <w:p w14:paraId="62691170" w14:textId="18B8D17C"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La misura del trasferimento obbligatorio si applica nei confronti di tutto il personale dipendente del </w:t>
      </w:r>
      <w:proofErr w:type="gramStart"/>
      <w:r w:rsidRPr="009E686F">
        <w:rPr>
          <w:rFonts w:ascii="Times" w:hAnsi="Times" w:cstheme="minorHAnsi"/>
          <w:color w:val="000000" w:themeColor="text1"/>
          <w:sz w:val="22"/>
          <w:szCs w:val="22"/>
        </w:rPr>
        <w:t>CO.RE.DI.</w:t>
      </w:r>
      <w:proofErr w:type="gramEnd"/>
      <w:r w:rsidRPr="009E686F">
        <w:rPr>
          <w:rFonts w:ascii="Times" w:hAnsi="Times" w:cstheme="minorHAnsi"/>
          <w:color w:val="000000" w:themeColor="text1"/>
          <w:sz w:val="22"/>
          <w:szCs w:val="22"/>
        </w:rPr>
        <w:t xml:space="preserve"> e, comunque, a tutti coloro che collaborano con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Ente in forza di un rapporto di lavoro parasubordinato (collaboratori co.co.co, stagisti, tirocinanti, assegnisti di ricerca, laureandi, studenti, etc.).</w:t>
      </w:r>
    </w:p>
    <w:p w14:paraId="73CEEFF8" w14:textId="0A5776C3" w:rsidR="00C004AE" w:rsidRPr="005F59C3" w:rsidRDefault="00C004AE" w:rsidP="00EE0224">
      <w:pPr>
        <w:snapToGrid w:val="0"/>
        <w:spacing w:before="120" w:after="120"/>
        <w:rPr>
          <w:rFonts w:ascii="Times" w:hAnsi="Times" w:cstheme="minorHAnsi"/>
          <w:color w:val="00B050"/>
          <w:sz w:val="22"/>
          <w:szCs w:val="22"/>
        </w:rPr>
      </w:pPr>
      <w:r w:rsidRPr="005F59C3">
        <w:rPr>
          <w:rFonts w:ascii="Times" w:hAnsi="Times" w:cstheme="minorHAnsi"/>
          <w:i/>
          <w:color w:val="00B050"/>
          <w:sz w:val="22"/>
          <w:szCs w:val="22"/>
        </w:rPr>
        <w:t>1</w:t>
      </w:r>
      <w:r w:rsidR="009E686F" w:rsidRPr="005F59C3">
        <w:rPr>
          <w:rFonts w:ascii="Times" w:hAnsi="Times" w:cstheme="minorHAnsi"/>
          <w:i/>
          <w:color w:val="00B050"/>
          <w:sz w:val="22"/>
          <w:szCs w:val="22"/>
        </w:rPr>
        <w:t>0</w:t>
      </w:r>
      <w:r w:rsidRPr="005F59C3">
        <w:rPr>
          <w:rFonts w:ascii="Times" w:hAnsi="Times" w:cstheme="minorHAnsi"/>
          <w:i/>
          <w:color w:val="00B050"/>
          <w:sz w:val="22"/>
          <w:szCs w:val="22"/>
        </w:rPr>
        <w:t xml:space="preserve">.2.b) La rotazione straordinaria ex art. 16, co. 1, lett. l-quater, del </w:t>
      </w:r>
      <w:proofErr w:type="spellStart"/>
      <w:r w:rsidRPr="005F59C3">
        <w:rPr>
          <w:rFonts w:ascii="Times" w:hAnsi="Times" w:cstheme="minorHAnsi"/>
          <w:i/>
          <w:color w:val="00B050"/>
          <w:sz w:val="22"/>
          <w:szCs w:val="22"/>
        </w:rPr>
        <w:t>D.Lgs.</w:t>
      </w:r>
      <w:proofErr w:type="spellEnd"/>
      <w:r w:rsidRPr="005F59C3">
        <w:rPr>
          <w:rFonts w:ascii="Times" w:hAnsi="Times" w:cstheme="minorHAnsi"/>
          <w:i/>
          <w:color w:val="00B050"/>
          <w:sz w:val="22"/>
          <w:szCs w:val="22"/>
        </w:rPr>
        <w:t xml:space="preserve"> n. 165/2001</w:t>
      </w:r>
    </w:p>
    <w:p w14:paraId="64D8E7B7" w14:textId="73745922" w:rsidR="00C004AE" w:rsidRPr="009E686F" w:rsidRDefault="00C004AE" w:rsidP="00EE0224">
      <w:pPr>
        <w:pStyle w:val="NormaleWeb"/>
        <w:snapToGrid w:val="0"/>
        <w:spacing w:before="120" w:beforeAutospacing="0" w:after="120" w:afterAutospacing="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La rotazione straordinaria - in senso stretto - di cui 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art. 16, co.1, lett. l-</w:t>
      </w:r>
      <w:r w:rsidRPr="009E686F">
        <w:rPr>
          <w:rFonts w:ascii="Times" w:hAnsi="Times" w:cstheme="minorHAnsi"/>
          <w:i/>
          <w:color w:val="000000" w:themeColor="text1"/>
          <w:sz w:val="22"/>
          <w:szCs w:val="22"/>
        </w:rPr>
        <w:t>quater</w:t>
      </w:r>
      <w:r w:rsidRPr="009E686F">
        <w:rPr>
          <w:rFonts w:ascii="Times" w:hAnsi="Times" w:cstheme="minorHAnsi"/>
          <w:color w:val="000000" w:themeColor="text1"/>
          <w:sz w:val="22"/>
          <w:szCs w:val="22"/>
        </w:rPr>
        <w:t xml:space="preserve">, del </w:t>
      </w:r>
      <w:proofErr w:type="spellStart"/>
      <w:r w:rsidRPr="009E686F">
        <w:rPr>
          <w:rFonts w:ascii="Times" w:hAnsi="Times" w:cstheme="minorHAnsi"/>
          <w:color w:val="000000" w:themeColor="text1"/>
          <w:sz w:val="22"/>
          <w:szCs w:val="22"/>
        </w:rPr>
        <w:t>D.Lgs.</w:t>
      </w:r>
      <w:proofErr w:type="spellEnd"/>
      <w:r w:rsidRPr="009E686F">
        <w:rPr>
          <w:rFonts w:ascii="Times" w:hAnsi="Times" w:cstheme="minorHAnsi"/>
          <w:color w:val="000000" w:themeColor="text1"/>
          <w:sz w:val="22"/>
          <w:szCs w:val="22"/>
        </w:rPr>
        <w:t xml:space="preserve"> n. 165/2001, consiste in un provvedimento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Ente cui afferisce il dipendente, adeguatamente motivato, con il quale - a fronte della (</w:t>
      </w:r>
      <w:r w:rsidRPr="009E686F">
        <w:rPr>
          <w:rFonts w:ascii="Times" w:hAnsi="Times" w:cstheme="minorHAnsi"/>
          <w:b/>
          <w:color w:val="000000" w:themeColor="text1"/>
          <w:sz w:val="22"/>
          <w:szCs w:val="22"/>
        </w:rPr>
        <w:t>mera</w:t>
      </w:r>
      <w:r w:rsidRPr="009E686F">
        <w:rPr>
          <w:rFonts w:ascii="Times" w:hAnsi="Times" w:cstheme="minorHAnsi"/>
          <w:color w:val="000000" w:themeColor="text1"/>
          <w:sz w:val="22"/>
          <w:szCs w:val="22"/>
        </w:rPr>
        <w:t>)</w:t>
      </w:r>
      <w:r w:rsidRPr="009E686F">
        <w:rPr>
          <w:rFonts w:ascii="Times" w:hAnsi="Times" w:cstheme="minorHAnsi"/>
          <w:b/>
          <w:color w:val="000000" w:themeColor="text1"/>
          <w:sz w:val="22"/>
          <w:szCs w:val="22"/>
        </w:rPr>
        <w:t xml:space="preserve"> </w:t>
      </w:r>
      <w:r w:rsidRPr="009E686F">
        <w:rPr>
          <w:rFonts w:ascii="Times" w:hAnsi="Times" w:cstheme="minorHAnsi"/>
          <w:b/>
          <w:color w:val="000000" w:themeColor="text1"/>
          <w:sz w:val="22"/>
          <w:szCs w:val="22"/>
          <w:u w:val="single"/>
        </w:rPr>
        <w:t>iscrizione del dipendente nel registro delle notizie di reato di cui all</w:t>
      </w:r>
      <w:r w:rsidR="00AE60BF">
        <w:rPr>
          <w:rFonts w:ascii="Times" w:hAnsi="Times" w:cstheme="minorHAnsi"/>
          <w:b/>
          <w:color w:val="000000" w:themeColor="text1"/>
          <w:sz w:val="22"/>
          <w:szCs w:val="22"/>
          <w:u w:val="single"/>
        </w:rPr>
        <w:t>’</w:t>
      </w:r>
      <w:r w:rsidRPr="009E686F">
        <w:rPr>
          <w:rFonts w:ascii="Times" w:hAnsi="Times" w:cstheme="minorHAnsi"/>
          <w:b/>
          <w:color w:val="000000" w:themeColor="text1"/>
          <w:sz w:val="22"/>
          <w:szCs w:val="22"/>
          <w:u w:val="single"/>
        </w:rPr>
        <w:t>art. 335, c.p.p.</w:t>
      </w:r>
      <w:r w:rsidRPr="009E686F">
        <w:rPr>
          <w:rFonts w:ascii="Times" w:hAnsi="Times" w:cstheme="minorHAnsi"/>
          <w:color w:val="000000" w:themeColor="text1"/>
          <w:sz w:val="22"/>
          <w:szCs w:val="22"/>
        </w:rPr>
        <w:t xml:space="preserve"> in relazione ai delitti di cui 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art. 7 della legge n. 69 del 2015 - viene stabilito che la condotta corruttiva imputata pu</w:t>
      </w:r>
      <w:r w:rsidRPr="009E686F">
        <w:rPr>
          <w:rFonts w:ascii="Times" w:eastAsia="Calibri" w:hAnsi="Times" w:cstheme="minorHAnsi"/>
          <w:color w:val="000000" w:themeColor="text1"/>
          <w:sz w:val="22"/>
          <w:szCs w:val="22"/>
        </w:rPr>
        <w:t>ò</w:t>
      </w:r>
      <w:r w:rsidRPr="009E686F">
        <w:rPr>
          <w:rFonts w:ascii="Times" w:hAnsi="Times" w:cstheme="minorHAnsi"/>
          <w:color w:val="000000" w:themeColor="text1"/>
          <w:sz w:val="22"/>
          <w:szCs w:val="22"/>
        </w:rPr>
        <w:t xml:space="preserve"> pregiudicare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immagine di imparzialit</w:t>
      </w:r>
      <w:r w:rsidRPr="009E686F">
        <w:rPr>
          <w:rFonts w:ascii="Times" w:eastAsia="Calibri" w:hAnsi="Times" w:cstheme="minorHAnsi"/>
          <w:color w:val="000000" w:themeColor="text1"/>
          <w:sz w:val="22"/>
          <w:szCs w:val="22"/>
        </w:rPr>
        <w:t>à</w:t>
      </w:r>
      <w:r w:rsidRPr="009E686F">
        <w:rPr>
          <w:rFonts w:ascii="Times" w:hAnsi="Times" w:cstheme="minorHAnsi"/>
          <w:color w:val="000000" w:themeColor="text1"/>
          <w:sz w:val="22"/>
          <w:szCs w:val="22"/>
        </w:rPr>
        <w:t xml:space="preserve">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Amministrazione e con il quale, conseguentemente, viene individuato il diverso ufficio al quale il dipendente viene trasferito. </w:t>
      </w:r>
    </w:p>
    <w:p w14:paraId="703E4399" w14:textId="13C0ED6C" w:rsidR="00C004AE" w:rsidRPr="009E686F" w:rsidRDefault="00C004AE" w:rsidP="00EE0224">
      <w:pPr>
        <w:pStyle w:val="NormaleWeb"/>
        <w:snapToGrid w:val="0"/>
        <w:spacing w:before="120" w:beforeAutospacing="0" w:after="120" w:afterAutospacing="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Pur non trattandosi di un procedimento sanzionatorio, di carattere disciplinare, </w:t>
      </w:r>
      <w:proofErr w:type="spellStart"/>
      <w:r w:rsidRPr="009E686F">
        <w:rPr>
          <w:rFonts w:ascii="Times" w:hAnsi="Times" w:cstheme="minorHAnsi"/>
          <w:color w:val="000000" w:themeColor="text1"/>
          <w:sz w:val="22"/>
          <w:szCs w:val="22"/>
        </w:rPr>
        <w:t>é</w:t>
      </w:r>
      <w:proofErr w:type="spellEnd"/>
      <w:r w:rsidRPr="009E686F">
        <w:rPr>
          <w:rFonts w:ascii="Times" w:hAnsi="Times" w:cstheme="minorHAnsi"/>
          <w:color w:val="000000" w:themeColor="text1"/>
          <w:sz w:val="22"/>
          <w:szCs w:val="22"/>
        </w:rPr>
        <w:t xml:space="preserve"> necessario che venga data 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interessato la possibilit</w:t>
      </w:r>
      <w:r w:rsidRPr="009E686F">
        <w:rPr>
          <w:rFonts w:ascii="Times" w:eastAsia="Calibri" w:hAnsi="Times" w:cstheme="minorHAnsi"/>
          <w:color w:val="000000" w:themeColor="text1"/>
          <w:sz w:val="22"/>
          <w:szCs w:val="22"/>
        </w:rPr>
        <w:t>à</w:t>
      </w:r>
      <w:r w:rsidRPr="009E686F">
        <w:rPr>
          <w:rFonts w:ascii="Times" w:hAnsi="Times" w:cstheme="minorHAnsi"/>
          <w:color w:val="000000" w:themeColor="text1"/>
          <w:sz w:val="22"/>
          <w:szCs w:val="22"/>
        </w:rPr>
        <w:t xml:space="preserve"> di contraddittorio, senza, per</w:t>
      </w:r>
      <w:r w:rsidRPr="009E686F">
        <w:rPr>
          <w:rFonts w:ascii="Times" w:eastAsia="Calibri" w:hAnsi="Times" w:cstheme="minorHAnsi"/>
          <w:color w:val="000000" w:themeColor="text1"/>
          <w:sz w:val="22"/>
          <w:szCs w:val="22"/>
        </w:rPr>
        <w:t>ò</w:t>
      </w:r>
      <w:r w:rsidRPr="009E686F">
        <w:rPr>
          <w:rFonts w:ascii="Times" w:hAnsi="Times" w:cstheme="minorHAnsi"/>
          <w:color w:val="000000" w:themeColor="text1"/>
          <w:sz w:val="22"/>
          <w:szCs w:val="22"/>
        </w:rPr>
        <w:t>, che vengano pregiudicate le finalit</w:t>
      </w:r>
      <w:r w:rsidRPr="009E686F">
        <w:rPr>
          <w:rFonts w:ascii="Times" w:eastAsia="Calibri" w:hAnsi="Times" w:cstheme="minorHAnsi"/>
          <w:color w:val="000000" w:themeColor="text1"/>
          <w:sz w:val="22"/>
          <w:szCs w:val="22"/>
        </w:rPr>
        <w:t>à</w:t>
      </w:r>
      <w:r w:rsidRPr="009E686F">
        <w:rPr>
          <w:rFonts w:ascii="Times" w:hAnsi="Times" w:cstheme="minorHAnsi"/>
          <w:color w:val="000000" w:themeColor="text1"/>
          <w:sz w:val="22"/>
          <w:szCs w:val="22"/>
        </w:rPr>
        <w:t xml:space="preserve"> di immeditata adozione di misure di tipo cautelare. </w:t>
      </w:r>
    </w:p>
    <w:p w14:paraId="1FB448E8" w14:textId="77777777" w:rsidR="00C004AE" w:rsidRPr="009E686F" w:rsidRDefault="00C004AE" w:rsidP="00EE0224">
      <w:pPr>
        <w:pStyle w:val="NormaleWeb"/>
        <w:snapToGrid w:val="0"/>
        <w:spacing w:before="120" w:beforeAutospacing="0" w:after="120" w:afterAutospacing="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Il provvedimento, </w:t>
      </w:r>
      <w:proofErr w:type="spellStart"/>
      <w:r w:rsidRPr="009E686F">
        <w:rPr>
          <w:rFonts w:ascii="Times" w:hAnsi="Times" w:cstheme="minorHAnsi"/>
          <w:color w:val="000000" w:themeColor="text1"/>
          <w:sz w:val="22"/>
          <w:szCs w:val="22"/>
        </w:rPr>
        <w:t>poiche</w:t>
      </w:r>
      <w:proofErr w:type="spellEnd"/>
      <w:r w:rsidRPr="009E686F">
        <w:rPr>
          <w:rFonts w:ascii="Times" w:hAnsi="Times" w:cstheme="minorHAnsi"/>
          <w:color w:val="000000" w:themeColor="text1"/>
          <w:sz w:val="22"/>
          <w:szCs w:val="22"/>
        </w:rPr>
        <w:t>́ può avere effetto sul rapporto di lavoro del dipendente/dirigente, è impugnabile, in relazione al CO.RE.DI., davanti al giudice ordinario territorialmente competente.</w:t>
      </w:r>
    </w:p>
    <w:p w14:paraId="625DBDBA" w14:textId="0B6E0FA9" w:rsidR="00C004AE" w:rsidRPr="009E686F" w:rsidRDefault="00C004AE" w:rsidP="00EE0224">
      <w:pPr>
        <w:pStyle w:val="NormaleWeb"/>
        <w:snapToGrid w:val="0"/>
        <w:spacing w:before="120" w:beforeAutospacing="0" w:after="120" w:afterAutospacing="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In ragione di quanto precede,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Ente</w:t>
      </w:r>
      <w:r w:rsidR="008A6828" w:rsidRPr="009E686F">
        <w:rPr>
          <w:rFonts w:ascii="Times" w:hAnsi="Times" w:cstheme="minorHAnsi"/>
          <w:color w:val="000000" w:themeColor="text1"/>
          <w:sz w:val="22"/>
          <w:szCs w:val="22"/>
        </w:rPr>
        <w:t xml:space="preserve">, per quanto applicabile possa ritenersi tale misura, </w:t>
      </w:r>
      <w:r w:rsidRPr="009E686F">
        <w:rPr>
          <w:rFonts w:ascii="Times" w:hAnsi="Times" w:cstheme="minorHAnsi"/>
          <w:color w:val="000000" w:themeColor="text1"/>
          <w:sz w:val="22"/>
          <w:szCs w:val="22"/>
        </w:rPr>
        <w:t>assicura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operatività della rotazione straordinaria ove sia acquisita la notizia della avvenuta iscrizione del dipendente nel registro di cui 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art. 335, c.p.p., secondo gli stessi criteri di competenza del ridetto trasferimento obbligatorio</w:t>
      </w:r>
      <w:r w:rsidR="008A6828" w:rsidRPr="009E686F">
        <w:rPr>
          <w:rFonts w:ascii="Times" w:hAnsi="Times" w:cstheme="minorHAnsi"/>
          <w:color w:val="000000" w:themeColor="text1"/>
          <w:sz w:val="22"/>
          <w:szCs w:val="22"/>
        </w:rPr>
        <w:t xml:space="preserve"> / rotazione</w:t>
      </w:r>
      <w:r w:rsidRPr="009E686F">
        <w:rPr>
          <w:rFonts w:ascii="Times" w:hAnsi="Times" w:cstheme="minorHAnsi"/>
          <w:color w:val="000000" w:themeColor="text1"/>
          <w:sz w:val="22"/>
          <w:szCs w:val="22"/>
        </w:rPr>
        <w:t xml:space="preserve"> (</w:t>
      </w:r>
      <w:r w:rsidRPr="009E686F">
        <w:rPr>
          <w:rFonts w:ascii="Times" w:hAnsi="Times" w:cstheme="minorHAnsi"/>
          <w:i/>
          <w:color w:val="000000" w:themeColor="text1"/>
          <w:sz w:val="22"/>
          <w:szCs w:val="22"/>
        </w:rPr>
        <w:t>i.e.</w:t>
      </w:r>
      <w:r w:rsidRPr="009E686F">
        <w:rPr>
          <w:rFonts w:ascii="Times" w:hAnsi="Times" w:cstheme="minorHAnsi"/>
          <w:color w:val="000000" w:themeColor="text1"/>
          <w:sz w:val="22"/>
          <w:szCs w:val="22"/>
        </w:rPr>
        <w:t xml:space="preserve"> competenza del CO.RE.DI.).</w:t>
      </w:r>
    </w:p>
    <w:p w14:paraId="4144736B" w14:textId="77777777" w:rsidR="00C004AE" w:rsidRPr="009E686F" w:rsidRDefault="00C004AE" w:rsidP="00EE0224">
      <w:pPr>
        <w:widowControl w:val="0"/>
        <w:autoSpaceDE w:val="0"/>
        <w:autoSpaceDN w:val="0"/>
        <w:adjustRightInd w:val="0"/>
        <w:snapToGrid w:val="0"/>
        <w:spacing w:before="120" w:after="120"/>
        <w:jc w:val="center"/>
        <w:rPr>
          <w:rFonts w:ascii="Times" w:hAnsi="Times" w:cstheme="minorHAnsi"/>
          <w:i/>
          <w:color w:val="000000" w:themeColor="text1"/>
          <w:sz w:val="22"/>
          <w:szCs w:val="22"/>
          <w:u w:val="single"/>
        </w:rPr>
      </w:pPr>
      <w:r w:rsidRPr="009E686F">
        <w:rPr>
          <w:rFonts w:ascii="Times" w:hAnsi="Times" w:cstheme="minorHAnsi"/>
          <w:i/>
          <w:color w:val="000000" w:themeColor="text1"/>
          <w:sz w:val="22"/>
          <w:szCs w:val="22"/>
          <w:u w:val="single"/>
        </w:rPr>
        <w:t>Sintesi schematica della misura</w:t>
      </w:r>
    </w:p>
    <w:tbl>
      <w:tblPr>
        <w:tblW w:w="0" w:type="auto"/>
        <w:tblInd w:w="-5"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shd w:val="clear" w:color="auto" w:fill="E2EFD9"/>
        <w:tblLook w:val="04A0" w:firstRow="1" w:lastRow="0" w:firstColumn="1" w:lastColumn="0" w:noHBand="0" w:noVBand="1"/>
      </w:tblPr>
      <w:tblGrid>
        <w:gridCol w:w="1803"/>
        <w:gridCol w:w="1694"/>
        <w:gridCol w:w="1655"/>
        <w:gridCol w:w="1355"/>
        <w:gridCol w:w="1548"/>
        <w:gridCol w:w="1529"/>
      </w:tblGrid>
      <w:tr w:rsidR="005F59C3" w:rsidRPr="005F59C3" w14:paraId="3FDDD058" w14:textId="77777777" w:rsidTr="005F59C3">
        <w:trPr>
          <w:trHeight w:val="625"/>
          <w:tblHeader/>
        </w:trPr>
        <w:tc>
          <w:tcPr>
            <w:tcW w:w="1803" w:type="dxa"/>
            <w:shd w:val="clear" w:color="auto" w:fill="D9D9D9" w:themeFill="background1" w:themeFillShade="D9"/>
            <w:vAlign w:val="center"/>
          </w:tcPr>
          <w:p w14:paraId="7A0CAA75"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Misura</w:t>
            </w:r>
          </w:p>
        </w:tc>
        <w:tc>
          <w:tcPr>
            <w:tcW w:w="1694" w:type="dxa"/>
            <w:shd w:val="clear" w:color="auto" w:fill="D9D9D9" w:themeFill="background1" w:themeFillShade="D9"/>
            <w:vAlign w:val="center"/>
          </w:tcPr>
          <w:p w14:paraId="52F43B7F"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Azioni</w:t>
            </w:r>
          </w:p>
        </w:tc>
        <w:tc>
          <w:tcPr>
            <w:tcW w:w="1655" w:type="dxa"/>
            <w:shd w:val="clear" w:color="auto" w:fill="D9D9D9" w:themeFill="background1" w:themeFillShade="D9"/>
            <w:vAlign w:val="center"/>
          </w:tcPr>
          <w:p w14:paraId="7E9B4DAD" w14:textId="098A243D"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Responsabile dell</w:t>
            </w:r>
            <w:r w:rsidR="00AE60BF" w:rsidRPr="005F59C3">
              <w:rPr>
                <w:rFonts w:ascii="Times" w:hAnsi="Times" w:cstheme="minorHAnsi"/>
                <w:b/>
                <w:color w:val="000000" w:themeColor="text1"/>
                <w:sz w:val="16"/>
                <w:szCs w:val="16"/>
              </w:rPr>
              <w:t>’</w:t>
            </w:r>
            <w:r w:rsidRPr="005F59C3">
              <w:rPr>
                <w:rFonts w:ascii="Times" w:hAnsi="Times" w:cstheme="minorHAnsi"/>
                <w:b/>
                <w:color w:val="000000" w:themeColor="text1"/>
                <w:sz w:val="16"/>
                <w:szCs w:val="16"/>
              </w:rPr>
              <w:t>attuazione</w:t>
            </w:r>
          </w:p>
        </w:tc>
        <w:tc>
          <w:tcPr>
            <w:tcW w:w="1355" w:type="dxa"/>
            <w:shd w:val="clear" w:color="auto" w:fill="D9D9D9" w:themeFill="background1" w:themeFillShade="D9"/>
            <w:vAlign w:val="center"/>
          </w:tcPr>
          <w:p w14:paraId="26FFDE2F"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Tempistica di attuazione</w:t>
            </w:r>
          </w:p>
        </w:tc>
        <w:tc>
          <w:tcPr>
            <w:tcW w:w="1548" w:type="dxa"/>
            <w:shd w:val="clear" w:color="auto" w:fill="D9D9D9" w:themeFill="background1" w:themeFillShade="D9"/>
            <w:vAlign w:val="center"/>
          </w:tcPr>
          <w:p w14:paraId="40FB8020"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Indicatore di monitoraggio</w:t>
            </w:r>
          </w:p>
        </w:tc>
        <w:tc>
          <w:tcPr>
            <w:tcW w:w="1529" w:type="dxa"/>
            <w:shd w:val="clear" w:color="auto" w:fill="D9D9D9" w:themeFill="background1" w:themeFillShade="D9"/>
            <w:vAlign w:val="center"/>
          </w:tcPr>
          <w:p w14:paraId="0B6F174E"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Target</w:t>
            </w:r>
          </w:p>
        </w:tc>
      </w:tr>
      <w:tr w:rsidR="005F59C3" w:rsidRPr="005F59C3" w14:paraId="74308B8E" w14:textId="77777777" w:rsidTr="005F59C3">
        <w:trPr>
          <w:trHeight w:val="1817"/>
        </w:trPr>
        <w:tc>
          <w:tcPr>
            <w:tcW w:w="1803" w:type="dxa"/>
            <w:vMerge w:val="restart"/>
            <w:shd w:val="clear" w:color="auto" w:fill="FFFFFF"/>
            <w:vAlign w:val="center"/>
          </w:tcPr>
          <w:p w14:paraId="3B8EA4F9"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Rotazione</w:t>
            </w:r>
          </w:p>
          <w:p w14:paraId="6A5BB899" w14:textId="77777777" w:rsidR="00C004AE" w:rsidRPr="005F59C3" w:rsidRDefault="00C004AE" w:rsidP="00EE0224">
            <w:pPr>
              <w:autoSpaceDE w:val="0"/>
              <w:autoSpaceDN w:val="0"/>
              <w:adjustRightInd w:val="0"/>
              <w:snapToGrid w:val="0"/>
              <w:spacing w:before="120" w:after="120"/>
              <w:jc w:val="center"/>
              <w:rPr>
                <w:rFonts w:ascii="Times" w:hAnsi="Times" w:cstheme="minorHAnsi"/>
                <w:color w:val="000000" w:themeColor="text1"/>
                <w:sz w:val="16"/>
                <w:szCs w:val="16"/>
              </w:rPr>
            </w:pPr>
            <w:r w:rsidRPr="005F59C3">
              <w:rPr>
                <w:rFonts w:ascii="Times" w:hAnsi="Times" w:cstheme="minorHAnsi"/>
                <w:color w:val="000000" w:themeColor="text1"/>
                <w:sz w:val="16"/>
                <w:szCs w:val="16"/>
              </w:rPr>
              <w:t>(ordinaria e straordinaria)</w:t>
            </w:r>
          </w:p>
        </w:tc>
        <w:tc>
          <w:tcPr>
            <w:tcW w:w="1694" w:type="dxa"/>
            <w:shd w:val="clear" w:color="auto" w:fill="FFFFFF"/>
          </w:tcPr>
          <w:p w14:paraId="5BC5C51C"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Rotazione ordinaria / Segregazione delle funzioni</w:t>
            </w:r>
          </w:p>
        </w:tc>
        <w:tc>
          <w:tcPr>
            <w:tcW w:w="1655" w:type="dxa"/>
            <w:shd w:val="clear" w:color="auto" w:fill="FFFFFF"/>
          </w:tcPr>
          <w:p w14:paraId="4D27A2DB"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CO.RE.DI / RPCT</w:t>
            </w:r>
          </w:p>
        </w:tc>
        <w:tc>
          <w:tcPr>
            <w:tcW w:w="1355" w:type="dxa"/>
            <w:shd w:val="clear" w:color="auto" w:fill="FFFFFF"/>
          </w:tcPr>
          <w:p w14:paraId="049F83AE"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Ad evento</w:t>
            </w:r>
          </w:p>
        </w:tc>
        <w:tc>
          <w:tcPr>
            <w:tcW w:w="1548" w:type="dxa"/>
            <w:shd w:val="clear" w:color="auto" w:fill="FFFFFF"/>
          </w:tcPr>
          <w:p w14:paraId="768B4EB3"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Risultanze della procedura adottata, conferente al principio di segregazione delle funzioni</w:t>
            </w:r>
          </w:p>
        </w:tc>
        <w:tc>
          <w:tcPr>
            <w:tcW w:w="1529" w:type="dxa"/>
            <w:vMerge w:val="restart"/>
            <w:shd w:val="clear" w:color="auto" w:fill="FFFFFF"/>
          </w:tcPr>
          <w:p w14:paraId="7CB95213" w14:textId="77777777" w:rsidR="00C004AE" w:rsidRPr="005F59C3" w:rsidRDefault="00C004AE" w:rsidP="00EE0224">
            <w:pPr>
              <w:autoSpaceDE w:val="0"/>
              <w:autoSpaceDN w:val="0"/>
              <w:adjustRightInd w:val="0"/>
              <w:snapToGrid w:val="0"/>
              <w:spacing w:before="120" w:after="120"/>
              <w:rPr>
                <w:rFonts w:ascii="Times" w:hAnsi="Times" w:cstheme="minorHAnsi"/>
                <w:b/>
                <w:color w:val="000000" w:themeColor="text1"/>
                <w:sz w:val="16"/>
                <w:szCs w:val="16"/>
              </w:rPr>
            </w:pPr>
            <w:r w:rsidRPr="005F59C3">
              <w:rPr>
                <w:rFonts w:ascii="Times" w:hAnsi="Times" w:cstheme="minorHAnsi"/>
                <w:b/>
                <w:color w:val="000000" w:themeColor="text1"/>
                <w:sz w:val="16"/>
                <w:szCs w:val="16"/>
              </w:rPr>
              <w:t>Valore atteso:</w:t>
            </w:r>
          </w:p>
          <w:p w14:paraId="6C8EA739" w14:textId="77777777" w:rsidR="00C004AE" w:rsidRPr="005F59C3" w:rsidRDefault="00C004AE" w:rsidP="00EE0224">
            <w:pPr>
              <w:autoSpaceDE w:val="0"/>
              <w:autoSpaceDN w:val="0"/>
              <w:adjustRightInd w:val="0"/>
              <w:snapToGrid w:val="0"/>
              <w:spacing w:before="120" w:after="120"/>
              <w:rPr>
                <w:rFonts w:ascii="Times" w:hAnsi="Times" w:cstheme="minorHAnsi"/>
                <w:i/>
                <w:color w:val="000000" w:themeColor="text1"/>
                <w:sz w:val="16"/>
                <w:szCs w:val="16"/>
              </w:rPr>
            </w:pPr>
            <w:r w:rsidRPr="005F59C3">
              <w:rPr>
                <w:rFonts w:ascii="Times" w:hAnsi="Times" w:cstheme="minorHAnsi"/>
                <w:i/>
                <w:color w:val="000000" w:themeColor="text1"/>
                <w:sz w:val="16"/>
                <w:szCs w:val="16"/>
              </w:rPr>
              <w:t>n.a.</w:t>
            </w:r>
          </w:p>
          <w:p w14:paraId="37B22D85"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p w14:paraId="49890BE0" w14:textId="77777777" w:rsidR="00C004AE" w:rsidRPr="005F59C3" w:rsidRDefault="00C004AE" w:rsidP="00EE0224">
            <w:pPr>
              <w:autoSpaceDE w:val="0"/>
              <w:autoSpaceDN w:val="0"/>
              <w:adjustRightInd w:val="0"/>
              <w:snapToGrid w:val="0"/>
              <w:spacing w:before="120" w:after="120"/>
              <w:rPr>
                <w:rFonts w:ascii="Times" w:hAnsi="Times" w:cstheme="minorHAnsi"/>
                <w:b/>
                <w:color w:val="000000" w:themeColor="text1"/>
                <w:sz w:val="16"/>
                <w:szCs w:val="16"/>
              </w:rPr>
            </w:pPr>
            <w:r w:rsidRPr="005F59C3">
              <w:rPr>
                <w:rFonts w:ascii="Times" w:hAnsi="Times" w:cstheme="minorHAnsi"/>
                <w:b/>
                <w:color w:val="000000" w:themeColor="text1"/>
                <w:sz w:val="16"/>
                <w:szCs w:val="16"/>
              </w:rPr>
              <w:t>Impatto atteso:</w:t>
            </w:r>
          </w:p>
          <w:p w14:paraId="7EB4A454" w14:textId="56E43A56" w:rsidR="00C004AE" w:rsidRPr="005F59C3" w:rsidRDefault="00C004AE" w:rsidP="00AF01A4">
            <w:pPr>
              <w:pStyle w:val="Paragrafoelenco"/>
              <w:numPr>
                <w:ilvl w:val="0"/>
                <w:numId w:val="39"/>
              </w:numPr>
              <w:autoSpaceDE w:val="0"/>
              <w:autoSpaceDN w:val="0"/>
              <w:adjustRightInd w:val="0"/>
              <w:snapToGrid w:val="0"/>
              <w:spacing w:before="120" w:after="120"/>
              <w:ind w:left="197" w:hanging="160"/>
              <w:contextualSpacing w:val="0"/>
              <w:rPr>
                <w:rFonts w:ascii="Times" w:hAnsi="Times" w:cstheme="minorHAnsi"/>
                <w:color w:val="000000" w:themeColor="text1"/>
                <w:sz w:val="16"/>
                <w:szCs w:val="16"/>
              </w:rPr>
            </w:pPr>
            <w:r w:rsidRPr="005F59C3">
              <w:rPr>
                <w:rFonts w:ascii="Times" w:hAnsi="Times" w:cstheme="minorHAnsi"/>
                <w:color w:val="000000" w:themeColor="text1"/>
                <w:sz w:val="16"/>
                <w:szCs w:val="16"/>
              </w:rPr>
              <w:t>Rotazione ordinaria: n.a.</w:t>
            </w:r>
          </w:p>
          <w:p w14:paraId="731127CB" w14:textId="38EB3DC7" w:rsidR="00C004AE" w:rsidRPr="005F59C3" w:rsidRDefault="00C004AE" w:rsidP="006C393A">
            <w:pPr>
              <w:pStyle w:val="Paragrafoelenco"/>
              <w:numPr>
                <w:ilvl w:val="0"/>
                <w:numId w:val="39"/>
              </w:numPr>
              <w:autoSpaceDE w:val="0"/>
              <w:autoSpaceDN w:val="0"/>
              <w:adjustRightInd w:val="0"/>
              <w:snapToGrid w:val="0"/>
              <w:spacing w:before="120" w:after="120"/>
              <w:ind w:left="197" w:hanging="160"/>
              <w:contextualSpacing w:val="0"/>
              <w:rPr>
                <w:rFonts w:ascii="Times" w:hAnsi="Times" w:cstheme="minorHAnsi"/>
                <w:color w:val="000000" w:themeColor="text1"/>
                <w:sz w:val="16"/>
                <w:szCs w:val="16"/>
              </w:rPr>
            </w:pPr>
            <w:r w:rsidRPr="005F59C3">
              <w:rPr>
                <w:rFonts w:ascii="Times" w:hAnsi="Times" w:cstheme="minorHAnsi"/>
                <w:color w:val="000000" w:themeColor="text1"/>
                <w:sz w:val="16"/>
                <w:szCs w:val="16"/>
              </w:rPr>
              <w:t>Rotazione straordinaria: tutela dell</w:t>
            </w:r>
            <w:r w:rsidR="00AE60BF" w:rsidRPr="005F59C3">
              <w:rPr>
                <w:rFonts w:ascii="Times" w:hAnsi="Times" w:cstheme="minorHAnsi"/>
                <w:color w:val="000000" w:themeColor="text1"/>
                <w:sz w:val="16"/>
                <w:szCs w:val="16"/>
              </w:rPr>
              <w:t>’</w:t>
            </w:r>
            <w:r w:rsidRPr="005F59C3">
              <w:rPr>
                <w:rFonts w:ascii="Times" w:hAnsi="Times" w:cstheme="minorHAnsi"/>
                <w:color w:val="000000" w:themeColor="text1"/>
                <w:sz w:val="16"/>
                <w:szCs w:val="16"/>
              </w:rPr>
              <w:t>integrità e dell</w:t>
            </w:r>
            <w:r w:rsidR="00AE60BF" w:rsidRPr="005F59C3">
              <w:rPr>
                <w:rFonts w:ascii="Times" w:hAnsi="Times" w:cstheme="minorHAnsi"/>
                <w:color w:val="000000" w:themeColor="text1"/>
                <w:sz w:val="16"/>
                <w:szCs w:val="16"/>
              </w:rPr>
              <w:t>’</w:t>
            </w:r>
            <w:r w:rsidRPr="005F59C3">
              <w:rPr>
                <w:rFonts w:ascii="Times" w:hAnsi="Times" w:cstheme="minorHAnsi"/>
                <w:color w:val="000000" w:themeColor="text1"/>
                <w:sz w:val="16"/>
                <w:szCs w:val="16"/>
              </w:rPr>
              <w:t>immagine dell</w:t>
            </w:r>
            <w:r w:rsidR="00AE60BF" w:rsidRPr="005F59C3">
              <w:rPr>
                <w:rFonts w:ascii="Times" w:hAnsi="Times" w:cstheme="minorHAnsi"/>
                <w:color w:val="000000" w:themeColor="text1"/>
                <w:sz w:val="16"/>
                <w:szCs w:val="16"/>
              </w:rPr>
              <w:t>’</w:t>
            </w:r>
            <w:r w:rsidRPr="005F59C3">
              <w:rPr>
                <w:rFonts w:ascii="Times" w:hAnsi="Times" w:cstheme="minorHAnsi"/>
                <w:color w:val="000000" w:themeColor="text1"/>
                <w:sz w:val="16"/>
                <w:szCs w:val="16"/>
              </w:rPr>
              <w:t>Ente</w:t>
            </w:r>
          </w:p>
        </w:tc>
      </w:tr>
      <w:tr w:rsidR="005F59C3" w:rsidRPr="005F59C3" w14:paraId="772DE329" w14:textId="77777777" w:rsidTr="005F59C3">
        <w:trPr>
          <w:trHeight w:val="1531"/>
        </w:trPr>
        <w:tc>
          <w:tcPr>
            <w:tcW w:w="1803" w:type="dxa"/>
            <w:vMerge/>
            <w:shd w:val="clear" w:color="auto" w:fill="FFFFFF"/>
          </w:tcPr>
          <w:p w14:paraId="0566CDB0" w14:textId="77777777" w:rsidR="00C004AE" w:rsidRPr="005F59C3" w:rsidRDefault="00C004AE" w:rsidP="00EE0224">
            <w:pPr>
              <w:autoSpaceDE w:val="0"/>
              <w:autoSpaceDN w:val="0"/>
              <w:adjustRightInd w:val="0"/>
              <w:snapToGrid w:val="0"/>
              <w:spacing w:before="120" w:after="120"/>
              <w:rPr>
                <w:rFonts w:ascii="Times" w:hAnsi="Times" w:cstheme="minorHAnsi"/>
                <w:b/>
                <w:color w:val="000000" w:themeColor="text1"/>
                <w:sz w:val="16"/>
                <w:szCs w:val="16"/>
              </w:rPr>
            </w:pPr>
          </w:p>
        </w:tc>
        <w:tc>
          <w:tcPr>
            <w:tcW w:w="1694" w:type="dxa"/>
            <w:shd w:val="clear" w:color="auto" w:fill="FFFFFF"/>
          </w:tcPr>
          <w:p w14:paraId="53ED793B"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Trasferimento obbligatorio / Rotazione straordinaria</w:t>
            </w:r>
          </w:p>
        </w:tc>
        <w:tc>
          <w:tcPr>
            <w:tcW w:w="1655" w:type="dxa"/>
            <w:shd w:val="clear" w:color="auto" w:fill="FFFFFF"/>
          </w:tcPr>
          <w:p w14:paraId="5850B149"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CO.RE.DI.</w:t>
            </w:r>
          </w:p>
        </w:tc>
        <w:tc>
          <w:tcPr>
            <w:tcW w:w="1355" w:type="dxa"/>
            <w:shd w:val="clear" w:color="auto" w:fill="FFFFFF"/>
          </w:tcPr>
          <w:p w14:paraId="2AAE2A18"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Ad evento</w:t>
            </w:r>
          </w:p>
        </w:tc>
        <w:tc>
          <w:tcPr>
            <w:tcW w:w="1548" w:type="dxa"/>
            <w:shd w:val="clear" w:color="auto" w:fill="FFFFFF"/>
          </w:tcPr>
          <w:p w14:paraId="769195C2"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Adozione del provvedimento</w:t>
            </w:r>
          </w:p>
        </w:tc>
        <w:tc>
          <w:tcPr>
            <w:tcW w:w="1529" w:type="dxa"/>
            <w:vMerge/>
            <w:shd w:val="clear" w:color="auto" w:fill="FFFFFF"/>
          </w:tcPr>
          <w:p w14:paraId="4A2B38C6"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tc>
      </w:tr>
    </w:tbl>
    <w:p w14:paraId="367096ED" w14:textId="77777777" w:rsidR="00C004AE" w:rsidRPr="009E686F" w:rsidRDefault="00C004AE" w:rsidP="00EE0224">
      <w:pPr>
        <w:pStyle w:val="NormaleWeb"/>
        <w:snapToGrid w:val="0"/>
        <w:spacing w:before="120" w:beforeAutospacing="0" w:after="120" w:afterAutospacing="0"/>
        <w:jc w:val="both"/>
        <w:rPr>
          <w:rFonts w:ascii="Times" w:hAnsi="Times" w:cstheme="minorHAnsi"/>
          <w:b/>
          <w:i/>
          <w:color w:val="112E74"/>
          <w:sz w:val="22"/>
          <w:szCs w:val="22"/>
        </w:rPr>
      </w:pPr>
    </w:p>
    <w:p w14:paraId="185AE5D4" w14:textId="77777777" w:rsidR="00C004AE" w:rsidRPr="005F59C3" w:rsidRDefault="00C004AE" w:rsidP="00EE0224">
      <w:pPr>
        <w:pStyle w:val="Paragrafoelenco"/>
        <w:widowControl w:val="0"/>
        <w:numPr>
          <w:ilvl w:val="0"/>
          <w:numId w:val="21"/>
        </w:numPr>
        <w:autoSpaceDE w:val="0"/>
        <w:autoSpaceDN w:val="0"/>
        <w:adjustRightInd w:val="0"/>
        <w:snapToGrid w:val="0"/>
        <w:spacing w:before="120" w:after="120"/>
        <w:ind w:left="426" w:hanging="426"/>
        <w:contextualSpacing w:val="0"/>
        <w:jc w:val="both"/>
        <w:rPr>
          <w:rFonts w:ascii="Times" w:hAnsi="Times" w:cstheme="minorHAnsi"/>
          <w:i/>
          <w:color w:val="00B050"/>
          <w:spacing w:val="2"/>
          <w:sz w:val="22"/>
          <w:szCs w:val="22"/>
        </w:rPr>
      </w:pPr>
      <w:bookmarkStart w:id="15" w:name="_Toc472776946"/>
      <w:r w:rsidRPr="005F59C3">
        <w:rPr>
          <w:rFonts w:ascii="Times" w:hAnsi="Times" w:cstheme="minorHAnsi"/>
          <w:i/>
          <w:color w:val="00B050"/>
          <w:spacing w:val="2"/>
          <w:sz w:val="22"/>
          <w:szCs w:val="22"/>
        </w:rPr>
        <w:t>Formazione di commissioni, assegnazione agli uffici e conferimento di incarichi in caso di condanna per delitti contro la P.A. (M11)</w:t>
      </w:r>
    </w:p>
    <w:p w14:paraId="722FC6C9" w14:textId="2D8BB9E6" w:rsidR="00C004AE" w:rsidRPr="009E686F" w:rsidRDefault="00C004AE" w:rsidP="00EE0224">
      <w:pPr>
        <w:autoSpaceDE w:val="0"/>
        <w:autoSpaceDN w:val="0"/>
        <w:adjustRightInd w:val="0"/>
        <w:snapToGrid w:val="0"/>
        <w:spacing w:before="120" w:after="120"/>
        <w:jc w:val="both"/>
        <w:rPr>
          <w:rFonts w:ascii="Times" w:hAnsi="Times" w:cstheme="minorHAnsi"/>
          <w:i/>
          <w:color w:val="000000" w:themeColor="text1"/>
          <w:sz w:val="22"/>
          <w:szCs w:val="22"/>
        </w:rPr>
      </w:pPr>
      <w:r w:rsidRPr="009E686F">
        <w:rPr>
          <w:rFonts w:ascii="Times" w:hAnsi="Times" w:cstheme="minorHAnsi"/>
          <w:color w:val="000000" w:themeColor="text1"/>
          <w:sz w:val="22"/>
          <w:szCs w:val="22"/>
        </w:rPr>
        <w:lastRenderedPageBreak/>
        <w:t>Ai sensi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art. 35-</w:t>
      </w:r>
      <w:r w:rsidRPr="009E686F">
        <w:rPr>
          <w:rFonts w:ascii="Times" w:hAnsi="Times" w:cstheme="minorHAnsi"/>
          <w:i/>
          <w:color w:val="000000" w:themeColor="text1"/>
          <w:sz w:val="22"/>
          <w:szCs w:val="22"/>
        </w:rPr>
        <w:t>bis</w:t>
      </w:r>
      <w:r w:rsidRPr="009E686F">
        <w:rPr>
          <w:rFonts w:ascii="Times" w:hAnsi="Times" w:cstheme="minorHAnsi"/>
          <w:color w:val="000000" w:themeColor="text1"/>
          <w:sz w:val="22"/>
          <w:szCs w:val="22"/>
        </w:rPr>
        <w:t xml:space="preserve">, del </w:t>
      </w:r>
      <w:proofErr w:type="spellStart"/>
      <w:r w:rsidRPr="009E686F">
        <w:rPr>
          <w:rFonts w:ascii="Times" w:hAnsi="Times" w:cstheme="minorHAnsi"/>
          <w:color w:val="000000" w:themeColor="text1"/>
          <w:sz w:val="22"/>
          <w:szCs w:val="22"/>
        </w:rPr>
        <w:t>D.Lgs.</w:t>
      </w:r>
      <w:proofErr w:type="spellEnd"/>
      <w:r w:rsidRPr="009E686F">
        <w:rPr>
          <w:rFonts w:ascii="Times" w:hAnsi="Times" w:cstheme="minorHAnsi"/>
          <w:color w:val="000000" w:themeColor="text1"/>
          <w:sz w:val="22"/>
          <w:szCs w:val="22"/>
        </w:rPr>
        <w:t xml:space="preserve"> n. 165/2001, come introdotto dalla l. 190/2012, </w:t>
      </w:r>
      <w:r w:rsidRPr="009E686F">
        <w:rPr>
          <w:rFonts w:ascii="Times" w:hAnsi="Times" w:cstheme="minorHAnsi"/>
          <w:i/>
          <w:color w:val="000000" w:themeColor="text1"/>
          <w:sz w:val="22"/>
          <w:szCs w:val="22"/>
        </w:rPr>
        <w:t>“Coloro che sono stati condannati, anche con sentenza non passata in giudicato, per i reati previsti nel capo I del titolo II del libro secondo del codice penale:</w:t>
      </w:r>
    </w:p>
    <w:p w14:paraId="2DEA05E1" w14:textId="6ED2EDF2" w:rsidR="00C004AE" w:rsidRPr="009E686F" w:rsidRDefault="00C004AE" w:rsidP="00EE0224">
      <w:pPr>
        <w:numPr>
          <w:ilvl w:val="1"/>
          <w:numId w:val="20"/>
        </w:numPr>
        <w:suppressAutoHyphens/>
        <w:autoSpaceDE w:val="0"/>
        <w:autoSpaceDN w:val="0"/>
        <w:adjustRightInd w:val="0"/>
        <w:snapToGrid w:val="0"/>
        <w:spacing w:before="120" w:after="120"/>
        <w:ind w:left="709" w:hanging="425"/>
        <w:jc w:val="both"/>
        <w:rPr>
          <w:rFonts w:ascii="Times" w:hAnsi="Times" w:cstheme="minorHAnsi"/>
          <w:i/>
          <w:color w:val="000000" w:themeColor="text1"/>
          <w:sz w:val="22"/>
          <w:szCs w:val="22"/>
        </w:rPr>
      </w:pPr>
      <w:r w:rsidRPr="009E686F">
        <w:rPr>
          <w:rFonts w:ascii="Times" w:hAnsi="Times" w:cstheme="minorHAnsi"/>
          <w:i/>
          <w:color w:val="000000" w:themeColor="text1"/>
          <w:sz w:val="22"/>
          <w:szCs w:val="22"/>
        </w:rPr>
        <w:t>non possono fare parte, anche con compiti di segreteria, di commissioni per l</w:t>
      </w:r>
      <w:r w:rsidR="00AE60BF">
        <w:rPr>
          <w:rFonts w:ascii="Times" w:hAnsi="Times" w:cstheme="minorHAnsi"/>
          <w:i/>
          <w:color w:val="000000" w:themeColor="text1"/>
          <w:sz w:val="22"/>
          <w:szCs w:val="22"/>
        </w:rPr>
        <w:t>’</w:t>
      </w:r>
      <w:r w:rsidRPr="009E686F">
        <w:rPr>
          <w:rFonts w:ascii="Times" w:hAnsi="Times" w:cstheme="minorHAnsi"/>
          <w:i/>
          <w:color w:val="000000" w:themeColor="text1"/>
          <w:sz w:val="22"/>
          <w:szCs w:val="22"/>
        </w:rPr>
        <w:t>accesso o la selezione a pubblici impieghi;</w:t>
      </w:r>
    </w:p>
    <w:p w14:paraId="05F06222" w14:textId="06ED790B" w:rsidR="00C004AE" w:rsidRPr="009E686F" w:rsidRDefault="00C004AE" w:rsidP="00EE0224">
      <w:pPr>
        <w:numPr>
          <w:ilvl w:val="1"/>
          <w:numId w:val="20"/>
        </w:numPr>
        <w:suppressAutoHyphens/>
        <w:autoSpaceDE w:val="0"/>
        <w:autoSpaceDN w:val="0"/>
        <w:adjustRightInd w:val="0"/>
        <w:snapToGrid w:val="0"/>
        <w:spacing w:before="120" w:after="120"/>
        <w:ind w:left="709" w:hanging="425"/>
        <w:jc w:val="both"/>
        <w:rPr>
          <w:rFonts w:ascii="Times" w:hAnsi="Times" w:cstheme="minorHAnsi"/>
          <w:i/>
          <w:color w:val="000000" w:themeColor="text1"/>
          <w:sz w:val="22"/>
          <w:szCs w:val="22"/>
        </w:rPr>
      </w:pPr>
      <w:r w:rsidRPr="009E686F">
        <w:rPr>
          <w:rFonts w:ascii="Times" w:hAnsi="Times" w:cstheme="minorHAnsi"/>
          <w:i/>
          <w:color w:val="000000" w:themeColor="text1"/>
          <w:sz w:val="22"/>
          <w:szCs w:val="22"/>
        </w:rPr>
        <w:t>non possono essere assegnati, anche con funzioni direttive, agli uffici preposti alla gestione delle risorse finanziarie, all</w:t>
      </w:r>
      <w:r w:rsidR="00AE60BF">
        <w:rPr>
          <w:rFonts w:ascii="Times" w:hAnsi="Times" w:cstheme="minorHAnsi"/>
          <w:i/>
          <w:color w:val="000000" w:themeColor="text1"/>
          <w:sz w:val="22"/>
          <w:szCs w:val="22"/>
        </w:rPr>
        <w:t>’</w:t>
      </w:r>
      <w:r w:rsidRPr="009E686F">
        <w:rPr>
          <w:rFonts w:ascii="Times" w:hAnsi="Times" w:cstheme="minorHAnsi"/>
          <w:i/>
          <w:color w:val="000000" w:themeColor="text1"/>
          <w:sz w:val="22"/>
          <w:szCs w:val="22"/>
        </w:rPr>
        <w:t>acquisizione di beni, servizi e forniture, nonché alla concessione o all</w:t>
      </w:r>
      <w:r w:rsidR="00AE60BF">
        <w:rPr>
          <w:rFonts w:ascii="Times" w:hAnsi="Times" w:cstheme="minorHAnsi"/>
          <w:i/>
          <w:color w:val="000000" w:themeColor="text1"/>
          <w:sz w:val="22"/>
          <w:szCs w:val="22"/>
        </w:rPr>
        <w:t>’</w:t>
      </w:r>
      <w:r w:rsidRPr="009E686F">
        <w:rPr>
          <w:rFonts w:ascii="Times" w:hAnsi="Times" w:cstheme="minorHAnsi"/>
          <w:i/>
          <w:color w:val="000000" w:themeColor="text1"/>
          <w:sz w:val="22"/>
          <w:szCs w:val="22"/>
        </w:rPr>
        <w:t>erogazione di sovvenzioni, contributi, sussidi, ausili finanziari o attribuzioni di vantaggi economici a soggetti pubblici e privati;</w:t>
      </w:r>
    </w:p>
    <w:p w14:paraId="71F15A36" w14:textId="71F865EF" w:rsidR="00C004AE" w:rsidRPr="009E686F" w:rsidRDefault="00C004AE" w:rsidP="00EE0224">
      <w:pPr>
        <w:numPr>
          <w:ilvl w:val="1"/>
          <w:numId w:val="20"/>
        </w:numPr>
        <w:suppressAutoHyphens/>
        <w:autoSpaceDE w:val="0"/>
        <w:autoSpaceDN w:val="0"/>
        <w:adjustRightInd w:val="0"/>
        <w:snapToGrid w:val="0"/>
        <w:spacing w:before="120" w:after="120"/>
        <w:ind w:left="709" w:hanging="425"/>
        <w:jc w:val="both"/>
        <w:rPr>
          <w:rFonts w:ascii="Times" w:hAnsi="Times" w:cstheme="minorHAnsi"/>
          <w:i/>
          <w:color w:val="000000" w:themeColor="text1"/>
          <w:sz w:val="22"/>
          <w:szCs w:val="22"/>
        </w:rPr>
      </w:pPr>
      <w:r w:rsidRPr="009E686F">
        <w:rPr>
          <w:rFonts w:ascii="Times" w:hAnsi="Times" w:cstheme="minorHAnsi"/>
          <w:i/>
          <w:color w:val="000000" w:themeColor="text1"/>
          <w:sz w:val="22"/>
          <w:szCs w:val="22"/>
        </w:rPr>
        <w:t>non possono fare parte delle commissioni per la scelta del contraente per l</w:t>
      </w:r>
      <w:r w:rsidR="00AE60BF">
        <w:rPr>
          <w:rFonts w:ascii="Times" w:hAnsi="Times" w:cstheme="minorHAnsi"/>
          <w:i/>
          <w:color w:val="000000" w:themeColor="text1"/>
          <w:sz w:val="22"/>
          <w:szCs w:val="22"/>
        </w:rPr>
        <w:t>’</w:t>
      </w:r>
      <w:r w:rsidRPr="009E686F">
        <w:rPr>
          <w:rFonts w:ascii="Times" w:hAnsi="Times" w:cstheme="minorHAnsi"/>
          <w:i/>
          <w:color w:val="000000" w:themeColor="text1"/>
          <w:sz w:val="22"/>
          <w:szCs w:val="22"/>
        </w:rPr>
        <w:t>affidamento di lavori, forniture e servizi, per la concessione o l</w:t>
      </w:r>
      <w:r w:rsidR="00AE60BF">
        <w:rPr>
          <w:rFonts w:ascii="Times" w:hAnsi="Times" w:cstheme="minorHAnsi"/>
          <w:i/>
          <w:color w:val="000000" w:themeColor="text1"/>
          <w:sz w:val="22"/>
          <w:szCs w:val="22"/>
        </w:rPr>
        <w:t>’</w:t>
      </w:r>
      <w:r w:rsidRPr="009E686F">
        <w:rPr>
          <w:rFonts w:ascii="Times" w:hAnsi="Times" w:cstheme="minorHAnsi"/>
          <w:i/>
          <w:color w:val="000000" w:themeColor="text1"/>
          <w:sz w:val="22"/>
          <w:szCs w:val="22"/>
        </w:rPr>
        <w:t>erogazione di sovvenzioni, contributi, sussidi, ausili finanziari, nonché per l</w:t>
      </w:r>
      <w:r w:rsidR="00AE60BF">
        <w:rPr>
          <w:rFonts w:ascii="Times" w:hAnsi="Times" w:cstheme="minorHAnsi"/>
          <w:i/>
          <w:color w:val="000000" w:themeColor="text1"/>
          <w:sz w:val="22"/>
          <w:szCs w:val="22"/>
        </w:rPr>
        <w:t>’</w:t>
      </w:r>
      <w:r w:rsidRPr="009E686F">
        <w:rPr>
          <w:rFonts w:ascii="Times" w:hAnsi="Times" w:cstheme="minorHAnsi"/>
          <w:i/>
          <w:color w:val="000000" w:themeColor="text1"/>
          <w:sz w:val="22"/>
          <w:szCs w:val="22"/>
        </w:rPr>
        <w:t>attribuzione di vantaggi economici di qualunque genere.</w:t>
      </w:r>
    </w:p>
    <w:p w14:paraId="531EBBBB" w14:textId="77777777" w:rsidR="00C004AE" w:rsidRPr="009E686F" w:rsidRDefault="00C004AE" w:rsidP="00EE0224">
      <w:pPr>
        <w:autoSpaceDE w:val="0"/>
        <w:autoSpaceDN w:val="0"/>
        <w:adjustRightInd w:val="0"/>
        <w:snapToGrid w:val="0"/>
        <w:spacing w:before="120" w:after="120"/>
        <w:jc w:val="both"/>
        <w:rPr>
          <w:rFonts w:ascii="Times" w:hAnsi="Times" w:cstheme="minorHAnsi"/>
          <w:i/>
          <w:color w:val="000000" w:themeColor="text1"/>
          <w:sz w:val="22"/>
          <w:szCs w:val="22"/>
        </w:rPr>
      </w:pPr>
      <w:r w:rsidRPr="009E686F">
        <w:rPr>
          <w:rFonts w:ascii="Times" w:hAnsi="Times" w:cstheme="minorHAnsi"/>
          <w:i/>
          <w:color w:val="000000" w:themeColor="text1"/>
          <w:sz w:val="22"/>
          <w:szCs w:val="22"/>
        </w:rPr>
        <w:t>La disposizione prevista al comma 1 integra le leggi e regolamenti che disciplinano la formazione di commissioni e la nomina dei relativi segretari”.</w:t>
      </w:r>
    </w:p>
    <w:p w14:paraId="5D14E759" w14:textId="3ADE0234" w:rsidR="00C004AE" w:rsidRPr="009E686F" w:rsidRDefault="00C004AE" w:rsidP="00EE0224">
      <w:pPr>
        <w:autoSpaceDE w:val="0"/>
        <w:autoSpaceDN w:val="0"/>
        <w:adjustRightInd w:val="0"/>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In attuazione di quanto previsto dalla disposizione sopra richiamata, i componenti di (eventuali</w:t>
      </w:r>
      <w:r w:rsidR="008A6828" w:rsidRPr="009E686F">
        <w:rPr>
          <w:rFonts w:ascii="Times" w:hAnsi="Times" w:cstheme="minorHAnsi"/>
          <w:color w:val="000000" w:themeColor="text1"/>
          <w:sz w:val="22"/>
          <w:szCs w:val="22"/>
        </w:rPr>
        <w:t>, attualmente non esistenti</w:t>
      </w:r>
      <w:r w:rsidRPr="009E686F">
        <w:rPr>
          <w:rFonts w:ascii="Times" w:hAnsi="Times" w:cstheme="minorHAnsi"/>
          <w:color w:val="000000" w:themeColor="text1"/>
          <w:sz w:val="22"/>
          <w:szCs w:val="22"/>
        </w:rPr>
        <w:t>) commissioni presso il CO.RE.DI. richiamate e i relativi segretari rendono apposita dichiarazione, ai sensi degli artt. 46 e 47 del D.P.R. 445/2000, nella quale attestano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inesistenza di condanna per reati previsti nel capo I del titolo II del libro secondo del Codice Penale, oltre 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insussistenza di situazioni di conflitto d</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interessi o di cause di astensione. </w:t>
      </w:r>
    </w:p>
    <w:p w14:paraId="05FC2930" w14:textId="77777777" w:rsidR="00C004AE" w:rsidRPr="009E686F" w:rsidRDefault="00C004AE" w:rsidP="00EE0224">
      <w:pPr>
        <w:autoSpaceDE w:val="0"/>
        <w:autoSpaceDN w:val="0"/>
        <w:adjustRightInd w:val="0"/>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Le dichiarazioni, con il supporto della segreteria, sono oggetto di controllo, </w:t>
      </w:r>
      <w:r w:rsidRPr="009E686F">
        <w:rPr>
          <w:rFonts w:ascii="Times" w:hAnsi="Times" w:cstheme="minorHAnsi"/>
          <w:i/>
          <w:color w:val="000000" w:themeColor="text1"/>
          <w:sz w:val="22"/>
          <w:szCs w:val="22"/>
        </w:rPr>
        <w:t>a campione</w:t>
      </w:r>
      <w:r w:rsidRPr="009E686F">
        <w:rPr>
          <w:rFonts w:ascii="Times" w:hAnsi="Times" w:cstheme="minorHAnsi"/>
          <w:color w:val="000000" w:themeColor="text1"/>
          <w:sz w:val="22"/>
          <w:szCs w:val="22"/>
        </w:rPr>
        <w:t xml:space="preserve">, da parte del RPCT, o, in caso di ragionevole dubbio, </w:t>
      </w:r>
      <w:r w:rsidRPr="009E686F">
        <w:rPr>
          <w:rFonts w:ascii="Times" w:hAnsi="Times" w:cstheme="minorHAnsi"/>
          <w:i/>
          <w:color w:val="000000" w:themeColor="text1"/>
          <w:sz w:val="22"/>
          <w:szCs w:val="22"/>
        </w:rPr>
        <w:t>mirato</w:t>
      </w:r>
      <w:r w:rsidRPr="009E686F">
        <w:rPr>
          <w:rFonts w:ascii="Times" w:hAnsi="Times" w:cstheme="minorHAnsi"/>
          <w:color w:val="000000" w:themeColor="text1"/>
          <w:sz w:val="22"/>
          <w:szCs w:val="22"/>
        </w:rPr>
        <w:t xml:space="preserve"> del RPCT.</w:t>
      </w:r>
    </w:p>
    <w:p w14:paraId="35C4C079" w14:textId="19356DCC" w:rsidR="00C004AE" w:rsidRPr="009E686F" w:rsidRDefault="00C004AE" w:rsidP="00EE0224">
      <w:pPr>
        <w:autoSpaceDE w:val="0"/>
        <w:autoSpaceDN w:val="0"/>
        <w:adjustRightInd w:val="0"/>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Si precisa che tale misura viene applicata dall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Ente in via volontaria per quanto riguarda le commissioni giudicatrici eventualmente costituite per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affidamento di lavori, servizi e forniture, nonché ai fini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assegnazione ai suddetti uffici.</w:t>
      </w:r>
    </w:p>
    <w:p w14:paraId="5818B7F9" w14:textId="77777777" w:rsidR="00C004AE" w:rsidRPr="009E686F" w:rsidRDefault="00C004AE" w:rsidP="00EE0224">
      <w:pPr>
        <w:widowControl w:val="0"/>
        <w:autoSpaceDE w:val="0"/>
        <w:autoSpaceDN w:val="0"/>
        <w:adjustRightInd w:val="0"/>
        <w:snapToGrid w:val="0"/>
        <w:spacing w:before="120" w:after="120"/>
        <w:jc w:val="center"/>
        <w:rPr>
          <w:rFonts w:ascii="Times" w:hAnsi="Times" w:cstheme="minorHAnsi"/>
          <w:i/>
          <w:color w:val="000000" w:themeColor="text1"/>
          <w:sz w:val="22"/>
          <w:szCs w:val="22"/>
          <w:u w:val="single"/>
        </w:rPr>
      </w:pPr>
      <w:r w:rsidRPr="009E686F">
        <w:rPr>
          <w:rFonts w:ascii="Times" w:hAnsi="Times" w:cstheme="minorHAnsi"/>
          <w:i/>
          <w:color w:val="000000" w:themeColor="text1"/>
          <w:sz w:val="22"/>
          <w:szCs w:val="22"/>
          <w:u w:val="single"/>
        </w:rPr>
        <w:t>Sintesi schematica della misura</w:t>
      </w:r>
    </w:p>
    <w:tbl>
      <w:tblPr>
        <w:tblW w:w="0" w:type="auto"/>
        <w:tblInd w:w="-5"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shd w:val="clear" w:color="auto" w:fill="E2EFD9"/>
        <w:tblLook w:val="04A0" w:firstRow="1" w:lastRow="0" w:firstColumn="1" w:lastColumn="0" w:noHBand="0" w:noVBand="1"/>
      </w:tblPr>
      <w:tblGrid>
        <w:gridCol w:w="1727"/>
        <w:gridCol w:w="1593"/>
        <w:gridCol w:w="1480"/>
        <w:gridCol w:w="1159"/>
        <w:gridCol w:w="1670"/>
        <w:gridCol w:w="1969"/>
      </w:tblGrid>
      <w:tr w:rsidR="005F59C3" w:rsidRPr="005F59C3" w14:paraId="53CC1610" w14:textId="77777777" w:rsidTr="005F59C3">
        <w:trPr>
          <w:trHeight w:val="425"/>
        </w:trPr>
        <w:tc>
          <w:tcPr>
            <w:tcW w:w="1734" w:type="dxa"/>
            <w:shd w:val="clear" w:color="auto" w:fill="D9D9D9" w:themeFill="background1" w:themeFillShade="D9"/>
            <w:vAlign w:val="center"/>
          </w:tcPr>
          <w:p w14:paraId="4756B960"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Misura</w:t>
            </w:r>
          </w:p>
        </w:tc>
        <w:tc>
          <w:tcPr>
            <w:tcW w:w="1600" w:type="dxa"/>
            <w:shd w:val="clear" w:color="auto" w:fill="D9D9D9" w:themeFill="background1" w:themeFillShade="D9"/>
            <w:vAlign w:val="center"/>
          </w:tcPr>
          <w:p w14:paraId="6512839F"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Azioni</w:t>
            </w:r>
          </w:p>
        </w:tc>
        <w:tc>
          <w:tcPr>
            <w:tcW w:w="1483" w:type="dxa"/>
            <w:shd w:val="clear" w:color="auto" w:fill="D9D9D9" w:themeFill="background1" w:themeFillShade="D9"/>
            <w:vAlign w:val="center"/>
          </w:tcPr>
          <w:p w14:paraId="12504C3F" w14:textId="787BD005"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Responsabile dell</w:t>
            </w:r>
            <w:r w:rsidR="00AE60BF" w:rsidRPr="005F59C3">
              <w:rPr>
                <w:rFonts w:ascii="Times" w:hAnsi="Times" w:cstheme="minorHAnsi"/>
                <w:b/>
                <w:color w:val="000000" w:themeColor="text1"/>
                <w:sz w:val="16"/>
                <w:szCs w:val="16"/>
              </w:rPr>
              <w:t>’</w:t>
            </w:r>
            <w:r w:rsidRPr="005F59C3">
              <w:rPr>
                <w:rFonts w:ascii="Times" w:hAnsi="Times" w:cstheme="minorHAnsi"/>
                <w:b/>
                <w:color w:val="000000" w:themeColor="text1"/>
                <w:sz w:val="16"/>
                <w:szCs w:val="16"/>
              </w:rPr>
              <w:t>attuazione</w:t>
            </w:r>
          </w:p>
        </w:tc>
        <w:tc>
          <w:tcPr>
            <w:tcW w:w="1161" w:type="dxa"/>
            <w:shd w:val="clear" w:color="auto" w:fill="D9D9D9" w:themeFill="background1" w:themeFillShade="D9"/>
            <w:vAlign w:val="center"/>
          </w:tcPr>
          <w:p w14:paraId="2D89CC6D"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Tempistica di attuazione</w:t>
            </w:r>
          </w:p>
        </w:tc>
        <w:tc>
          <w:tcPr>
            <w:tcW w:w="1677" w:type="dxa"/>
            <w:shd w:val="clear" w:color="auto" w:fill="D9D9D9" w:themeFill="background1" w:themeFillShade="D9"/>
            <w:vAlign w:val="center"/>
          </w:tcPr>
          <w:p w14:paraId="1A744CA3"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Indicatore di monitoraggio</w:t>
            </w:r>
          </w:p>
        </w:tc>
        <w:tc>
          <w:tcPr>
            <w:tcW w:w="1979" w:type="dxa"/>
            <w:shd w:val="clear" w:color="auto" w:fill="D9D9D9" w:themeFill="background1" w:themeFillShade="D9"/>
            <w:vAlign w:val="center"/>
          </w:tcPr>
          <w:p w14:paraId="7AACD749"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Target</w:t>
            </w:r>
          </w:p>
        </w:tc>
      </w:tr>
      <w:tr w:rsidR="005F59C3" w:rsidRPr="005F59C3" w14:paraId="5006D2F7" w14:textId="77777777" w:rsidTr="005F59C3">
        <w:trPr>
          <w:trHeight w:val="2148"/>
        </w:trPr>
        <w:tc>
          <w:tcPr>
            <w:tcW w:w="1734" w:type="dxa"/>
            <w:shd w:val="clear" w:color="auto" w:fill="FFFFFF"/>
            <w:vAlign w:val="center"/>
          </w:tcPr>
          <w:p w14:paraId="5777381B"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Formazione di commissioni, assegnazione agli uffici e conferimento di incarichi in caso di condanna per delitti contro la P.A.</w:t>
            </w:r>
          </w:p>
        </w:tc>
        <w:tc>
          <w:tcPr>
            <w:tcW w:w="1600" w:type="dxa"/>
            <w:shd w:val="clear" w:color="auto" w:fill="FFFFFF"/>
          </w:tcPr>
          <w:p w14:paraId="13B04AEA" w14:textId="29307A23"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Acquisizione delle dichiarazioni ai sensi dell</w:t>
            </w:r>
            <w:r w:rsidR="00AE60BF" w:rsidRPr="005F59C3">
              <w:rPr>
                <w:rFonts w:ascii="Times" w:hAnsi="Times" w:cstheme="minorHAnsi"/>
                <w:color w:val="000000" w:themeColor="text1"/>
                <w:sz w:val="16"/>
                <w:szCs w:val="16"/>
              </w:rPr>
              <w:t>’</w:t>
            </w:r>
            <w:r w:rsidRPr="005F59C3">
              <w:rPr>
                <w:rFonts w:ascii="Times" w:hAnsi="Times" w:cstheme="minorHAnsi"/>
                <w:color w:val="000000" w:themeColor="text1"/>
                <w:sz w:val="16"/>
                <w:szCs w:val="16"/>
              </w:rPr>
              <w:t>art. 35-</w:t>
            </w:r>
            <w:r w:rsidRPr="005F59C3">
              <w:rPr>
                <w:rFonts w:ascii="Times" w:hAnsi="Times" w:cstheme="minorHAnsi"/>
                <w:i/>
                <w:color w:val="000000" w:themeColor="text1"/>
                <w:sz w:val="16"/>
                <w:szCs w:val="16"/>
              </w:rPr>
              <w:t>bis</w:t>
            </w:r>
            <w:r w:rsidRPr="005F59C3">
              <w:rPr>
                <w:rFonts w:ascii="Times" w:hAnsi="Times" w:cstheme="minorHAnsi"/>
                <w:color w:val="000000" w:themeColor="text1"/>
                <w:sz w:val="16"/>
                <w:szCs w:val="16"/>
              </w:rPr>
              <w:t xml:space="preserve">, </w:t>
            </w:r>
            <w:proofErr w:type="spellStart"/>
            <w:r w:rsidRPr="005F59C3">
              <w:rPr>
                <w:rFonts w:ascii="Times" w:hAnsi="Times" w:cstheme="minorHAnsi"/>
                <w:color w:val="000000" w:themeColor="text1"/>
                <w:sz w:val="16"/>
                <w:szCs w:val="16"/>
              </w:rPr>
              <w:t>D.Lgs.</w:t>
            </w:r>
            <w:proofErr w:type="spellEnd"/>
            <w:r w:rsidRPr="005F59C3">
              <w:rPr>
                <w:rFonts w:ascii="Times" w:hAnsi="Times" w:cstheme="minorHAnsi"/>
                <w:color w:val="000000" w:themeColor="text1"/>
                <w:sz w:val="16"/>
                <w:szCs w:val="16"/>
              </w:rPr>
              <w:t xml:space="preserve"> 165/2001 / Assenza di conflitto di interessi o ulteriori cause di astensione</w:t>
            </w:r>
          </w:p>
        </w:tc>
        <w:tc>
          <w:tcPr>
            <w:tcW w:w="1483" w:type="dxa"/>
            <w:shd w:val="clear" w:color="auto" w:fill="FFFFFF"/>
          </w:tcPr>
          <w:p w14:paraId="6D36A415"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RPCT</w:t>
            </w:r>
          </w:p>
        </w:tc>
        <w:tc>
          <w:tcPr>
            <w:tcW w:w="1161" w:type="dxa"/>
            <w:shd w:val="clear" w:color="auto" w:fill="FFFFFF"/>
          </w:tcPr>
          <w:p w14:paraId="6441B8DB"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Puntuale</w:t>
            </w:r>
          </w:p>
        </w:tc>
        <w:tc>
          <w:tcPr>
            <w:tcW w:w="1677" w:type="dxa"/>
            <w:shd w:val="clear" w:color="auto" w:fill="FFFFFF"/>
          </w:tcPr>
          <w:p w14:paraId="485D93E2"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Presenza delle dichiarazioni di ogni componente della commissione / segretario / incarico di assegnazione a specifiche attività contemplate dalla norma</w:t>
            </w:r>
          </w:p>
        </w:tc>
        <w:tc>
          <w:tcPr>
            <w:tcW w:w="1979" w:type="dxa"/>
            <w:shd w:val="clear" w:color="auto" w:fill="FFFFFF"/>
          </w:tcPr>
          <w:p w14:paraId="7CE005E7" w14:textId="77777777" w:rsidR="00C004AE" w:rsidRPr="005F59C3" w:rsidRDefault="00C004AE" w:rsidP="00EE0224">
            <w:pPr>
              <w:autoSpaceDE w:val="0"/>
              <w:autoSpaceDN w:val="0"/>
              <w:adjustRightInd w:val="0"/>
              <w:snapToGrid w:val="0"/>
              <w:spacing w:before="120" w:after="120"/>
              <w:rPr>
                <w:rFonts w:ascii="Times" w:hAnsi="Times" w:cstheme="minorHAnsi"/>
                <w:b/>
                <w:color w:val="000000" w:themeColor="text1"/>
                <w:sz w:val="16"/>
                <w:szCs w:val="16"/>
              </w:rPr>
            </w:pPr>
            <w:r w:rsidRPr="005F59C3">
              <w:rPr>
                <w:rFonts w:ascii="Times" w:hAnsi="Times" w:cstheme="minorHAnsi"/>
                <w:b/>
                <w:color w:val="000000" w:themeColor="text1"/>
                <w:sz w:val="16"/>
                <w:szCs w:val="16"/>
              </w:rPr>
              <w:t>Valori attesi:</w:t>
            </w:r>
          </w:p>
          <w:p w14:paraId="394F6934" w14:textId="19BC32B1" w:rsidR="00C004AE" w:rsidRPr="005F59C3" w:rsidRDefault="00C004AE" w:rsidP="00EE0224">
            <w:pPr>
              <w:autoSpaceDE w:val="0"/>
              <w:autoSpaceDN w:val="0"/>
              <w:adjustRightInd w:val="0"/>
              <w:snapToGrid w:val="0"/>
              <w:spacing w:before="120" w:after="120"/>
              <w:rPr>
                <w:rFonts w:ascii="Times" w:hAnsi="Times" w:cstheme="minorHAnsi"/>
                <w:i/>
                <w:color w:val="000000" w:themeColor="text1"/>
                <w:sz w:val="16"/>
                <w:szCs w:val="16"/>
              </w:rPr>
            </w:pPr>
            <w:r w:rsidRPr="005F59C3">
              <w:rPr>
                <w:rFonts w:ascii="Times" w:hAnsi="Times" w:cstheme="minorHAnsi"/>
                <w:i/>
                <w:color w:val="000000" w:themeColor="text1"/>
                <w:sz w:val="16"/>
                <w:szCs w:val="16"/>
              </w:rPr>
              <w:t>controllo del 5% delle dichiarazioni entro il 2024</w:t>
            </w:r>
            <w:r w:rsidR="00AF01A4" w:rsidRPr="005F59C3">
              <w:rPr>
                <w:rFonts w:ascii="Times" w:hAnsi="Times" w:cstheme="minorHAnsi"/>
                <w:i/>
                <w:color w:val="000000" w:themeColor="text1"/>
                <w:sz w:val="16"/>
                <w:szCs w:val="16"/>
              </w:rPr>
              <w:t>, ove esistenti</w:t>
            </w:r>
          </w:p>
          <w:p w14:paraId="423938C9" w14:textId="77777777" w:rsidR="00AF01A4" w:rsidRPr="005F59C3" w:rsidRDefault="00AF01A4" w:rsidP="00EE0224">
            <w:pPr>
              <w:autoSpaceDE w:val="0"/>
              <w:autoSpaceDN w:val="0"/>
              <w:adjustRightInd w:val="0"/>
              <w:snapToGrid w:val="0"/>
              <w:spacing w:before="120" w:after="120"/>
              <w:rPr>
                <w:rFonts w:ascii="Times" w:hAnsi="Times" w:cstheme="minorHAnsi"/>
                <w:b/>
                <w:color w:val="000000" w:themeColor="text1"/>
                <w:sz w:val="16"/>
                <w:szCs w:val="16"/>
              </w:rPr>
            </w:pPr>
          </w:p>
          <w:p w14:paraId="098ADF31" w14:textId="0C9EC6B1" w:rsidR="00C004AE" w:rsidRPr="005F59C3" w:rsidRDefault="00C004AE" w:rsidP="00EE0224">
            <w:pPr>
              <w:autoSpaceDE w:val="0"/>
              <w:autoSpaceDN w:val="0"/>
              <w:adjustRightInd w:val="0"/>
              <w:snapToGrid w:val="0"/>
              <w:spacing w:before="120" w:after="120"/>
              <w:rPr>
                <w:rFonts w:ascii="Times" w:hAnsi="Times" w:cstheme="minorHAnsi"/>
                <w:b/>
                <w:color w:val="000000" w:themeColor="text1"/>
                <w:sz w:val="16"/>
                <w:szCs w:val="16"/>
              </w:rPr>
            </w:pPr>
            <w:r w:rsidRPr="005F59C3">
              <w:rPr>
                <w:rFonts w:ascii="Times" w:hAnsi="Times" w:cstheme="minorHAnsi"/>
                <w:b/>
                <w:color w:val="000000" w:themeColor="text1"/>
                <w:sz w:val="16"/>
                <w:szCs w:val="16"/>
              </w:rPr>
              <w:t>Impatti attesi:</w:t>
            </w:r>
          </w:p>
          <w:p w14:paraId="2FA109EF"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Rafforzamento dei controlli</w:t>
            </w:r>
          </w:p>
        </w:tc>
      </w:tr>
    </w:tbl>
    <w:p w14:paraId="30D82FF6" w14:textId="77777777" w:rsidR="00C004AE" w:rsidRPr="009E686F" w:rsidRDefault="00C004AE" w:rsidP="00EE0224">
      <w:pPr>
        <w:pStyle w:val="Paragrafoelenco"/>
        <w:snapToGrid w:val="0"/>
        <w:spacing w:before="120" w:after="120"/>
        <w:ind w:left="709"/>
        <w:contextualSpacing w:val="0"/>
        <w:rPr>
          <w:rFonts w:ascii="Times" w:hAnsi="Times" w:cstheme="minorHAnsi"/>
          <w:b/>
          <w:i/>
          <w:color w:val="000000" w:themeColor="text1"/>
          <w:spacing w:val="2"/>
          <w:sz w:val="22"/>
          <w:szCs w:val="22"/>
        </w:rPr>
      </w:pPr>
    </w:p>
    <w:p w14:paraId="70B4CF39" w14:textId="55D1D3D3" w:rsidR="00C004AE" w:rsidRPr="005F59C3" w:rsidRDefault="00C004AE" w:rsidP="00EE0224">
      <w:pPr>
        <w:pStyle w:val="Paragrafoelenco"/>
        <w:widowControl w:val="0"/>
        <w:numPr>
          <w:ilvl w:val="0"/>
          <w:numId w:val="21"/>
        </w:numPr>
        <w:autoSpaceDE w:val="0"/>
        <w:autoSpaceDN w:val="0"/>
        <w:adjustRightInd w:val="0"/>
        <w:snapToGrid w:val="0"/>
        <w:spacing w:before="120" w:after="120"/>
        <w:ind w:left="426" w:hanging="426"/>
        <w:contextualSpacing w:val="0"/>
        <w:jc w:val="both"/>
        <w:rPr>
          <w:rFonts w:ascii="Times" w:hAnsi="Times" w:cstheme="minorHAnsi"/>
          <w:i/>
          <w:color w:val="00B050"/>
          <w:spacing w:val="2"/>
          <w:sz w:val="22"/>
          <w:szCs w:val="22"/>
        </w:rPr>
      </w:pPr>
      <w:r w:rsidRPr="005F59C3">
        <w:rPr>
          <w:rFonts w:ascii="Times" w:hAnsi="Times" w:cstheme="minorHAnsi"/>
          <w:i/>
          <w:color w:val="00B050"/>
          <w:spacing w:val="2"/>
          <w:sz w:val="22"/>
          <w:szCs w:val="22"/>
        </w:rPr>
        <w:t>Incarichi extraistituzionali (M1</w:t>
      </w:r>
      <w:r w:rsidR="00DE6E03" w:rsidRPr="005F59C3">
        <w:rPr>
          <w:rFonts w:ascii="Times" w:hAnsi="Times" w:cstheme="minorHAnsi"/>
          <w:i/>
          <w:color w:val="00B050"/>
          <w:spacing w:val="2"/>
          <w:sz w:val="22"/>
          <w:szCs w:val="22"/>
        </w:rPr>
        <w:t>2</w:t>
      </w:r>
      <w:r w:rsidRPr="005F59C3">
        <w:rPr>
          <w:rFonts w:ascii="Times" w:hAnsi="Times" w:cstheme="minorHAnsi"/>
          <w:i/>
          <w:color w:val="00B050"/>
          <w:spacing w:val="2"/>
          <w:sz w:val="22"/>
          <w:szCs w:val="22"/>
        </w:rPr>
        <w:t>)</w:t>
      </w:r>
    </w:p>
    <w:p w14:paraId="0184F613" w14:textId="0252E4C8" w:rsidR="008A6828"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Nei confronti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Ente, stante la sua natura di ente pubblico non economico, opera la disciplina in materia di incarichi extraistituzionali di cui 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art. 53, del </w:t>
      </w:r>
      <w:proofErr w:type="spellStart"/>
      <w:r w:rsidRPr="009E686F">
        <w:rPr>
          <w:rFonts w:ascii="Times" w:hAnsi="Times" w:cstheme="minorHAnsi"/>
          <w:color w:val="000000" w:themeColor="text1"/>
          <w:sz w:val="22"/>
          <w:szCs w:val="22"/>
        </w:rPr>
        <w:t>D.Lgs.</w:t>
      </w:r>
      <w:proofErr w:type="spellEnd"/>
      <w:r w:rsidRPr="009E686F">
        <w:rPr>
          <w:rFonts w:ascii="Times" w:hAnsi="Times" w:cstheme="minorHAnsi"/>
          <w:color w:val="000000" w:themeColor="text1"/>
          <w:sz w:val="22"/>
          <w:szCs w:val="22"/>
        </w:rPr>
        <w:t xml:space="preserve"> n. 165/2001.</w:t>
      </w:r>
    </w:p>
    <w:p w14:paraId="1009283D" w14:textId="72A2B195"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A tal fine, secondo quanto ivi previsto, il </w:t>
      </w:r>
      <w:proofErr w:type="gramStart"/>
      <w:r w:rsidRPr="009E686F">
        <w:rPr>
          <w:rFonts w:ascii="Times" w:hAnsi="Times" w:cstheme="minorHAnsi"/>
          <w:color w:val="000000" w:themeColor="text1"/>
          <w:sz w:val="22"/>
          <w:szCs w:val="22"/>
        </w:rPr>
        <w:t>CO.RE.DI.</w:t>
      </w:r>
      <w:proofErr w:type="gramEnd"/>
      <w:r w:rsidRPr="009E686F">
        <w:rPr>
          <w:rFonts w:ascii="Times" w:hAnsi="Times" w:cstheme="minorHAnsi"/>
          <w:color w:val="000000" w:themeColor="text1"/>
          <w:sz w:val="22"/>
          <w:szCs w:val="22"/>
        </w:rPr>
        <w:t xml:space="preserve"> monitorerà in ordine allo svolgimento, da parte del personale, di eventuali incarichi al di fuori del ruolo ricoperto, assicurando, a seconda dei casi, idonee procedure di espressa autorizzazione / previa comunicazione e, comunque, verifica in ordine 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 xml:space="preserve">assenza di situazioni, anche solo potenziali, di conflitto di interessi. </w:t>
      </w:r>
    </w:p>
    <w:p w14:paraId="37A0497E" w14:textId="3AA2310D" w:rsidR="008A6828"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Restano fermi gli obblighi di pubblicazione in tema previsti dalla legge.</w:t>
      </w:r>
    </w:p>
    <w:p w14:paraId="64C77E94" w14:textId="77777777" w:rsidR="00C004AE" w:rsidRPr="009E686F" w:rsidRDefault="00C004AE" w:rsidP="00EE0224">
      <w:pPr>
        <w:widowControl w:val="0"/>
        <w:autoSpaceDE w:val="0"/>
        <w:autoSpaceDN w:val="0"/>
        <w:adjustRightInd w:val="0"/>
        <w:snapToGrid w:val="0"/>
        <w:spacing w:before="120" w:after="120"/>
        <w:jc w:val="center"/>
        <w:rPr>
          <w:rFonts w:ascii="Times" w:hAnsi="Times" w:cstheme="minorHAnsi"/>
          <w:i/>
          <w:color w:val="000000" w:themeColor="text1"/>
          <w:sz w:val="22"/>
          <w:szCs w:val="22"/>
          <w:u w:val="single"/>
        </w:rPr>
      </w:pPr>
      <w:r w:rsidRPr="009E686F">
        <w:rPr>
          <w:rFonts w:ascii="Times" w:hAnsi="Times" w:cstheme="minorHAnsi"/>
          <w:i/>
          <w:color w:val="000000" w:themeColor="text1"/>
          <w:sz w:val="22"/>
          <w:szCs w:val="22"/>
          <w:u w:val="single"/>
        </w:rPr>
        <w:t>Sintesi schematica della misura</w:t>
      </w:r>
    </w:p>
    <w:tbl>
      <w:tblPr>
        <w:tblW w:w="0" w:type="auto"/>
        <w:tblInd w:w="-5"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shd w:val="clear" w:color="auto" w:fill="E2EFD9"/>
        <w:tblLook w:val="04A0" w:firstRow="1" w:lastRow="0" w:firstColumn="1" w:lastColumn="0" w:noHBand="0" w:noVBand="1"/>
      </w:tblPr>
      <w:tblGrid>
        <w:gridCol w:w="1946"/>
        <w:gridCol w:w="1751"/>
        <w:gridCol w:w="1481"/>
        <w:gridCol w:w="1158"/>
        <w:gridCol w:w="1650"/>
        <w:gridCol w:w="1612"/>
      </w:tblGrid>
      <w:tr w:rsidR="005F59C3" w:rsidRPr="005F59C3" w14:paraId="10B3407D" w14:textId="77777777" w:rsidTr="005F59C3">
        <w:trPr>
          <w:trHeight w:val="425"/>
        </w:trPr>
        <w:tc>
          <w:tcPr>
            <w:tcW w:w="1956" w:type="dxa"/>
            <w:shd w:val="clear" w:color="auto" w:fill="D9D9D9" w:themeFill="background1" w:themeFillShade="D9"/>
            <w:vAlign w:val="center"/>
          </w:tcPr>
          <w:p w14:paraId="544FE701"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lastRenderedPageBreak/>
              <w:t>Misura</w:t>
            </w:r>
          </w:p>
        </w:tc>
        <w:tc>
          <w:tcPr>
            <w:tcW w:w="1760" w:type="dxa"/>
            <w:shd w:val="clear" w:color="auto" w:fill="D9D9D9" w:themeFill="background1" w:themeFillShade="D9"/>
            <w:vAlign w:val="center"/>
          </w:tcPr>
          <w:p w14:paraId="185DF924"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Azioni</w:t>
            </w:r>
          </w:p>
        </w:tc>
        <w:tc>
          <w:tcPr>
            <w:tcW w:w="1483" w:type="dxa"/>
            <w:shd w:val="clear" w:color="auto" w:fill="D9D9D9" w:themeFill="background1" w:themeFillShade="D9"/>
            <w:vAlign w:val="center"/>
          </w:tcPr>
          <w:p w14:paraId="682BA381" w14:textId="5EB4FAF5"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Responsabile dell</w:t>
            </w:r>
            <w:r w:rsidR="00AE60BF" w:rsidRPr="005F59C3">
              <w:rPr>
                <w:rFonts w:ascii="Times" w:hAnsi="Times" w:cstheme="minorHAnsi"/>
                <w:b/>
                <w:color w:val="000000" w:themeColor="text1"/>
                <w:sz w:val="16"/>
                <w:szCs w:val="16"/>
              </w:rPr>
              <w:t>’</w:t>
            </w:r>
            <w:r w:rsidRPr="005F59C3">
              <w:rPr>
                <w:rFonts w:ascii="Times" w:hAnsi="Times" w:cstheme="minorHAnsi"/>
                <w:b/>
                <w:color w:val="000000" w:themeColor="text1"/>
                <w:sz w:val="16"/>
                <w:szCs w:val="16"/>
              </w:rPr>
              <w:t>attuazione</w:t>
            </w:r>
          </w:p>
        </w:tc>
        <w:tc>
          <w:tcPr>
            <w:tcW w:w="1161" w:type="dxa"/>
            <w:shd w:val="clear" w:color="auto" w:fill="D9D9D9" w:themeFill="background1" w:themeFillShade="D9"/>
            <w:vAlign w:val="center"/>
          </w:tcPr>
          <w:p w14:paraId="6D2C8C5D"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Tempistica di attuazione</w:t>
            </w:r>
          </w:p>
        </w:tc>
        <w:tc>
          <w:tcPr>
            <w:tcW w:w="1658" w:type="dxa"/>
            <w:shd w:val="clear" w:color="auto" w:fill="D9D9D9" w:themeFill="background1" w:themeFillShade="D9"/>
            <w:vAlign w:val="center"/>
          </w:tcPr>
          <w:p w14:paraId="6111B954"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Indicatore di monitoraggio</w:t>
            </w:r>
          </w:p>
        </w:tc>
        <w:tc>
          <w:tcPr>
            <w:tcW w:w="1616" w:type="dxa"/>
            <w:shd w:val="clear" w:color="auto" w:fill="D9D9D9" w:themeFill="background1" w:themeFillShade="D9"/>
            <w:vAlign w:val="center"/>
          </w:tcPr>
          <w:p w14:paraId="7FFFBAEE"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Target</w:t>
            </w:r>
          </w:p>
        </w:tc>
      </w:tr>
      <w:tr w:rsidR="005F59C3" w:rsidRPr="005F59C3" w14:paraId="73F1124F" w14:textId="77777777" w:rsidTr="005F59C3">
        <w:trPr>
          <w:trHeight w:val="1714"/>
        </w:trPr>
        <w:tc>
          <w:tcPr>
            <w:tcW w:w="1956" w:type="dxa"/>
            <w:vMerge w:val="restart"/>
            <w:shd w:val="clear" w:color="auto" w:fill="FFFFFF"/>
            <w:vAlign w:val="center"/>
          </w:tcPr>
          <w:p w14:paraId="47BDB0FC"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 xml:space="preserve">Incarichi extraistituzionali conferiti o autorizzati </w:t>
            </w:r>
          </w:p>
        </w:tc>
        <w:tc>
          <w:tcPr>
            <w:tcW w:w="1760" w:type="dxa"/>
            <w:shd w:val="clear" w:color="auto" w:fill="FFFFFF"/>
          </w:tcPr>
          <w:p w14:paraId="533B8884"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Monitoraggio</w:t>
            </w:r>
          </w:p>
          <w:p w14:paraId="2DF1090B"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p w14:paraId="12F4C3B7"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Format richiesta di autorizzazione</w:t>
            </w:r>
          </w:p>
        </w:tc>
        <w:tc>
          <w:tcPr>
            <w:tcW w:w="1483" w:type="dxa"/>
            <w:shd w:val="clear" w:color="auto" w:fill="FFFFFF"/>
          </w:tcPr>
          <w:p w14:paraId="5304F95A" w14:textId="5208876D"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CO.RE.DI.:</w:t>
            </w:r>
            <w:r w:rsidR="00AF01A4" w:rsidRPr="005F59C3">
              <w:rPr>
                <w:rFonts w:ascii="Times" w:hAnsi="Times" w:cstheme="minorHAnsi"/>
                <w:color w:val="000000" w:themeColor="text1"/>
                <w:sz w:val="16"/>
                <w:szCs w:val="16"/>
              </w:rPr>
              <w:t xml:space="preserve"> </w:t>
            </w:r>
            <w:r w:rsidRPr="005F59C3">
              <w:rPr>
                <w:rFonts w:ascii="Times" w:hAnsi="Times" w:cstheme="minorHAnsi"/>
                <w:color w:val="000000" w:themeColor="text1"/>
                <w:sz w:val="16"/>
                <w:szCs w:val="16"/>
              </w:rPr>
              <w:t>monitoraggio e regolamentazione</w:t>
            </w:r>
          </w:p>
          <w:p w14:paraId="00DEE28B"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p w14:paraId="01A590BE"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RPCT (redige il format autorizzatorio)</w:t>
            </w:r>
          </w:p>
          <w:p w14:paraId="47AE7CE0"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p w14:paraId="0BF97707"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tc>
        <w:tc>
          <w:tcPr>
            <w:tcW w:w="1161" w:type="dxa"/>
            <w:shd w:val="clear" w:color="auto" w:fill="FFFFFF"/>
          </w:tcPr>
          <w:p w14:paraId="7C580402"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Puntuale, ad evento</w:t>
            </w:r>
          </w:p>
        </w:tc>
        <w:tc>
          <w:tcPr>
            <w:tcW w:w="1658" w:type="dxa"/>
            <w:shd w:val="clear" w:color="auto" w:fill="FFFFFF"/>
          </w:tcPr>
          <w:p w14:paraId="579EB0F8"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 xml:space="preserve">Indicazioni del </w:t>
            </w:r>
            <w:proofErr w:type="gramStart"/>
            <w:r w:rsidRPr="005F59C3">
              <w:rPr>
                <w:rFonts w:ascii="Times" w:hAnsi="Times" w:cstheme="minorHAnsi"/>
                <w:color w:val="000000" w:themeColor="text1"/>
                <w:sz w:val="16"/>
                <w:szCs w:val="16"/>
              </w:rPr>
              <w:t>CO.RE.DI.</w:t>
            </w:r>
            <w:proofErr w:type="gramEnd"/>
          </w:p>
          <w:p w14:paraId="7DF7F7D3"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p w14:paraId="2CEB62C6"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p w14:paraId="5D3908FD"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p w14:paraId="701AC18D"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Format reso disponibile al personale dipendete</w:t>
            </w:r>
          </w:p>
        </w:tc>
        <w:tc>
          <w:tcPr>
            <w:tcW w:w="1616" w:type="dxa"/>
            <w:vMerge w:val="restart"/>
            <w:shd w:val="clear" w:color="auto" w:fill="FFFFFF"/>
          </w:tcPr>
          <w:p w14:paraId="4D8030CA" w14:textId="77777777" w:rsidR="00C004AE" w:rsidRPr="005F59C3" w:rsidRDefault="00C004AE" w:rsidP="00EE0224">
            <w:pPr>
              <w:autoSpaceDE w:val="0"/>
              <w:autoSpaceDN w:val="0"/>
              <w:adjustRightInd w:val="0"/>
              <w:snapToGrid w:val="0"/>
              <w:spacing w:before="120" w:after="120"/>
              <w:rPr>
                <w:rFonts w:ascii="Times" w:hAnsi="Times" w:cstheme="minorHAnsi"/>
                <w:b/>
                <w:color w:val="000000" w:themeColor="text1"/>
                <w:sz w:val="16"/>
                <w:szCs w:val="16"/>
              </w:rPr>
            </w:pPr>
            <w:r w:rsidRPr="005F59C3">
              <w:rPr>
                <w:rFonts w:ascii="Times" w:hAnsi="Times" w:cstheme="minorHAnsi"/>
                <w:b/>
                <w:color w:val="000000" w:themeColor="text1"/>
                <w:sz w:val="16"/>
                <w:szCs w:val="16"/>
              </w:rPr>
              <w:t>Valori attesi:</w:t>
            </w:r>
          </w:p>
          <w:p w14:paraId="55157575" w14:textId="3347E9CA" w:rsidR="00AF01A4" w:rsidRPr="005F59C3" w:rsidRDefault="00C004AE" w:rsidP="00EE0224">
            <w:pPr>
              <w:autoSpaceDE w:val="0"/>
              <w:autoSpaceDN w:val="0"/>
              <w:adjustRightInd w:val="0"/>
              <w:snapToGrid w:val="0"/>
              <w:spacing w:before="120" w:after="120"/>
              <w:rPr>
                <w:rFonts w:ascii="Times" w:hAnsi="Times" w:cstheme="minorHAnsi"/>
                <w:i/>
                <w:color w:val="000000" w:themeColor="text1"/>
                <w:sz w:val="16"/>
                <w:szCs w:val="16"/>
              </w:rPr>
            </w:pPr>
            <w:r w:rsidRPr="005F59C3">
              <w:rPr>
                <w:rFonts w:ascii="Times" w:hAnsi="Times" w:cstheme="minorHAnsi"/>
                <w:i/>
                <w:color w:val="000000" w:themeColor="text1"/>
                <w:sz w:val="16"/>
                <w:szCs w:val="16"/>
              </w:rPr>
              <w:t>100%</w:t>
            </w:r>
          </w:p>
          <w:p w14:paraId="305000B8" w14:textId="77777777" w:rsidR="00C004AE" w:rsidRPr="005F59C3" w:rsidRDefault="00C004AE" w:rsidP="00EE0224">
            <w:pPr>
              <w:autoSpaceDE w:val="0"/>
              <w:autoSpaceDN w:val="0"/>
              <w:adjustRightInd w:val="0"/>
              <w:snapToGrid w:val="0"/>
              <w:spacing w:before="120" w:after="120"/>
              <w:rPr>
                <w:rFonts w:ascii="Times" w:hAnsi="Times" w:cstheme="minorHAnsi"/>
                <w:b/>
                <w:color w:val="000000" w:themeColor="text1"/>
                <w:sz w:val="16"/>
                <w:szCs w:val="16"/>
              </w:rPr>
            </w:pPr>
            <w:r w:rsidRPr="005F59C3">
              <w:rPr>
                <w:rFonts w:ascii="Times" w:hAnsi="Times" w:cstheme="minorHAnsi"/>
                <w:b/>
                <w:color w:val="000000" w:themeColor="text1"/>
                <w:sz w:val="16"/>
                <w:szCs w:val="16"/>
              </w:rPr>
              <w:t>Impatti attesi:</w:t>
            </w:r>
          </w:p>
          <w:p w14:paraId="083853BC" w14:textId="590489F0"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 xml:space="preserve">Sensibilizzazione dei </w:t>
            </w:r>
            <w:r w:rsidRPr="005F59C3">
              <w:rPr>
                <w:rFonts w:ascii="Times" w:hAnsi="Times" w:cstheme="minorHAnsi"/>
                <w:color w:val="000000" w:themeColor="text1"/>
                <w:sz w:val="16"/>
                <w:szCs w:val="16"/>
                <w:highlight w:val="cyan"/>
              </w:rPr>
              <w:t>dipendenti</w:t>
            </w:r>
            <w:r w:rsidRPr="005F59C3">
              <w:rPr>
                <w:rFonts w:ascii="Times" w:hAnsi="Times" w:cstheme="minorHAnsi"/>
                <w:color w:val="000000" w:themeColor="text1"/>
                <w:sz w:val="16"/>
                <w:szCs w:val="16"/>
              </w:rPr>
              <w:t xml:space="preserve"> in relazione al problema inerente allo svolgimento di incarichi esterni all</w:t>
            </w:r>
            <w:r w:rsidR="00AE60BF" w:rsidRPr="005F59C3">
              <w:rPr>
                <w:rFonts w:ascii="Times" w:hAnsi="Times" w:cstheme="minorHAnsi"/>
                <w:color w:val="000000" w:themeColor="text1"/>
                <w:sz w:val="16"/>
                <w:szCs w:val="16"/>
              </w:rPr>
              <w:t>’</w:t>
            </w:r>
            <w:r w:rsidRPr="005F59C3">
              <w:rPr>
                <w:rFonts w:ascii="Times" w:hAnsi="Times" w:cstheme="minorHAnsi"/>
                <w:color w:val="000000" w:themeColor="text1"/>
                <w:sz w:val="16"/>
                <w:szCs w:val="16"/>
              </w:rPr>
              <w:t>Ente in situazione di conflitto di interessi</w:t>
            </w:r>
          </w:p>
        </w:tc>
      </w:tr>
      <w:tr w:rsidR="005F59C3" w:rsidRPr="005F59C3" w14:paraId="72BF0A0D" w14:textId="77777777" w:rsidTr="005F59C3">
        <w:trPr>
          <w:trHeight w:val="1420"/>
        </w:trPr>
        <w:tc>
          <w:tcPr>
            <w:tcW w:w="1956" w:type="dxa"/>
            <w:vMerge/>
            <w:shd w:val="clear" w:color="auto" w:fill="FFFFFF"/>
            <w:vAlign w:val="center"/>
          </w:tcPr>
          <w:p w14:paraId="025857B0" w14:textId="77777777" w:rsidR="00C004AE" w:rsidRPr="005F59C3" w:rsidRDefault="00C004AE" w:rsidP="00EE0224">
            <w:pPr>
              <w:autoSpaceDE w:val="0"/>
              <w:autoSpaceDN w:val="0"/>
              <w:adjustRightInd w:val="0"/>
              <w:snapToGrid w:val="0"/>
              <w:spacing w:before="120" w:after="120"/>
              <w:jc w:val="center"/>
              <w:rPr>
                <w:rFonts w:ascii="Times" w:hAnsi="Times" w:cstheme="minorHAnsi"/>
                <w:b/>
                <w:color w:val="000000" w:themeColor="text1"/>
                <w:sz w:val="16"/>
                <w:szCs w:val="16"/>
              </w:rPr>
            </w:pPr>
          </w:p>
        </w:tc>
        <w:tc>
          <w:tcPr>
            <w:tcW w:w="1760" w:type="dxa"/>
            <w:shd w:val="clear" w:color="auto" w:fill="FFFFFF"/>
          </w:tcPr>
          <w:p w14:paraId="1228BF80" w14:textId="30E5EC4F"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Verifica in ordine all</w:t>
            </w:r>
            <w:r w:rsidR="00AE60BF" w:rsidRPr="005F59C3">
              <w:rPr>
                <w:rFonts w:ascii="Times" w:hAnsi="Times" w:cstheme="minorHAnsi"/>
                <w:color w:val="000000" w:themeColor="text1"/>
                <w:sz w:val="16"/>
                <w:szCs w:val="16"/>
              </w:rPr>
              <w:t>’</w:t>
            </w:r>
            <w:r w:rsidRPr="005F59C3">
              <w:rPr>
                <w:rFonts w:ascii="Times" w:hAnsi="Times" w:cstheme="minorHAnsi"/>
                <w:color w:val="000000" w:themeColor="text1"/>
                <w:sz w:val="16"/>
                <w:szCs w:val="16"/>
              </w:rPr>
              <w:t>assenza di conflitto di interessi</w:t>
            </w:r>
          </w:p>
        </w:tc>
        <w:tc>
          <w:tcPr>
            <w:tcW w:w="1483" w:type="dxa"/>
            <w:shd w:val="clear" w:color="auto" w:fill="FFFFFF"/>
          </w:tcPr>
          <w:p w14:paraId="40474CB2"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CO.RE.DI.</w:t>
            </w:r>
          </w:p>
        </w:tc>
        <w:tc>
          <w:tcPr>
            <w:tcW w:w="1161" w:type="dxa"/>
            <w:shd w:val="clear" w:color="auto" w:fill="FFFFFF"/>
          </w:tcPr>
          <w:p w14:paraId="0A56262E"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Puntuale, ad evento</w:t>
            </w:r>
          </w:p>
        </w:tc>
        <w:tc>
          <w:tcPr>
            <w:tcW w:w="1658" w:type="dxa"/>
            <w:shd w:val="clear" w:color="auto" w:fill="FFFFFF"/>
          </w:tcPr>
          <w:p w14:paraId="26035A33" w14:textId="53B12AAD"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Riscontro formale del CO.RE.DI., da cui risulta la verifica in ordine all</w:t>
            </w:r>
            <w:r w:rsidR="00AE60BF" w:rsidRPr="005F59C3">
              <w:rPr>
                <w:rFonts w:ascii="Times" w:hAnsi="Times" w:cstheme="minorHAnsi"/>
                <w:color w:val="000000" w:themeColor="text1"/>
                <w:sz w:val="16"/>
                <w:szCs w:val="16"/>
              </w:rPr>
              <w:t>’</w:t>
            </w:r>
            <w:r w:rsidRPr="005F59C3">
              <w:rPr>
                <w:rFonts w:ascii="Times" w:hAnsi="Times" w:cstheme="minorHAnsi"/>
                <w:color w:val="000000" w:themeColor="text1"/>
                <w:sz w:val="16"/>
                <w:szCs w:val="16"/>
              </w:rPr>
              <w:t>assenza di conflitto di interessi</w:t>
            </w:r>
          </w:p>
        </w:tc>
        <w:tc>
          <w:tcPr>
            <w:tcW w:w="1616" w:type="dxa"/>
            <w:vMerge/>
            <w:shd w:val="clear" w:color="auto" w:fill="FFFFFF"/>
          </w:tcPr>
          <w:p w14:paraId="69A825CD" w14:textId="77777777" w:rsidR="00C004AE" w:rsidRPr="005F59C3" w:rsidRDefault="00C004AE" w:rsidP="00EE0224">
            <w:pPr>
              <w:autoSpaceDE w:val="0"/>
              <w:autoSpaceDN w:val="0"/>
              <w:adjustRightInd w:val="0"/>
              <w:snapToGrid w:val="0"/>
              <w:spacing w:before="120" w:after="120"/>
              <w:rPr>
                <w:rFonts w:ascii="Times" w:hAnsi="Times" w:cstheme="minorHAnsi"/>
                <w:color w:val="000000" w:themeColor="text1"/>
                <w:sz w:val="16"/>
                <w:szCs w:val="16"/>
              </w:rPr>
            </w:pPr>
          </w:p>
        </w:tc>
      </w:tr>
    </w:tbl>
    <w:p w14:paraId="25F19A19" w14:textId="77777777"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z w:val="22"/>
          <w:szCs w:val="22"/>
        </w:rPr>
      </w:pPr>
    </w:p>
    <w:p w14:paraId="40B170D9" w14:textId="77777777" w:rsidR="00C004AE" w:rsidRPr="005F59C3" w:rsidRDefault="00C004AE" w:rsidP="00EE0224">
      <w:pPr>
        <w:pStyle w:val="Paragrafoelenco"/>
        <w:widowControl w:val="0"/>
        <w:numPr>
          <w:ilvl w:val="0"/>
          <w:numId w:val="21"/>
        </w:numPr>
        <w:autoSpaceDE w:val="0"/>
        <w:autoSpaceDN w:val="0"/>
        <w:adjustRightInd w:val="0"/>
        <w:snapToGrid w:val="0"/>
        <w:spacing w:before="120" w:after="120"/>
        <w:ind w:left="426" w:hanging="426"/>
        <w:contextualSpacing w:val="0"/>
        <w:jc w:val="both"/>
        <w:rPr>
          <w:rFonts w:ascii="Times" w:hAnsi="Times" w:cstheme="minorHAnsi"/>
          <w:i/>
          <w:color w:val="00B050"/>
          <w:spacing w:val="2"/>
          <w:sz w:val="22"/>
          <w:szCs w:val="22"/>
        </w:rPr>
      </w:pPr>
      <w:r w:rsidRPr="005F59C3">
        <w:rPr>
          <w:rFonts w:ascii="Times" w:hAnsi="Times" w:cstheme="minorHAnsi"/>
          <w:i/>
          <w:color w:val="00B050"/>
          <w:spacing w:val="2"/>
          <w:sz w:val="22"/>
          <w:szCs w:val="22"/>
        </w:rPr>
        <w:t>Trasparenza (M13)</w:t>
      </w:r>
    </w:p>
    <w:p w14:paraId="7242FE69" w14:textId="1737A8A1"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Relativamente alla trasparenza, intesa quale misura di prevenzione di livello generale, </w:t>
      </w:r>
      <w:r w:rsidR="00FD6CAF" w:rsidRPr="009E686F">
        <w:rPr>
          <w:rFonts w:ascii="Times" w:hAnsi="Times" w:cstheme="minorHAnsi"/>
          <w:color w:val="000000" w:themeColor="text1"/>
          <w:sz w:val="22"/>
          <w:szCs w:val="22"/>
        </w:rPr>
        <w:t>approfondita nel prosieguo della presente sottosezione.</w:t>
      </w:r>
    </w:p>
    <w:p w14:paraId="33AC9344" w14:textId="77777777"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B050"/>
          <w:sz w:val="22"/>
          <w:szCs w:val="22"/>
        </w:rPr>
      </w:pPr>
    </w:p>
    <w:p w14:paraId="7E9A6B05" w14:textId="01FC1AA5" w:rsidR="00C004AE" w:rsidRPr="005F59C3" w:rsidRDefault="00C004AE" w:rsidP="00EE0224">
      <w:pPr>
        <w:snapToGrid w:val="0"/>
        <w:spacing w:before="120" w:after="120"/>
        <w:rPr>
          <w:rFonts w:ascii="Times" w:hAnsi="Times" w:cstheme="minorHAnsi"/>
          <w:color w:val="00B050"/>
          <w:sz w:val="22"/>
          <w:szCs w:val="22"/>
        </w:rPr>
      </w:pPr>
      <w:r w:rsidRPr="005F59C3">
        <w:rPr>
          <w:rFonts w:ascii="Times" w:hAnsi="Times" w:cstheme="minorHAnsi"/>
          <w:i/>
          <w:color w:val="00B050"/>
          <w:spacing w:val="2"/>
          <w:sz w:val="22"/>
          <w:szCs w:val="22"/>
        </w:rPr>
        <w:t>Misure specifiche</w:t>
      </w:r>
      <w:bookmarkEnd w:id="15"/>
    </w:p>
    <w:p w14:paraId="05089E6C" w14:textId="61820EF7"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Per le specifiche delle singole misure, si rinvia </w:t>
      </w:r>
      <w:r w:rsidRPr="009E686F">
        <w:rPr>
          <w:rFonts w:ascii="Times" w:hAnsi="Times" w:cstheme="minorHAnsi"/>
          <w:color w:val="002060"/>
          <w:sz w:val="22"/>
          <w:szCs w:val="22"/>
        </w:rPr>
        <w:t>all</w:t>
      </w:r>
      <w:r w:rsidR="00AE60BF">
        <w:rPr>
          <w:rFonts w:ascii="Times" w:hAnsi="Times" w:cstheme="minorHAnsi"/>
          <w:color w:val="002060"/>
          <w:sz w:val="22"/>
          <w:szCs w:val="22"/>
        </w:rPr>
        <w:t>’</w:t>
      </w:r>
      <w:r w:rsidRPr="009E686F">
        <w:rPr>
          <w:rFonts w:ascii="Times" w:hAnsi="Times" w:cstheme="minorHAnsi"/>
          <w:b/>
          <w:color w:val="002060"/>
          <w:sz w:val="22"/>
          <w:szCs w:val="22"/>
        </w:rPr>
        <w:t>Allegato 1 al presente Piano</w:t>
      </w:r>
      <w:r w:rsidRPr="009E686F">
        <w:rPr>
          <w:rFonts w:ascii="Times" w:hAnsi="Times" w:cstheme="minorHAnsi"/>
          <w:color w:val="000000" w:themeColor="text1"/>
          <w:sz w:val="22"/>
          <w:szCs w:val="22"/>
        </w:rPr>
        <w:t xml:space="preserve">. </w:t>
      </w:r>
      <w:r w:rsidR="00E90660" w:rsidRPr="009E686F">
        <w:rPr>
          <w:rFonts w:ascii="Times" w:hAnsi="Times" w:cstheme="minorHAnsi"/>
          <w:color w:val="000000" w:themeColor="text1"/>
          <w:sz w:val="22"/>
          <w:szCs w:val="22"/>
        </w:rPr>
        <w:t>In questa sede</w:t>
      </w:r>
      <w:r w:rsidRPr="009E686F">
        <w:rPr>
          <w:rFonts w:ascii="Times" w:hAnsi="Times" w:cstheme="minorHAnsi"/>
          <w:color w:val="000000" w:themeColor="text1"/>
          <w:sz w:val="22"/>
          <w:szCs w:val="22"/>
        </w:rPr>
        <w:t xml:space="preserve"> </w:t>
      </w:r>
      <w:r w:rsidR="00E90660" w:rsidRPr="009E686F">
        <w:rPr>
          <w:rFonts w:ascii="Times" w:hAnsi="Times" w:cstheme="minorHAnsi"/>
          <w:color w:val="000000" w:themeColor="text1"/>
          <w:sz w:val="22"/>
          <w:szCs w:val="22"/>
        </w:rPr>
        <w:t>si riporta</w:t>
      </w:r>
      <w:r w:rsidRPr="009E686F">
        <w:rPr>
          <w:rFonts w:ascii="Times" w:hAnsi="Times" w:cstheme="minorHAnsi"/>
          <w:color w:val="000000" w:themeColor="text1"/>
          <w:sz w:val="22"/>
          <w:szCs w:val="22"/>
        </w:rPr>
        <w:t xml:space="preserve"> la schematizzazione delle diverse misure introdotte, secondo la tassonomia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Autorità Nazionale Anticorruzione.</w:t>
      </w:r>
    </w:p>
    <w:tbl>
      <w:tblPr>
        <w:tblW w:w="0" w:type="auto"/>
        <w:tblInd w:w="-15"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shd w:val="clear" w:color="auto" w:fill="E2EFD9"/>
        <w:tblLook w:val="04A0" w:firstRow="1" w:lastRow="0" w:firstColumn="1" w:lastColumn="0" w:noHBand="0" w:noVBand="1"/>
      </w:tblPr>
      <w:tblGrid>
        <w:gridCol w:w="574"/>
        <w:gridCol w:w="1896"/>
        <w:gridCol w:w="2300"/>
        <w:gridCol w:w="2871"/>
        <w:gridCol w:w="1967"/>
      </w:tblGrid>
      <w:tr w:rsidR="005F59C3" w:rsidRPr="005F59C3" w14:paraId="227E4B4C" w14:textId="77777777" w:rsidTr="005F59C3">
        <w:trPr>
          <w:trHeight w:val="682"/>
          <w:tblHeader/>
        </w:trPr>
        <w:tc>
          <w:tcPr>
            <w:tcW w:w="575" w:type="dxa"/>
            <w:shd w:val="clear" w:color="auto" w:fill="FFFFFF"/>
          </w:tcPr>
          <w:p w14:paraId="36B25599" w14:textId="77777777" w:rsidR="00C004AE" w:rsidRPr="005F59C3" w:rsidRDefault="00C004AE" w:rsidP="00EE0224">
            <w:pPr>
              <w:autoSpaceDE w:val="0"/>
              <w:autoSpaceDN w:val="0"/>
              <w:adjustRightInd w:val="0"/>
              <w:snapToGrid w:val="0"/>
              <w:spacing w:before="120" w:after="120"/>
              <w:ind w:right="51"/>
              <w:jc w:val="center"/>
              <w:rPr>
                <w:rFonts w:ascii="Times" w:hAnsi="Times" w:cstheme="minorHAnsi"/>
                <w:b/>
                <w:color w:val="000000" w:themeColor="text1"/>
                <w:sz w:val="16"/>
                <w:szCs w:val="16"/>
              </w:rPr>
            </w:pPr>
          </w:p>
        </w:tc>
        <w:tc>
          <w:tcPr>
            <w:tcW w:w="1899" w:type="dxa"/>
            <w:shd w:val="clear" w:color="auto" w:fill="D9D9D9" w:themeFill="background1" w:themeFillShade="D9"/>
            <w:vAlign w:val="center"/>
          </w:tcPr>
          <w:p w14:paraId="728AA98B" w14:textId="77777777" w:rsidR="00C004AE" w:rsidRPr="005F59C3" w:rsidRDefault="00C004AE" w:rsidP="00EE0224">
            <w:pPr>
              <w:autoSpaceDE w:val="0"/>
              <w:autoSpaceDN w:val="0"/>
              <w:adjustRightInd w:val="0"/>
              <w:snapToGrid w:val="0"/>
              <w:spacing w:before="120" w:after="120"/>
              <w:ind w:right="51"/>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Misure specifiche</w:t>
            </w:r>
          </w:p>
        </w:tc>
        <w:tc>
          <w:tcPr>
            <w:tcW w:w="2304" w:type="dxa"/>
            <w:shd w:val="clear" w:color="auto" w:fill="D9D9D9" w:themeFill="background1" w:themeFillShade="D9"/>
            <w:vAlign w:val="center"/>
          </w:tcPr>
          <w:p w14:paraId="4C9726F7" w14:textId="77777777" w:rsidR="00C004AE" w:rsidRPr="005F59C3" w:rsidRDefault="00C004AE" w:rsidP="00EE0224">
            <w:pPr>
              <w:autoSpaceDE w:val="0"/>
              <w:autoSpaceDN w:val="0"/>
              <w:adjustRightInd w:val="0"/>
              <w:snapToGrid w:val="0"/>
              <w:spacing w:before="120" w:after="120"/>
              <w:ind w:right="51"/>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Azioni e strumenti</w:t>
            </w:r>
          </w:p>
        </w:tc>
        <w:tc>
          <w:tcPr>
            <w:tcW w:w="2877" w:type="dxa"/>
            <w:shd w:val="clear" w:color="auto" w:fill="D9D9D9" w:themeFill="background1" w:themeFillShade="D9"/>
            <w:vAlign w:val="center"/>
          </w:tcPr>
          <w:p w14:paraId="5DBEBA1B" w14:textId="77777777" w:rsidR="00C004AE" w:rsidRPr="005F59C3" w:rsidRDefault="00C004AE" w:rsidP="00EE0224">
            <w:pPr>
              <w:autoSpaceDE w:val="0"/>
              <w:autoSpaceDN w:val="0"/>
              <w:adjustRightInd w:val="0"/>
              <w:snapToGrid w:val="0"/>
              <w:spacing w:before="120" w:after="120"/>
              <w:ind w:right="51"/>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Indicatori di monitoraggio</w:t>
            </w:r>
          </w:p>
        </w:tc>
        <w:tc>
          <w:tcPr>
            <w:tcW w:w="1969" w:type="dxa"/>
            <w:shd w:val="clear" w:color="auto" w:fill="D9D9D9" w:themeFill="background1" w:themeFillShade="D9"/>
            <w:vAlign w:val="center"/>
          </w:tcPr>
          <w:p w14:paraId="78F6789E" w14:textId="77777777" w:rsidR="00C004AE" w:rsidRPr="005F59C3" w:rsidRDefault="00C004AE" w:rsidP="00EE0224">
            <w:pPr>
              <w:autoSpaceDE w:val="0"/>
              <w:autoSpaceDN w:val="0"/>
              <w:adjustRightInd w:val="0"/>
              <w:snapToGrid w:val="0"/>
              <w:spacing w:before="120" w:after="120"/>
              <w:ind w:right="51"/>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Target e Impatti attesi</w:t>
            </w:r>
          </w:p>
        </w:tc>
      </w:tr>
      <w:tr w:rsidR="005F59C3" w:rsidRPr="005F59C3" w14:paraId="5323DFCE" w14:textId="77777777" w:rsidTr="005F59C3">
        <w:trPr>
          <w:trHeight w:val="918"/>
        </w:trPr>
        <w:tc>
          <w:tcPr>
            <w:tcW w:w="575" w:type="dxa"/>
            <w:shd w:val="clear" w:color="auto" w:fill="F2F2F2"/>
            <w:vAlign w:val="center"/>
          </w:tcPr>
          <w:p w14:paraId="3111B5B8" w14:textId="71B4FD8F" w:rsidR="00C004AE" w:rsidRPr="005F59C3" w:rsidRDefault="007910EB" w:rsidP="00EE0224">
            <w:pPr>
              <w:autoSpaceDE w:val="0"/>
              <w:autoSpaceDN w:val="0"/>
              <w:adjustRightInd w:val="0"/>
              <w:snapToGrid w:val="0"/>
              <w:spacing w:before="120" w:after="120"/>
              <w:ind w:right="51"/>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1</w:t>
            </w:r>
          </w:p>
        </w:tc>
        <w:tc>
          <w:tcPr>
            <w:tcW w:w="1899" w:type="dxa"/>
            <w:shd w:val="clear" w:color="auto" w:fill="FFFFFF"/>
            <w:vAlign w:val="center"/>
          </w:tcPr>
          <w:p w14:paraId="0F752C6A" w14:textId="6B7D974F" w:rsidR="00C004AE" w:rsidRPr="005F59C3" w:rsidRDefault="00C004AE" w:rsidP="00EE0224">
            <w:pPr>
              <w:autoSpaceDE w:val="0"/>
              <w:autoSpaceDN w:val="0"/>
              <w:adjustRightInd w:val="0"/>
              <w:snapToGrid w:val="0"/>
              <w:spacing w:before="120" w:after="120"/>
              <w:ind w:right="51"/>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Procedure e Regolamenti interni per limitare l</w:t>
            </w:r>
            <w:r w:rsidR="00AE60BF" w:rsidRPr="005F59C3">
              <w:rPr>
                <w:rFonts w:ascii="Times" w:hAnsi="Times" w:cstheme="minorHAnsi"/>
                <w:b/>
                <w:color w:val="000000" w:themeColor="text1"/>
                <w:sz w:val="16"/>
                <w:szCs w:val="16"/>
              </w:rPr>
              <w:t>’</w:t>
            </w:r>
            <w:r w:rsidRPr="005F59C3">
              <w:rPr>
                <w:rFonts w:ascii="Times" w:hAnsi="Times" w:cstheme="minorHAnsi"/>
                <w:b/>
                <w:color w:val="000000" w:themeColor="text1"/>
                <w:sz w:val="16"/>
                <w:szCs w:val="16"/>
              </w:rPr>
              <w:t>esercizio della discrezionalità</w:t>
            </w:r>
          </w:p>
        </w:tc>
        <w:tc>
          <w:tcPr>
            <w:tcW w:w="2304" w:type="dxa"/>
            <w:shd w:val="clear" w:color="auto" w:fill="FFFFFF"/>
            <w:vAlign w:val="center"/>
          </w:tcPr>
          <w:p w14:paraId="1D358672" w14:textId="74149A2B" w:rsidR="00C004AE" w:rsidRPr="005F59C3" w:rsidRDefault="00C004AE" w:rsidP="00EE0224">
            <w:pPr>
              <w:tabs>
                <w:tab w:val="num" w:pos="288"/>
              </w:tabs>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È prevista una normativa interna all</w:t>
            </w:r>
            <w:r w:rsidR="00AE60BF" w:rsidRPr="005F59C3">
              <w:rPr>
                <w:rFonts w:ascii="Times" w:hAnsi="Times" w:cstheme="minorHAnsi"/>
                <w:color w:val="000000" w:themeColor="text1"/>
                <w:sz w:val="16"/>
                <w:szCs w:val="16"/>
              </w:rPr>
              <w:t>’</w:t>
            </w:r>
            <w:r w:rsidRPr="005F59C3">
              <w:rPr>
                <w:rFonts w:ascii="Times" w:hAnsi="Times" w:cstheme="minorHAnsi"/>
                <w:color w:val="000000" w:themeColor="text1"/>
                <w:sz w:val="16"/>
                <w:szCs w:val="16"/>
              </w:rPr>
              <w:t>Ente volta a limitare l</w:t>
            </w:r>
            <w:r w:rsidR="00AE60BF" w:rsidRPr="005F59C3">
              <w:rPr>
                <w:rFonts w:ascii="Times" w:hAnsi="Times" w:cstheme="minorHAnsi"/>
                <w:color w:val="000000" w:themeColor="text1"/>
                <w:sz w:val="16"/>
                <w:szCs w:val="16"/>
              </w:rPr>
              <w:t>’</w:t>
            </w:r>
            <w:r w:rsidRPr="005F59C3">
              <w:rPr>
                <w:rFonts w:ascii="Times" w:hAnsi="Times" w:cstheme="minorHAnsi"/>
                <w:color w:val="000000" w:themeColor="text1"/>
                <w:sz w:val="16"/>
                <w:szCs w:val="16"/>
              </w:rPr>
              <w:t>esercizio della discrezionalità</w:t>
            </w:r>
          </w:p>
        </w:tc>
        <w:tc>
          <w:tcPr>
            <w:tcW w:w="2877" w:type="dxa"/>
            <w:shd w:val="clear" w:color="auto" w:fill="FFFFFF"/>
            <w:vAlign w:val="center"/>
          </w:tcPr>
          <w:p w14:paraId="52538492" w14:textId="05A6DB76" w:rsidR="00C004AE" w:rsidRPr="005F59C3" w:rsidRDefault="00C004AE" w:rsidP="00AF01A4">
            <w:pPr>
              <w:numPr>
                <w:ilvl w:val="0"/>
                <w:numId w:val="40"/>
              </w:numPr>
              <w:suppressAutoHyphens/>
              <w:autoSpaceDE w:val="0"/>
              <w:autoSpaceDN w:val="0"/>
              <w:adjustRightInd w:val="0"/>
              <w:snapToGrid w:val="0"/>
              <w:spacing w:before="120" w:after="120"/>
              <w:ind w:left="169" w:right="51" w:hanging="169"/>
              <w:rPr>
                <w:rFonts w:ascii="Times" w:hAnsi="Times" w:cstheme="minorHAnsi"/>
                <w:color w:val="000000" w:themeColor="text1"/>
                <w:sz w:val="16"/>
                <w:szCs w:val="16"/>
              </w:rPr>
            </w:pPr>
            <w:r w:rsidRPr="005F59C3">
              <w:rPr>
                <w:rFonts w:ascii="Times" w:hAnsi="Times" w:cstheme="minorHAnsi"/>
                <w:color w:val="000000" w:themeColor="text1"/>
                <w:sz w:val="16"/>
                <w:szCs w:val="16"/>
              </w:rPr>
              <w:t xml:space="preserve">Aggiornamento Procedure e Regolamenti in essere </w:t>
            </w:r>
          </w:p>
          <w:p w14:paraId="6911B64B" w14:textId="77777777" w:rsidR="00C004AE" w:rsidRPr="005F59C3" w:rsidRDefault="00C004AE" w:rsidP="006C393A">
            <w:pPr>
              <w:numPr>
                <w:ilvl w:val="0"/>
                <w:numId w:val="40"/>
              </w:numPr>
              <w:suppressAutoHyphens/>
              <w:autoSpaceDE w:val="0"/>
              <w:autoSpaceDN w:val="0"/>
              <w:adjustRightInd w:val="0"/>
              <w:snapToGrid w:val="0"/>
              <w:spacing w:before="120" w:after="120"/>
              <w:ind w:left="169" w:right="51" w:hanging="169"/>
              <w:rPr>
                <w:rFonts w:ascii="Times" w:hAnsi="Times" w:cstheme="minorHAnsi"/>
                <w:color w:val="000000" w:themeColor="text1"/>
                <w:sz w:val="16"/>
                <w:szCs w:val="16"/>
              </w:rPr>
            </w:pPr>
            <w:r w:rsidRPr="005F59C3">
              <w:rPr>
                <w:rFonts w:ascii="Times" w:hAnsi="Times" w:cstheme="minorHAnsi"/>
                <w:color w:val="000000" w:themeColor="text1"/>
                <w:sz w:val="16"/>
                <w:szCs w:val="16"/>
              </w:rPr>
              <w:t>Adozione di nuove Procedure e Regolamenti</w:t>
            </w:r>
          </w:p>
        </w:tc>
        <w:tc>
          <w:tcPr>
            <w:tcW w:w="1969" w:type="dxa"/>
            <w:shd w:val="clear" w:color="auto" w:fill="FFFFFF"/>
          </w:tcPr>
          <w:p w14:paraId="2A1B7212" w14:textId="5F7870C9" w:rsidR="00C004AE" w:rsidRPr="005F59C3" w:rsidRDefault="00C004AE" w:rsidP="00AF01A4">
            <w:pPr>
              <w:suppressAutoHyphens/>
              <w:autoSpaceDE w:val="0"/>
              <w:autoSpaceDN w:val="0"/>
              <w:adjustRightInd w:val="0"/>
              <w:snapToGrid w:val="0"/>
              <w:spacing w:before="120" w:after="120"/>
              <w:ind w:right="51"/>
              <w:rPr>
                <w:rFonts w:ascii="Times" w:hAnsi="Times" w:cstheme="minorHAnsi"/>
                <w:color w:val="000000" w:themeColor="text1"/>
                <w:sz w:val="16"/>
                <w:szCs w:val="16"/>
              </w:rPr>
            </w:pPr>
            <w:r w:rsidRPr="005F59C3">
              <w:rPr>
                <w:rFonts w:ascii="Times" w:hAnsi="Times" w:cstheme="minorHAnsi"/>
                <w:color w:val="000000" w:themeColor="text1"/>
                <w:sz w:val="16"/>
                <w:szCs w:val="16"/>
              </w:rPr>
              <w:t>Target: 100%</w:t>
            </w:r>
          </w:p>
          <w:p w14:paraId="79F3E4EB" w14:textId="77777777" w:rsidR="00C004AE" w:rsidRPr="005F59C3" w:rsidRDefault="00C004AE" w:rsidP="00EE0224">
            <w:pPr>
              <w:suppressAutoHyphens/>
              <w:autoSpaceDE w:val="0"/>
              <w:autoSpaceDN w:val="0"/>
              <w:adjustRightInd w:val="0"/>
              <w:snapToGrid w:val="0"/>
              <w:spacing w:before="120" w:after="120"/>
              <w:ind w:right="51"/>
              <w:rPr>
                <w:rFonts w:ascii="Times" w:hAnsi="Times" w:cstheme="minorHAnsi"/>
                <w:color w:val="000000" w:themeColor="text1"/>
                <w:sz w:val="16"/>
                <w:szCs w:val="16"/>
              </w:rPr>
            </w:pPr>
            <w:r w:rsidRPr="005F59C3">
              <w:rPr>
                <w:rFonts w:ascii="Times" w:hAnsi="Times" w:cstheme="minorHAnsi"/>
                <w:color w:val="000000" w:themeColor="text1"/>
                <w:sz w:val="16"/>
                <w:szCs w:val="16"/>
              </w:rPr>
              <w:t>Impatti:</w:t>
            </w:r>
          </w:p>
          <w:p w14:paraId="1CA1F70C" w14:textId="77777777" w:rsidR="00C004AE" w:rsidRPr="005F59C3" w:rsidRDefault="00C004AE" w:rsidP="006C393A">
            <w:pPr>
              <w:numPr>
                <w:ilvl w:val="0"/>
                <w:numId w:val="40"/>
              </w:numPr>
              <w:suppressAutoHyphens/>
              <w:autoSpaceDE w:val="0"/>
              <w:autoSpaceDN w:val="0"/>
              <w:adjustRightInd w:val="0"/>
              <w:snapToGrid w:val="0"/>
              <w:spacing w:before="120" w:after="120"/>
              <w:ind w:left="169" w:right="51" w:hanging="169"/>
              <w:rPr>
                <w:rFonts w:ascii="Times" w:hAnsi="Times" w:cstheme="minorHAnsi"/>
                <w:color w:val="000000" w:themeColor="text1"/>
                <w:sz w:val="16"/>
                <w:szCs w:val="16"/>
              </w:rPr>
            </w:pPr>
            <w:r w:rsidRPr="005F59C3">
              <w:rPr>
                <w:rFonts w:ascii="Times" w:hAnsi="Times" w:cstheme="minorHAnsi"/>
                <w:color w:val="000000" w:themeColor="text1"/>
                <w:sz w:val="16"/>
                <w:szCs w:val="16"/>
              </w:rPr>
              <w:t>Rafforzamento dei controlli</w:t>
            </w:r>
          </w:p>
          <w:p w14:paraId="0C8F3B96" w14:textId="77777777" w:rsidR="00C004AE" w:rsidRPr="005F59C3" w:rsidRDefault="00C004AE" w:rsidP="006C393A">
            <w:pPr>
              <w:numPr>
                <w:ilvl w:val="0"/>
                <w:numId w:val="40"/>
              </w:numPr>
              <w:suppressAutoHyphens/>
              <w:autoSpaceDE w:val="0"/>
              <w:autoSpaceDN w:val="0"/>
              <w:adjustRightInd w:val="0"/>
              <w:snapToGrid w:val="0"/>
              <w:spacing w:before="120" w:after="120"/>
              <w:ind w:left="169" w:right="51" w:hanging="169"/>
              <w:rPr>
                <w:rFonts w:ascii="Times" w:hAnsi="Times" w:cstheme="minorHAnsi"/>
                <w:color w:val="000000" w:themeColor="text1"/>
                <w:sz w:val="16"/>
                <w:szCs w:val="16"/>
              </w:rPr>
            </w:pPr>
            <w:r w:rsidRPr="005F59C3">
              <w:rPr>
                <w:rFonts w:ascii="Times" w:hAnsi="Times" w:cstheme="minorHAnsi"/>
                <w:color w:val="000000" w:themeColor="text1"/>
                <w:sz w:val="16"/>
                <w:szCs w:val="16"/>
              </w:rPr>
              <w:t>Maggiore efficacia dei controlli</w:t>
            </w:r>
          </w:p>
          <w:p w14:paraId="6DEDB41E" w14:textId="77777777" w:rsidR="00C004AE" w:rsidRPr="005F59C3" w:rsidRDefault="00C004AE" w:rsidP="00EE0224">
            <w:pPr>
              <w:autoSpaceDE w:val="0"/>
              <w:autoSpaceDN w:val="0"/>
              <w:adjustRightInd w:val="0"/>
              <w:snapToGrid w:val="0"/>
              <w:spacing w:before="120" w:after="120"/>
              <w:ind w:right="51"/>
              <w:rPr>
                <w:rFonts w:ascii="Times" w:hAnsi="Times" w:cstheme="minorHAnsi"/>
                <w:color w:val="000000" w:themeColor="text1"/>
                <w:sz w:val="16"/>
                <w:szCs w:val="16"/>
              </w:rPr>
            </w:pPr>
          </w:p>
        </w:tc>
      </w:tr>
      <w:tr w:rsidR="005F59C3" w:rsidRPr="005F59C3" w14:paraId="3AF6B241" w14:textId="77777777" w:rsidTr="005F59C3">
        <w:trPr>
          <w:trHeight w:val="2099"/>
        </w:trPr>
        <w:tc>
          <w:tcPr>
            <w:tcW w:w="575" w:type="dxa"/>
            <w:shd w:val="clear" w:color="auto" w:fill="F2F2F2"/>
            <w:vAlign w:val="center"/>
          </w:tcPr>
          <w:p w14:paraId="224DB3E2" w14:textId="379095BF" w:rsidR="00C004AE" w:rsidRPr="005F59C3" w:rsidRDefault="007910EB" w:rsidP="00EE0224">
            <w:pPr>
              <w:autoSpaceDE w:val="0"/>
              <w:autoSpaceDN w:val="0"/>
              <w:adjustRightInd w:val="0"/>
              <w:snapToGrid w:val="0"/>
              <w:spacing w:before="120" w:after="120"/>
              <w:ind w:right="51"/>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2</w:t>
            </w:r>
          </w:p>
        </w:tc>
        <w:tc>
          <w:tcPr>
            <w:tcW w:w="1899" w:type="dxa"/>
            <w:shd w:val="clear" w:color="auto" w:fill="FFFFFF"/>
            <w:vAlign w:val="center"/>
          </w:tcPr>
          <w:p w14:paraId="19FABAF9" w14:textId="77777777" w:rsidR="00C004AE" w:rsidRPr="005F59C3" w:rsidRDefault="00C004AE" w:rsidP="00EE0224">
            <w:pPr>
              <w:autoSpaceDE w:val="0"/>
              <w:autoSpaceDN w:val="0"/>
              <w:adjustRightInd w:val="0"/>
              <w:snapToGrid w:val="0"/>
              <w:spacing w:before="120" w:after="120"/>
              <w:ind w:right="51"/>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Monitoraggio mirato in relazione a situazioni di conflitto di interessi</w:t>
            </w:r>
          </w:p>
        </w:tc>
        <w:tc>
          <w:tcPr>
            <w:tcW w:w="2304" w:type="dxa"/>
            <w:shd w:val="clear" w:color="auto" w:fill="FFFFFF"/>
            <w:vAlign w:val="center"/>
          </w:tcPr>
          <w:p w14:paraId="42E39C14" w14:textId="77777777" w:rsidR="00C004AE" w:rsidRPr="005F59C3" w:rsidRDefault="00C004AE" w:rsidP="00EE0224">
            <w:pPr>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Monitoraggio dei soggetti che operano in determinate aree di rischio</w:t>
            </w:r>
          </w:p>
          <w:p w14:paraId="30E778E5" w14:textId="77777777" w:rsidR="00C004AE" w:rsidRPr="005F59C3" w:rsidRDefault="00C004AE" w:rsidP="00EE0224">
            <w:pPr>
              <w:snapToGrid w:val="0"/>
              <w:spacing w:before="120" w:after="120"/>
              <w:rPr>
                <w:rFonts w:ascii="Times" w:hAnsi="Times" w:cstheme="minorHAnsi"/>
                <w:color w:val="000000" w:themeColor="text1"/>
                <w:sz w:val="16"/>
                <w:szCs w:val="16"/>
              </w:rPr>
            </w:pPr>
          </w:p>
          <w:p w14:paraId="3B15A390" w14:textId="77777777" w:rsidR="00C004AE" w:rsidRPr="005F59C3" w:rsidRDefault="00C004AE" w:rsidP="00EE0224">
            <w:pPr>
              <w:autoSpaceDE w:val="0"/>
              <w:autoSpaceDN w:val="0"/>
              <w:adjustRightInd w:val="0"/>
              <w:snapToGrid w:val="0"/>
              <w:spacing w:before="120" w:after="120"/>
              <w:ind w:right="51"/>
              <w:rPr>
                <w:rFonts w:ascii="Times" w:hAnsi="Times" w:cstheme="minorHAnsi"/>
                <w:color w:val="000000" w:themeColor="text1"/>
                <w:sz w:val="16"/>
                <w:szCs w:val="16"/>
              </w:rPr>
            </w:pPr>
            <w:r w:rsidRPr="005F59C3">
              <w:rPr>
                <w:rFonts w:ascii="Times" w:hAnsi="Times" w:cstheme="minorHAnsi"/>
                <w:color w:val="000000" w:themeColor="text1"/>
                <w:sz w:val="16"/>
                <w:szCs w:val="16"/>
              </w:rPr>
              <w:t>Implementazione di declaratorie ad hoc</w:t>
            </w:r>
          </w:p>
          <w:p w14:paraId="483091E5" w14:textId="77777777" w:rsidR="00C004AE" w:rsidRPr="005F59C3" w:rsidRDefault="00C004AE" w:rsidP="00EE0224">
            <w:pPr>
              <w:autoSpaceDE w:val="0"/>
              <w:autoSpaceDN w:val="0"/>
              <w:adjustRightInd w:val="0"/>
              <w:snapToGrid w:val="0"/>
              <w:spacing w:before="120" w:after="120"/>
              <w:ind w:right="51"/>
              <w:rPr>
                <w:rFonts w:ascii="Times" w:hAnsi="Times" w:cstheme="minorHAnsi"/>
                <w:color w:val="000000" w:themeColor="text1"/>
                <w:sz w:val="16"/>
                <w:szCs w:val="16"/>
              </w:rPr>
            </w:pPr>
          </w:p>
          <w:p w14:paraId="0A59DC15" w14:textId="77777777" w:rsidR="00C004AE" w:rsidRPr="005F59C3" w:rsidRDefault="00C004AE" w:rsidP="00EE0224">
            <w:pPr>
              <w:autoSpaceDE w:val="0"/>
              <w:autoSpaceDN w:val="0"/>
              <w:adjustRightInd w:val="0"/>
              <w:snapToGrid w:val="0"/>
              <w:spacing w:before="120" w:after="120"/>
              <w:ind w:right="51"/>
              <w:rPr>
                <w:rFonts w:ascii="Times" w:hAnsi="Times" w:cstheme="minorHAnsi"/>
                <w:color w:val="000000" w:themeColor="text1"/>
                <w:sz w:val="16"/>
                <w:szCs w:val="16"/>
              </w:rPr>
            </w:pPr>
            <w:r w:rsidRPr="005F59C3">
              <w:rPr>
                <w:rFonts w:ascii="Times" w:hAnsi="Times" w:cstheme="minorHAnsi"/>
                <w:color w:val="000000" w:themeColor="text1"/>
                <w:sz w:val="16"/>
                <w:szCs w:val="16"/>
              </w:rPr>
              <w:t>Verifica in ordine alla veridicità dei contenuti delle declaratorie</w:t>
            </w:r>
          </w:p>
        </w:tc>
        <w:tc>
          <w:tcPr>
            <w:tcW w:w="2877" w:type="dxa"/>
            <w:shd w:val="clear" w:color="auto" w:fill="FFFFFF"/>
            <w:vAlign w:val="center"/>
          </w:tcPr>
          <w:p w14:paraId="345CB598" w14:textId="77777777" w:rsidR="00C004AE" w:rsidRPr="005F59C3" w:rsidRDefault="00C004AE" w:rsidP="006C393A">
            <w:pPr>
              <w:numPr>
                <w:ilvl w:val="0"/>
                <w:numId w:val="40"/>
              </w:numPr>
              <w:suppressAutoHyphens/>
              <w:autoSpaceDE w:val="0"/>
              <w:autoSpaceDN w:val="0"/>
              <w:adjustRightInd w:val="0"/>
              <w:snapToGrid w:val="0"/>
              <w:spacing w:before="120" w:after="120"/>
              <w:ind w:left="169" w:right="51" w:hanging="169"/>
              <w:rPr>
                <w:rFonts w:ascii="Times" w:hAnsi="Times" w:cstheme="minorHAnsi"/>
                <w:color w:val="000000" w:themeColor="text1"/>
                <w:sz w:val="16"/>
                <w:szCs w:val="16"/>
              </w:rPr>
            </w:pPr>
            <w:r w:rsidRPr="005F59C3">
              <w:rPr>
                <w:rFonts w:ascii="Times" w:hAnsi="Times" w:cstheme="minorHAnsi"/>
                <w:color w:val="000000" w:themeColor="text1"/>
                <w:sz w:val="16"/>
                <w:szCs w:val="16"/>
              </w:rPr>
              <w:t>Risultanze flussi informativi e interlocuzioni (scritte e verbali) con il RPCT</w:t>
            </w:r>
          </w:p>
          <w:p w14:paraId="63AF6940" w14:textId="77777777" w:rsidR="00C004AE" w:rsidRPr="005F59C3" w:rsidRDefault="00C004AE" w:rsidP="00EE0224">
            <w:pPr>
              <w:suppressAutoHyphens/>
              <w:autoSpaceDE w:val="0"/>
              <w:autoSpaceDN w:val="0"/>
              <w:adjustRightInd w:val="0"/>
              <w:snapToGrid w:val="0"/>
              <w:spacing w:before="120" w:after="120"/>
              <w:ind w:left="169" w:right="51"/>
              <w:rPr>
                <w:rFonts w:ascii="Times" w:hAnsi="Times" w:cstheme="minorHAnsi"/>
                <w:color w:val="000000" w:themeColor="text1"/>
                <w:sz w:val="16"/>
                <w:szCs w:val="16"/>
              </w:rPr>
            </w:pPr>
          </w:p>
          <w:p w14:paraId="5B659EB4" w14:textId="77777777" w:rsidR="00C004AE" w:rsidRPr="005F59C3" w:rsidRDefault="00C004AE" w:rsidP="006C393A">
            <w:pPr>
              <w:numPr>
                <w:ilvl w:val="0"/>
                <w:numId w:val="40"/>
              </w:numPr>
              <w:suppressAutoHyphens/>
              <w:autoSpaceDE w:val="0"/>
              <w:autoSpaceDN w:val="0"/>
              <w:adjustRightInd w:val="0"/>
              <w:snapToGrid w:val="0"/>
              <w:spacing w:before="120" w:after="120"/>
              <w:ind w:left="169" w:right="51" w:hanging="169"/>
              <w:rPr>
                <w:rFonts w:ascii="Times" w:hAnsi="Times" w:cstheme="minorHAnsi"/>
                <w:color w:val="000000" w:themeColor="text1"/>
                <w:sz w:val="16"/>
                <w:szCs w:val="16"/>
              </w:rPr>
            </w:pPr>
            <w:r w:rsidRPr="005F59C3">
              <w:rPr>
                <w:rFonts w:ascii="Times" w:hAnsi="Times" w:cstheme="minorHAnsi"/>
                <w:color w:val="000000" w:themeColor="text1"/>
                <w:sz w:val="16"/>
                <w:szCs w:val="16"/>
              </w:rPr>
              <w:t>Risultanze delle verifiche sulle declaratorie</w:t>
            </w:r>
          </w:p>
        </w:tc>
        <w:tc>
          <w:tcPr>
            <w:tcW w:w="1969" w:type="dxa"/>
            <w:shd w:val="clear" w:color="auto" w:fill="FFFFFF"/>
          </w:tcPr>
          <w:p w14:paraId="64865327" w14:textId="77777777" w:rsidR="00C004AE" w:rsidRPr="005F59C3" w:rsidRDefault="00C004AE" w:rsidP="00EE0224">
            <w:pPr>
              <w:suppressAutoHyphens/>
              <w:autoSpaceDE w:val="0"/>
              <w:autoSpaceDN w:val="0"/>
              <w:adjustRightInd w:val="0"/>
              <w:snapToGrid w:val="0"/>
              <w:spacing w:before="120" w:after="120"/>
              <w:ind w:left="169" w:right="51"/>
              <w:rPr>
                <w:rFonts w:ascii="Times" w:hAnsi="Times" w:cstheme="minorHAnsi"/>
                <w:color w:val="000000" w:themeColor="text1"/>
                <w:sz w:val="16"/>
                <w:szCs w:val="16"/>
              </w:rPr>
            </w:pPr>
          </w:p>
          <w:p w14:paraId="40A8295E" w14:textId="15EA7ADF" w:rsidR="00C004AE" w:rsidRPr="005F59C3" w:rsidRDefault="00C004AE" w:rsidP="00EE0224">
            <w:pPr>
              <w:suppressAutoHyphens/>
              <w:autoSpaceDE w:val="0"/>
              <w:autoSpaceDN w:val="0"/>
              <w:adjustRightInd w:val="0"/>
              <w:snapToGrid w:val="0"/>
              <w:spacing w:before="120" w:after="120"/>
              <w:ind w:right="51"/>
              <w:rPr>
                <w:rFonts w:ascii="Times" w:hAnsi="Times" w:cstheme="minorHAnsi"/>
                <w:color w:val="000000" w:themeColor="text1"/>
                <w:sz w:val="16"/>
                <w:szCs w:val="16"/>
              </w:rPr>
            </w:pPr>
            <w:r w:rsidRPr="005F59C3">
              <w:rPr>
                <w:rFonts w:ascii="Times" w:hAnsi="Times" w:cstheme="minorHAnsi"/>
                <w:color w:val="000000" w:themeColor="text1"/>
                <w:sz w:val="16"/>
                <w:szCs w:val="16"/>
              </w:rPr>
              <w:t>Target: verifiche a campione (% da precisare in relazione al singolo processo considerato)</w:t>
            </w:r>
          </w:p>
          <w:p w14:paraId="0E47D7EA" w14:textId="77777777" w:rsidR="00C004AE" w:rsidRPr="005F59C3" w:rsidRDefault="00C004AE" w:rsidP="00EE0224">
            <w:pPr>
              <w:suppressAutoHyphens/>
              <w:autoSpaceDE w:val="0"/>
              <w:autoSpaceDN w:val="0"/>
              <w:adjustRightInd w:val="0"/>
              <w:snapToGrid w:val="0"/>
              <w:spacing w:before="120" w:after="120"/>
              <w:ind w:right="51"/>
              <w:rPr>
                <w:rFonts w:ascii="Times" w:hAnsi="Times" w:cstheme="minorHAnsi"/>
                <w:color w:val="000000" w:themeColor="text1"/>
                <w:sz w:val="16"/>
                <w:szCs w:val="16"/>
              </w:rPr>
            </w:pPr>
            <w:r w:rsidRPr="005F59C3">
              <w:rPr>
                <w:rFonts w:ascii="Times" w:hAnsi="Times" w:cstheme="minorHAnsi"/>
                <w:color w:val="000000" w:themeColor="text1"/>
                <w:sz w:val="16"/>
                <w:szCs w:val="16"/>
              </w:rPr>
              <w:t>Impatti:</w:t>
            </w:r>
          </w:p>
          <w:p w14:paraId="7532DA89" w14:textId="2FFC3F22" w:rsidR="00C004AE" w:rsidRPr="005F59C3" w:rsidRDefault="00C004AE" w:rsidP="006C393A">
            <w:pPr>
              <w:numPr>
                <w:ilvl w:val="0"/>
                <w:numId w:val="40"/>
              </w:numPr>
              <w:suppressAutoHyphens/>
              <w:autoSpaceDE w:val="0"/>
              <w:autoSpaceDN w:val="0"/>
              <w:adjustRightInd w:val="0"/>
              <w:snapToGrid w:val="0"/>
              <w:spacing w:before="120" w:after="120"/>
              <w:ind w:left="169" w:right="51" w:hanging="169"/>
              <w:rPr>
                <w:rFonts w:ascii="Times" w:hAnsi="Times" w:cstheme="minorHAnsi"/>
                <w:color w:val="000000" w:themeColor="text1"/>
                <w:sz w:val="16"/>
                <w:szCs w:val="16"/>
              </w:rPr>
            </w:pPr>
            <w:r w:rsidRPr="005F59C3">
              <w:rPr>
                <w:rFonts w:ascii="Times" w:hAnsi="Times" w:cstheme="minorHAnsi"/>
                <w:color w:val="000000" w:themeColor="text1"/>
                <w:sz w:val="16"/>
                <w:szCs w:val="16"/>
              </w:rPr>
              <w:t>Sensibilizzazione del personale</w:t>
            </w:r>
            <w:r w:rsidR="008A6828" w:rsidRPr="005F59C3">
              <w:rPr>
                <w:rFonts w:ascii="Times" w:hAnsi="Times" w:cstheme="minorHAnsi"/>
                <w:color w:val="000000" w:themeColor="text1"/>
                <w:sz w:val="16"/>
                <w:szCs w:val="16"/>
              </w:rPr>
              <w:t xml:space="preserve"> / soggetti destinatari del presente Piano</w:t>
            </w:r>
          </w:p>
        </w:tc>
      </w:tr>
      <w:tr w:rsidR="005F59C3" w:rsidRPr="005F59C3" w14:paraId="0FEC709D" w14:textId="77777777" w:rsidTr="005F59C3">
        <w:trPr>
          <w:trHeight w:val="695"/>
        </w:trPr>
        <w:tc>
          <w:tcPr>
            <w:tcW w:w="575" w:type="dxa"/>
            <w:shd w:val="clear" w:color="auto" w:fill="F2F2F2"/>
            <w:vAlign w:val="center"/>
          </w:tcPr>
          <w:p w14:paraId="25214474" w14:textId="29C51EB4" w:rsidR="00C004AE" w:rsidRPr="005F59C3" w:rsidRDefault="007910EB" w:rsidP="00EE0224">
            <w:pPr>
              <w:autoSpaceDE w:val="0"/>
              <w:autoSpaceDN w:val="0"/>
              <w:adjustRightInd w:val="0"/>
              <w:snapToGrid w:val="0"/>
              <w:spacing w:before="120" w:after="120"/>
              <w:ind w:right="51"/>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3</w:t>
            </w:r>
          </w:p>
        </w:tc>
        <w:tc>
          <w:tcPr>
            <w:tcW w:w="1899" w:type="dxa"/>
            <w:shd w:val="clear" w:color="auto" w:fill="FFFFFF"/>
            <w:vAlign w:val="center"/>
          </w:tcPr>
          <w:p w14:paraId="66EDBF11" w14:textId="136E4DFC" w:rsidR="00AF01A4" w:rsidRPr="005F59C3" w:rsidRDefault="00C004AE" w:rsidP="00EE0224">
            <w:pPr>
              <w:autoSpaceDE w:val="0"/>
              <w:autoSpaceDN w:val="0"/>
              <w:adjustRightInd w:val="0"/>
              <w:snapToGrid w:val="0"/>
              <w:spacing w:before="120" w:after="120"/>
              <w:ind w:right="51"/>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 xml:space="preserve">Decisione soggetta a obbligo motivazionale rafforzato </w:t>
            </w:r>
            <w:r w:rsidR="00AF01A4" w:rsidRPr="005F59C3">
              <w:rPr>
                <w:rFonts w:ascii="Times" w:hAnsi="Times" w:cstheme="minorHAnsi"/>
                <w:b/>
                <w:color w:val="000000" w:themeColor="text1"/>
                <w:sz w:val="16"/>
                <w:szCs w:val="16"/>
              </w:rPr>
              <w:t>–</w:t>
            </w:r>
            <w:r w:rsidRPr="005F59C3">
              <w:rPr>
                <w:rFonts w:ascii="Times" w:hAnsi="Times" w:cstheme="minorHAnsi"/>
                <w:b/>
                <w:color w:val="000000" w:themeColor="text1"/>
                <w:sz w:val="16"/>
                <w:szCs w:val="16"/>
              </w:rPr>
              <w:t xml:space="preserve"> </w:t>
            </w:r>
          </w:p>
          <w:p w14:paraId="084BCBA5" w14:textId="46347EB5" w:rsidR="00C004AE" w:rsidRPr="005F59C3" w:rsidRDefault="00C004AE" w:rsidP="00EE0224">
            <w:pPr>
              <w:autoSpaceDE w:val="0"/>
              <w:autoSpaceDN w:val="0"/>
              <w:adjustRightInd w:val="0"/>
              <w:snapToGrid w:val="0"/>
              <w:spacing w:before="120" w:after="120"/>
              <w:ind w:right="51"/>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lastRenderedPageBreak/>
              <w:t>Monitoraggio di deroghe, scostamenti ed indicatori di anomali</w:t>
            </w:r>
          </w:p>
        </w:tc>
        <w:tc>
          <w:tcPr>
            <w:tcW w:w="2304" w:type="dxa"/>
            <w:shd w:val="clear" w:color="auto" w:fill="FFFFFF"/>
            <w:vAlign w:val="center"/>
          </w:tcPr>
          <w:p w14:paraId="5ED02094" w14:textId="77777777" w:rsidR="00C004AE" w:rsidRPr="005F59C3" w:rsidRDefault="00C004AE" w:rsidP="00EE0224">
            <w:pPr>
              <w:tabs>
                <w:tab w:val="num" w:pos="288"/>
              </w:tabs>
              <w:autoSpaceDE w:val="0"/>
              <w:autoSpaceDN w:val="0"/>
              <w:adjustRightInd w:val="0"/>
              <w:snapToGrid w:val="0"/>
              <w:spacing w:before="120" w:after="120"/>
              <w:ind w:right="51"/>
              <w:rPr>
                <w:rFonts w:ascii="Times" w:hAnsi="Times" w:cstheme="minorHAnsi"/>
                <w:color w:val="000000" w:themeColor="text1"/>
                <w:sz w:val="16"/>
                <w:szCs w:val="16"/>
              </w:rPr>
            </w:pPr>
          </w:p>
          <w:p w14:paraId="717EAAF9" w14:textId="77777777" w:rsidR="00C004AE" w:rsidRPr="005F59C3" w:rsidRDefault="00C004AE" w:rsidP="00EE0224">
            <w:pPr>
              <w:tabs>
                <w:tab w:val="num" w:pos="288"/>
              </w:tabs>
              <w:autoSpaceDE w:val="0"/>
              <w:autoSpaceDN w:val="0"/>
              <w:adjustRightInd w:val="0"/>
              <w:snapToGrid w:val="0"/>
              <w:spacing w:before="120" w:after="120"/>
              <w:ind w:right="51"/>
              <w:rPr>
                <w:rFonts w:ascii="Times" w:hAnsi="Times" w:cstheme="minorHAnsi"/>
                <w:color w:val="000000" w:themeColor="text1"/>
                <w:sz w:val="16"/>
                <w:szCs w:val="16"/>
              </w:rPr>
            </w:pPr>
            <w:r w:rsidRPr="005F59C3">
              <w:rPr>
                <w:rFonts w:ascii="Times" w:hAnsi="Times" w:cstheme="minorHAnsi"/>
                <w:color w:val="000000" w:themeColor="text1"/>
                <w:sz w:val="16"/>
                <w:szCs w:val="16"/>
              </w:rPr>
              <w:lastRenderedPageBreak/>
              <w:t>Previsione di un obbligo motivazionale rafforzato in merito a determinate decisioni</w:t>
            </w:r>
          </w:p>
          <w:p w14:paraId="2372112A" w14:textId="77777777" w:rsidR="00C004AE" w:rsidRPr="005F59C3" w:rsidRDefault="00C004AE" w:rsidP="00EE0224">
            <w:pPr>
              <w:tabs>
                <w:tab w:val="num" w:pos="288"/>
              </w:tabs>
              <w:autoSpaceDE w:val="0"/>
              <w:autoSpaceDN w:val="0"/>
              <w:adjustRightInd w:val="0"/>
              <w:snapToGrid w:val="0"/>
              <w:spacing w:before="120" w:after="120"/>
              <w:ind w:right="51"/>
              <w:rPr>
                <w:rFonts w:ascii="Times" w:hAnsi="Times" w:cstheme="minorHAnsi"/>
                <w:color w:val="000000" w:themeColor="text1"/>
                <w:sz w:val="16"/>
                <w:szCs w:val="16"/>
              </w:rPr>
            </w:pPr>
          </w:p>
          <w:p w14:paraId="7DC5929F" w14:textId="4023126A" w:rsidR="00C004AE" w:rsidRPr="005F59C3" w:rsidRDefault="00C004AE" w:rsidP="00AF01A4">
            <w:pPr>
              <w:tabs>
                <w:tab w:val="num" w:pos="288"/>
              </w:tabs>
              <w:autoSpaceDE w:val="0"/>
              <w:autoSpaceDN w:val="0"/>
              <w:adjustRightInd w:val="0"/>
              <w:snapToGrid w:val="0"/>
              <w:spacing w:before="120" w:after="120"/>
              <w:ind w:right="51"/>
              <w:rPr>
                <w:rFonts w:ascii="Times" w:hAnsi="Times" w:cstheme="minorHAnsi"/>
                <w:color w:val="000000" w:themeColor="text1"/>
                <w:sz w:val="16"/>
                <w:szCs w:val="16"/>
              </w:rPr>
            </w:pPr>
            <w:r w:rsidRPr="005F59C3">
              <w:rPr>
                <w:rFonts w:ascii="Times" w:hAnsi="Times" w:cstheme="minorHAnsi"/>
                <w:color w:val="000000" w:themeColor="text1"/>
                <w:sz w:val="16"/>
                <w:szCs w:val="16"/>
              </w:rPr>
              <w:t>Individuazione di dati informativi che consentano di monitorare eventuali deroghe o scostamenti dalle indicazioni / regole general</w:t>
            </w:r>
            <w:r w:rsidR="00AF01A4" w:rsidRPr="005F59C3">
              <w:rPr>
                <w:rFonts w:ascii="Times" w:hAnsi="Times" w:cstheme="minorHAnsi"/>
                <w:color w:val="000000" w:themeColor="text1"/>
                <w:sz w:val="16"/>
                <w:szCs w:val="16"/>
              </w:rPr>
              <w:t>i</w:t>
            </w:r>
          </w:p>
        </w:tc>
        <w:tc>
          <w:tcPr>
            <w:tcW w:w="2877" w:type="dxa"/>
            <w:shd w:val="clear" w:color="auto" w:fill="FFFFFF"/>
            <w:vAlign w:val="center"/>
          </w:tcPr>
          <w:p w14:paraId="1F96C6BD" w14:textId="77777777" w:rsidR="00C004AE" w:rsidRPr="005F59C3" w:rsidRDefault="00C004AE" w:rsidP="006C393A">
            <w:pPr>
              <w:numPr>
                <w:ilvl w:val="0"/>
                <w:numId w:val="40"/>
              </w:numPr>
              <w:suppressAutoHyphens/>
              <w:autoSpaceDE w:val="0"/>
              <w:autoSpaceDN w:val="0"/>
              <w:adjustRightInd w:val="0"/>
              <w:snapToGrid w:val="0"/>
              <w:spacing w:before="120" w:after="120"/>
              <w:ind w:left="169" w:right="51" w:hanging="169"/>
              <w:rPr>
                <w:rFonts w:ascii="Times" w:hAnsi="Times" w:cstheme="minorHAnsi"/>
                <w:color w:val="000000" w:themeColor="text1"/>
                <w:sz w:val="16"/>
                <w:szCs w:val="16"/>
              </w:rPr>
            </w:pPr>
            <w:r w:rsidRPr="005F59C3">
              <w:rPr>
                <w:rFonts w:ascii="Times" w:hAnsi="Times" w:cstheme="minorHAnsi"/>
                <w:color w:val="000000" w:themeColor="text1"/>
                <w:sz w:val="16"/>
                <w:szCs w:val="16"/>
              </w:rPr>
              <w:lastRenderedPageBreak/>
              <w:t xml:space="preserve">Presenza di motivazione analitica e puntuale in merito alla scelta assunta </w:t>
            </w:r>
          </w:p>
          <w:p w14:paraId="76530691" w14:textId="77777777" w:rsidR="00C004AE" w:rsidRPr="005F59C3" w:rsidRDefault="00C004AE" w:rsidP="00EE0224">
            <w:pPr>
              <w:suppressAutoHyphens/>
              <w:autoSpaceDE w:val="0"/>
              <w:autoSpaceDN w:val="0"/>
              <w:adjustRightInd w:val="0"/>
              <w:snapToGrid w:val="0"/>
              <w:spacing w:before="120" w:after="120"/>
              <w:ind w:left="169" w:right="51"/>
              <w:rPr>
                <w:rFonts w:ascii="Times" w:hAnsi="Times" w:cstheme="minorHAnsi"/>
                <w:color w:val="000000" w:themeColor="text1"/>
                <w:sz w:val="16"/>
                <w:szCs w:val="16"/>
              </w:rPr>
            </w:pPr>
          </w:p>
          <w:p w14:paraId="47FAD475" w14:textId="06744B49" w:rsidR="00C004AE" w:rsidRPr="005F59C3" w:rsidRDefault="00C004AE" w:rsidP="00EE0224">
            <w:pPr>
              <w:numPr>
                <w:ilvl w:val="0"/>
                <w:numId w:val="40"/>
              </w:numPr>
              <w:suppressAutoHyphens/>
              <w:autoSpaceDE w:val="0"/>
              <w:autoSpaceDN w:val="0"/>
              <w:adjustRightInd w:val="0"/>
              <w:snapToGrid w:val="0"/>
              <w:spacing w:before="120" w:after="120"/>
              <w:ind w:left="169" w:right="51" w:hanging="169"/>
              <w:rPr>
                <w:rFonts w:ascii="Times" w:hAnsi="Times" w:cstheme="minorHAnsi"/>
                <w:color w:val="000000" w:themeColor="text1"/>
                <w:sz w:val="16"/>
                <w:szCs w:val="16"/>
              </w:rPr>
            </w:pPr>
            <w:r w:rsidRPr="005F59C3">
              <w:rPr>
                <w:rFonts w:ascii="Times" w:hAnsi="Times" w:cstheme="minorHAnsi"/>
                <w:color w:val="000000" w:themeColor="text1"/>
                <w:sz w:val="16"/>
                <w:szCs w:val="16"/>
              </w:rPr>
              <w:lastRenderedPageBreak/>
              <w:t>Report / Verbali interni dei soggetti interessati</w:t>
            </w:r>
          </w:p>
        </w:tc>
        <w:tc>
          <w:tcPr>
            <w:tcW w:w="1969" w:type="dxa"/>
            <w:shd w:val="clear" w:color="auto" w:fill="FFFFFF"/>
          </w:tcPr>
          <w:p w14:paraId="7CB56A29" w14:textId="77777777" w:rsidR="00C004AE" w:rsidRPr="005F59C3" w:rsidRDefault="00C004AE" w:rsidP="00EE0224">
            <w:pPr>
              <w:suppressAutoHyphens/>
              <w:autoSpaceDE w:val="0"/>
              <w:autoSpaceDN w:val="0"/>
              <w:adjustRightInd w:val="0"/>
              <w:snapToGrid w:val="0"/>
              <w:spacing w:before="120" w:after="120"/>
              <w:ind w:right="51"/>
              <w:rPr>
                <w:rFonts w:ascii="Times" w:hAnsi="Times" w:cstheme="minorHAnsi"/>
                <w:color w:val="000000" w:themeColor="text1"/>
                <w:sz w:val="16"/>
                <w:szCs w:val="16"/>
              </w:rPr>
            </w:pPr>
          </w:p>
          <w:p w14:paraId="387FF878" w14:textId="3BC88030" w:rsidR="00C004AE" w:rsidRPr="005F59C3" w:rsidRDefault="00C004AE" w:rsidP="00EE0224">
            <w:pPr>
              <w:suppressAutoHyphens/>
              <w:autoSpaceDE w:val="0"/>
              <w:autoSpaceDN w:val="0"/>
              <w:adjustRightInd w:val="0"/>
              <w:snapToGrid w:val="0"/>
              <w:spacing w:before="120" w:after="120"/>
              <w:ind w:right="51"/>
              <w:rPr>
                <w:rFonts w:ascii="Times" w:hAnsi="Times" w:cstheme="minorHAnsi"/>
                <w:color w:val="000000" w:themeColor="text1"/>
                <w:sz w:val="16"/>
                <w:szCs w:val="16"/>
              </w:rPr>
            </w:pPr>
            <w:r w:rsidRPr="005F59C3">
              <w:rPr>
                <w:rFonts w:ascii="Times" w:hAnsi="Times" w:cstheme="minorHAnsi"/>
                <w:color w:val="000000" w:themeColor="text1"/>
                <w:sz w:val="16"/>
                <w:szCs w:val="16"/>
              </w:rPr>
              <w:t>Target: 100%</w:t>
            </w:r>
          </w:p>
          <w:p w14:paraId="206BD588" w14:textId="77777777" w:rsidR="00C004AE" w:rsidRPr="005F59C3" w:rsidRDefault="00C004AE" w:rsidP="00EE0224">
            <w:pPr>
              <w:suppressAutoHyphens/>
              <w:autoSpaceDE w:val="0"/>
              <w:autoSpaceDN w:val="0"/>
              <w:adjustRightInd w:val="0"/>
              <w:snapToGrid w:val="0"/>
              <w:spacing w:before="120" w:after="120"/>
              <w:ind w:right="51"/>
              <w:rPr>
                <w:rFonts w:ascii="Times" w:hAnsi="Times" w:cstheme="minorHAnsi"/>
                <w:color w:val="000000" w:themeColor="text1"/>
                <w:sz w:val="16"/>
                <w:szCs w:val="16"/>
              </w:rPr>
            </w:pPr>
            <w:r w:rsidRPr="005F59C3">
              <w:rPr>
                <w:rFonts w:ascii="Times" w:hAnsi="Times" w:cstheme="minorHAnsi"/>
                <w:color w:val="000000" w:themeColor="text1"/>
                <w:sz w:val="16"/>
                <w:szCs w:val="16"/>
              </w:rPr>
              <w:lastRenderedPageBreak/>
              <w:t>Impatti:</w:t>
            </w:r>
          </w:p>
          <w:p w14:paraId="63EB9640" w14:textId="77777777" w:rsidR="00C004AE" w:rsidRPr="005F59C3" w:rsidRDefault="00C004AE" w:rsidP="006C393A">
            <w:pPr>
              <w:numPr>
                <w:ilvl w:val="0"/>
                <w:numId w:val="40"/>
              </w:numPr>
              <w:suppressAutoHyphens/>
              <w:autoSpaceDE w:val="0"/>
              <w:autoSpaceDN w:val="0"/>
              <w:adjustRightInd w:val="0"/>
              <w:snapToGrid w:val="0"/>
              <w:spacing w:before="120" w:after="120"/>
              <w:ind w:left="169" w:right="51" w:hanging="169"/>
              <w:rPr>
                <w:rFonts w:ascii="Times" w:hAnsi="Times" w:cstheme="minorHAnsi"/>
                <w:color w:val="000000" w:themeColor="text1"/>
                <w:sz w:val="16"/>
                <w:szCs w:val="16"/>
              </w:rPr>
            </w:pPr>
            <w:r w:rsidRPr="005F59C3">
              <w:rPr>
                <w:rFonts w:ascii="Times" w:hAnsi="Times" w:cstheme="minorHAnsi"/>
                <w:color w:val="000000" w:themeColor="text1"/>
                <w:sz w:val="16"/>
                <w:szCs w:val="16"/>
              </w:rPr>
              <w:t>Rafforzamento dei controlli</w:t>
            </w:r>
          </w:p>
          <w:p w14:paraId="5FEFF8E7" w14:textId="77777777" w:rsidR="00C004AE" w:rsidRPr="005F59C3" w:rsidRDefault="00C004AE" w:rsidP="006C393A">
            <w:pPr>
              <w:numPr>
                <w:ilvl w:val="0"/>
                <w:numId w:val="40"/>
              </w:numPr>
              <w:suppressAutoHyphens/>
              <w:autoSpaceDE w:val="0"/>
              <w:autoSpaceDN w:val="0"/>
              <w:adjustRightInd w:val="0"/>
              <w:snapToGrid w:val="0"/>
              <w:spacing w:before="120" w:after="120"/>
              <w:ind w:left="169" w:right="51" w:hanging="169"/>
              <w:rPr>
                <w:rFonts w:ascii="Times" w:hAnsi="Times" w:cstheme="minorHAnsi"/>
                <w:color w:val="000000" w:themeColor="text1"/>
                <w:sz w:val="16"/>
                <w:szCs w:val="16"/>
              </w:rPr>
            </w:pPr>
            <w:r w:rsidRPr="005F59C3">
              <w:rPr>
                <w:rFonts w:ascii="Times" w:hAnsi="Times" w:cstheme="minorHAnsi"/>
                <w:color w:val="000000" w:themeColor="text1"/>
                <w:sz w:val="16"/>
                <w:szCs w:val="16"/>
              </w:rPr>
              <w:t>Maggiore efficacia dei controlli</w:t>
            </w:r>
          </w:p>
          <w:p w14:paraId="142CA617" w14:textId="77777777" w:rsidR="00C004AE" w:rsidRPr="005F59C3" w:rsidRDefault="00C004AE" w:rsidP="00EE0224">
            <w:pPr>
              <w:autoSpaceDE w:val="0"/>
              <w:autoSpaceDN w:val="0"/>
              <w:adjustRightInd w:val="0"/>
              <w:snapToGrid w:val="0"/>
              <w:spacing w:before="120" w:after="120"/>
              <w:ind w:right="51"/>
              <w:rPr>
                <w:rFonts w:ascii="Times" w:hAnsi="Times" w:cstheme="minorHAnsi"/>
                <w:color w:val="000000" w:themeColor="text1"/>
                <w:sz w:val="16"/>
                <w:szCs w:val="16"/>
              </w:rPr>
            </w:pPr>
          </w:p>
        </w:tc>
      </w:tr>
      <w:tr w:rsidR="005F59C3" w:rsidRPr="005F59C3" w14:paraId="0F5253B8" w14:textId="77777777" w:rsidTr="005F59C3">
        <w:trPr>
          <w:trHeight w:val="1196"/>
        </w:trPr>
        <w:tc>
          <w:tcPr>
            <w:tcW w:w="575" w:type="dxa"/>
            <w:shd w:val="clear" w:color="auto" w:fill="F2F2F2"/>
            <w:vAlign w:val="center"/>
          </w:tcPr>
          <w:p w14:paraId="5030521C" w14:textId="0C3FC9F6" w:rsidR="00C004AE" w:rsidRPr="005F59C3" w:rsidRDefault="007910EB" w:rsidP="00EE0224">
            <w:pPr>
              <w:autoSpaceDE w:val="0"/>
              <w:autoSpaceDN w:val="0"/>
              <w:adjustRightInd w:val="0"/>
              <w:snapToGrid w:val="0"/>
              <w:spacing w:before="120" w:after="120"/>
              <w:ind w:right="51"/>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lastRenderedPageBreak/>
              <w:t>4</w:t>
            </w:r>
          </w:p>
        </w:tc>
        <w:tc>
          <w:tcPr>
            <w:tcW w:w="1899" w:type="dxa"/>
            <w:shd w:val="clear" w:color="auto" w:fill="FFFFFF"/>
            <w:vAlign w:val="center"/>
          </w:tcPr>
          <w:p w14:paraId="68CAD6AF" w14:textId="77777777" w:rsidR="00C004AE" w:rsidRPr="005F59C3" w:rsidRDefault="00C004AE" w:rsidP="00EE0224">
            <w:pPr>
              <w:autoSpaceDE w:val="0"/>
              <w:autoSpaceDN w:val="0"/>
              <w:adjustRightInd w:val="0"/>
              <w:snapToGrid w:val="0"/>
              <w:spacing w:before="120" w:after="120"/>
              <w:ind w:right="51"/>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Controllo su deleghe di poteri</w:t>
            </w:r>
          </w:p>
        </w:tc>
        <w:tc>
          <w:tcPr>
            <w:tcW w:w="2304" w:type="dxa"/>
            <w:shd w:val="clear" w:color="auto" w:fill="FFFFFF"/>
            <w:vAlign w:val="center"/>
          </w:tcPr>
          <w:p w14:paraId="489AE199" w14:textId="77777777" w:rsidR="00C004AE" w:rsidRPr="005F59C3" w:rsidRDefault="00C004AE" w:rsidP="00EE0224">
            <w:pPr>
              <w:tabs>
                <w:tab w:val="num" w:pos="288"/>
              </w:tabs>
              <w:autoSpaceDE w:val="0"/>
              <w:autoSpaceDN w:val="0"/>
              <w:adjustRightInd w:val="0"/>
              <w:snapToGrid w:val="0"/>
              <w:spacing w:before="120" w:after="120"/>
              <w:ind w:right="51"/>
              <w:rPr>
                <w:rFonts w:ascii="Times" w:hAnsi="Times" w:cstheme="minorHAnsi"/>
                <w:color w:val="000000" w:themeColor="text1"/>
                <w:sz w:val="16"/>
                <w:szCs w:val="16"/>
              </w:rPr>
            </w:pPr>
            <w:r w:rsidRPr="005F59C3">
              <w:rPr>
                <w:rFonts w:ascii="Times" w:hAnsi="Times" w:cstheme="minorHAnsi"/>
                <w:color w:val="000000" w:themeColor="text1"/>
                <w:sz w:val="16"/>
                <w:szCs w:val="16"/>
              </w:rPr>
              <w:t>Programmazione ed effettuazione di controlli a campione sulle modalità di esercizio dei poteri di delega, qualora vi sia delega di funzioni</w:t>
            </w:r>
          </w:p>
        </w:tc>
        <w:tc>
          <w:tcPr>
            <w:tcW w:w="2877" w:type="dxa"/>
            <w:shd w:val="clear" w:color="auto" w:fill="FFFFFF"/>
            <w:vAlign w:val="center"/>
          </w:tcPr>
          <w:p w14:paraId="78CD853E" w14:textId="77777777" w:rsidR="00C004AE" w:rsidRPr="005F59C3" w:rsidRDefault="00C004AE" w:rsidP="006C393A">
            <w:pPr>
              <w:numPr>
                <w:ilvl w:val="0"/>
                <w:numId w:val="40"/>
              </w:numPr>
              <w:suppressAutoHyphens/>
              <w:autoSpaceDE w:val="0"/>
              <w:autoSpaceDN w:val="0"/>
              <w:adjustRightInd w:val="0"/>
              <w:snapToGrid w:val="0"/>
              <w:spacing w:before="120" w:after="120"/>
              <w:ind w:left="169" w:right="51" w:hanging="169"/>
              <w:rPr>
                <w:rFonts w:ascii="Times" w:hAnsi="Times" w:cstheme="minorHAnsi"/>
                <w:color w:val="000000" w:themeColor="text1"/>
                <w:sz w:val="16"/>
                <w:szCs w:val="16"/>
              </w:rPr>
            </w:pPr>
            <w:r w:rsidRPr="005F59C3">
              <w:rPr>
                <w:rFonts w:ascii="Times" w:hAnsi="Times" w:cstheme="minorHAnsi"/>
                <w:color w:val="000000" w:themeColor="text1"/>
                <w:sz w:val="16"/>
                <w:szCs w:val="16"/>
              </w:rPr>
              <w:t xml:space="preserve">Report / Verbali interni </w:t>
            </w:r>
          </w:p>
          <w:p w14:paraId="7F7D937B" w14:textId="77777777" w:rsidR="00C004AE" w:rsidRPr="005F59C3" w:rsidRDefault="00C004AE" w:rsidP="00EE0224">
            <w:pPr>
              <w:suppressAutoHyphens/>
              <w:autoSpaceDE w:val="0"/>
              <w:autoSpaceDN w:val="0"/>
              <w:adjustRightInd w:val="0"/>
              <w:snapToGrid w:val="0"/>
              <w:spacing w:before="120" w:after="120"/>
              <w:ind w:left="169" w:right="51"/>
              <w:rPr>
                <w:rFonts w:ascii="Times" w:hAnsi="Times" w:cstheme="minorHAnsi"/>
                <w:color w:val="000000" w:themeColor="text1"/>
                <w:sz w:val="16"/>
                <w:szCs w:val="16"/>
              </w:rPr>
            </w:pPr>
          </w:p>
          <w:p w14:paraId="0F8FCE8C" w14:textId="77777777" w:rsidR="00C004AE" w:rsidRPr="005F59C3" w:rsidRDefault="00C004AE" w:rsidP="006C393A">
            <w:pPr>
              <w:numPr>
                <w:ilvl w:val="0"/>
                <w:numId w:val="40"/>
              </w:numPr>
              <w:suppressAutoHyphens/>
              <w:autoSpaceDE w:val="0"/>
              <w:autoSpaceDN w:val="0"/>
              <w:adjustRightInd w:val="0"/>
              <w:snapToGrid w:val="0"/>
              <w:spacing w:before="120" w:after="120"/>
              <w:ind w:left="169" w:right="51" w:hanging="169"/>
              <w:rPr>
                <w:rFonts w:ascii="Times" w:hAnsi="Times" w:cstheme="minorHAnsi"/>
                <w:color w:val="000000" w:themeColor="text1"/>
                <w:sz w:val="16"/>
                <w:szCs w:val="16"/>
              </w:rPr>
            </w:pPr>
            <w:r w:rsidRPr="005F59C3">
              <w:rPr>
                <w:rFonts w:ascii="Times" w:hAnsi="Times" w:cstheme="minorHAnsi"/>
                <w:color w:val="000000" w:themeColor="text1"/>
                <w:sz w:val="16"/>
                <w:szCs w:val="16"/>
              </w:rPr>
              <w:t>Segnalazione delle irregolarità, in via tempestiva, al RPCT</w:t>
            </w:r>
          </w:p>
        </w:tc>
        <w:tc>
          <w:tcPr>
            <w:tcW w:w="1969" w:type="dxa"/>
            <w:shd w:val="clear" w:color="auto" w:fill="FFFFFF"/>
          </w:tcPr>
          <w:p w14:paraId="1C3E770E" w14:textId="4DCDCF95" w:rsidR="00C004AE" w:rsidRPr="005F59C3" w:rsidRDefault="00C004AE" w:rsidP="00EE0224">
            <w:pPr>
              <w:suppressAutoHyphens/>
              <w:autoSpaceDE w:val="0"/>
              <w:autoSpaceDN w:val="0"/>
              <w:adjustRightInd w:val="0"/>
              <w:snapToGrid w:val="0"/>
              <w:spacing w:before="120" w:after="120"/>
              <w:ind w:right="51"/>
              <w:rPr>
                <w:rFonts w:ascii="Times" w:hAnsi="Times" w:cstheme="minorHAnsi"/>
                <w:color w:val="000000" w:themeColor="text1"/>
                <w:sz w:val="16"/>
                <w:szCs w:val="16"/>
              </w:rPr>
            </w:pPr>
            <w:r w:rsidRPr="005F59C3">
              <w:rPr>
                <w:rFonts w:ascii="Times" w:hAnsi="Times" w:cstheme="minorHAnsi"/>
                <w:color w:val="000000" w:themeColor="text1"/>
                <w:sz w:val="16"/>
                <w:szCs w:val="16"/>
              </w:rPr>
              <w:t>Target: verifiche a campione (% da precisare in relazione al singolo processo considerato)</w:t>
            </w:r>
          </w:p>
          <w:p w14:paraId="236A2011" w14:textId="48278A5C" w:rsidR="00C004AE" w:rsidRPr="005F59C3" w:rsidRDefault="00C004AE" w:rsidP="00EE0224">
            <w:pPr>
              <w:suppressAutoHyphens/>
              <w:autoSpaceDE w:val="0"/>
              <w:autoSpaceDN w:val="0"/>
              <w:adjustRightInd w:val="0"/>
              <w:snapToGrid w:val="0"/>
              <w:spacing w:before="120" w:after="120"/>
              <w:ind w:right="51"/>
              <w:rPr>
                <w:rFonts w:ascii="Times" w:hAnsi="Times" w:cstheme="minorHAnsi"/>
                <w:color w:val="000000" w:themeColor="text1"/>
                <w:sz w:val="16"/>
                <w:szCs w:val="16"/>
              </w:rPr>
            </w:pPr>
            <w:r w:rsidRPr="005F59C3">
              <w:rPr>
                <w:rFonts w:ascii="Times" w:hAnsi="Times" w:cstheme="minorHAnsi"/>
                <w:color w:val="000000" w:themeColor="text1"/>
                <w:sz w:val="16"/>
                <w:szCs w:val="16"/>
              </w:rPr>
              <w:t>Impatti</w:t>
            </w:r>
            <w:r w:rsidR="00AF01A4" w:rsidRPr="005F59C3">
              <w:rPr>
                <w:rFonts w:ascii="Times" w:hAnsi="Times" w:cstheme="minorHAnsi"/>
                <w:color w:val="000000" w:themeColor="text1"/>
                <w:sz w:val="16"/>
                <w:szCs w:val="16"/>
              </w:rPr>
              <w:t>:</w:t>
            </w:r>
          </w:p>
          <w:p w14:paraId="395CE6B2" w14:textId="77777777" w:rsidR="00C004AE" w:rsidRPr="005F59C3" w:rsidRDefault="00C004AE" w:rsidP="006C393A">
            <w:pPr>
              <w:numPr>
                <w:ilvl w:val="0"/>
                <w:numId w:val="40"/>
              </w:numPr>
              <w:suppressAutoHyphens/>
              <w:autoSpaceDE w:val="0"/>
              <w:autoSpaceDN w:val="0"/>
              <w:adjustRightInd w:val="0"/>
              <w:snapToGrid w:val="0"/>
              <w:spacing w:before="120" w:after="120"/>
              <w:ind w:left="169" w:right="51" w:hanging="169"/>
              <w:rPr>
                <w:rFonts w:ascii="Times" w:hAnsi="Times" w:cstheme="minorHAnsi"/>
                <w:color w:val="000000" w:themeColor="text1"/>
                <w:sz w:val="16"/>
                <w:szCs w:val="16"/>
              </w:rPr>
            </w:pPr>
            <w:r w:rsidRPr="005F59C3">
              <w:rPr>
                <w:rFonts w:ascii="Times" w:hAnsi="Times" w:cstheme="minorHAnsi"/>
                <w:color w:val="000000" w:themeColor="text1"/>
                <w:sz w:val="16"/>
                <w:szCs w:val="16"/>
              </w:rPr>
              <w:t>Rafforzamento dei controlli</w:t>
            </w:r>
          </w:p>
          <w:p w14:paraId="3C0B0F2F" w14:textId="77777777" w:rsidR="00C004AE" w:rsidRPr="005F59C3" w:rsidRDefault="00C004AE" w:rsidP="006C393A">
            <w:pPr>
              <w:numPr>
                <w:ilvl w:val="0"/>
                <w:numId w:val="40"/>
              </w:numPr>
              <w:suppressAutoHyphens/>
              <w:autoSpaceDE w:val="0"/>
              <w:autoSpaceDN w:val="0"/>
              <w:adjustRightInd w:val="0"/>
              <w:snapToGrid w:val="0"/>
              <w:spacing w:before="120" w:after="120"/>
              <w:ind w:left="169" w:right="51" w:hanging="169"/>
              <w:rPr>
                <w:rFonts w:ascii="Times" w:hAnsi="Times" w:cstheme="minorHAnsi"/>
                <w:color w:val="000000" w:themeColor="text1"/>
                <w:sz w:val="16"/>
                <w:szCs w:val="16"/>
              </w:rPr>
            </w:pPr>
            <w:r w:rsidRPr="005F59C3">
              <w:rPr>
                <w:rFonts w:ascii="Times" w:hAnsi="Times" w:cstheme="minorHAnsi"/>
                <w:color w:val="000000" w:themeColor="text1"/>
                <w:sz w:val="16"/>
                <w:szCs w:val="16"/>
              </w:rPr>
              <w:t>Maggiore efficacia dei controlli</w:t>
            </w:r>
          </w:p>
        </w:tc>
      </w:tr>
      <w:tr w:rsidR="005F59C3" w:rsidRPr="005F59C3" w14:paraId="479BD1CF" w14:textId="77777777" w:rsidTr="005F59C3">
        <w:trPr>
          <w:trHeight w:val="918"/>
        </w:trPr>
        <w:tc>
          <w:tcPr>
            <w:tcW w:w="575" w:type="dxa"/>
            <w:shd w:val="clear" w:color="auto" w:fill="F2F2F2"/>
            <w:vAlign w:val="center"/>
          </w:tcPr>
          <w:p w14:paraId="646284EC" w14:textId="02422594" w:rsidR="00C004AE" w:rsidRPr="005F59C3" w:rsidRDefault="007910EB" w:rsidP="00EE0224">
            <w:pPr>
              <w:autoSpaceDE w:val="0"/>
              <w:autoSpaceDN w:val="0"/>
              <w:adjustRightInd w:val="0"/>
              <w:snapToGrid w:val="0"/>
              <w:spacing w:before="120" w:after="120"/>
              <w:ind w:right="51"/>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5</w:t>
            </w:r>
          </w:p>
        </w:tc>
        <w:tc>
          <w:tcPr>
            <w:tcW w:w="1899" w:type="dxa"/>
            <w:shd w:val="clear" w:color="auto" w:fill="FFFFFF"/>
            <w:vAlign w:val="center"/>
          </w:tcPr>
          <w:p w14:paraId="32922BB9" w14:textId="77777777" w:rsidR="00C004AE" w:rsidRPr="005F59C3" w:rsidRDefault="00C004AE" w:rsidP="00EE0224">
            <w:pPr>
              <w:autoSpaceDE w:val="0"/>
              <w:autoSpaceDN w:val="0"/>
              <w:adjustRightInd w:val="0"/>
              <w:snapToGrid w:val="0"/>
              <w:spacing w:before="120" w:after="120"/>
              <w:ind w:right="51"/>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 xml:space="preserve">Controlli sulle dichiarazioni sostitutive di certificazione e di atto notorio </w:t>
            </w:r>
          </w:p>
          <w:p w14:paraId="2CA437D1" w14:textId="77777777" w:rsidR="00C004AE" w:rsidRPr="005F59C3" w:rsidRDefault="00C004AE" w:rsidP="00EE0224">
            <w:pPr>
              <w:autoSpaceDE w:val="0"/>
              <w:autoSpaceDN w:val="0"/>
              <w:adjustRightInd w:val="0"/>
              <w:snapToGrid w:val="0"/>
              <w:spacing w:before="120" w:after="120"/>
              <w:ind w:right="51"/>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(D.P.R. 445/2000)</w:t>
            </w:r>
          </w:p>
        </w:tc>
        <w:tc>
          <w:tcPr>
            <w:tcW w:w="2304" w:type="dxa"/>
            <w:shd w:val="clear" w:color="auto" w:fill="FFFFFF"/>
            <w:vAlign w:val="center"/>
          </w:tcPr>
          <w:p w14:paraId="32FE1E13" w14:textId="77777777" w:rsidR="00C004AE" w:rsidRPr="005F59C3" w:rsidRDefault="00C004AE" w:rsidP="00EE0224">
            <w:pPr>
              <w:snapToGrid w:val="0"/>
              <w:spacing w:before="120" w:after="120"/>
              <w:rPr>
                <w:rFonts w:ascii="Times" w:hAnsi="Times" w:cstheme="minorHAnsi"/>
                <w:color w:val="000000" w:themeColor="text1"/>
                <w:sz w:val="16"/>
                <w:szCs w:val="16"/>
              </w:rPr>
            </w:pPr>
          </w:p>
          <w:p w14:paraId="59D48DE0" w14:textId="77777777" w:rsidR="00C004AE" w:rsidRPr="005F59C3" w:rsidRDefault="00C004AE" w:rsidP="00EE0224">
            <w:pPr>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Effettuazione di controlli a campione sulle dichiarazioni sostitutive di certificazione e di atto notorio rese sia da dipendenti che dagli utenti / consulenti, ai sensi del D.P.R. n° 445/2000 (art. 71 e 72 D.P.R. 445/2000)</w:t>
            </w:r>
          </w:p>
          <w:p w14:paraId="4A53B572" w14:textId="77777777" w:rsidR="00C004AE" w:rsidRPr="005F59C3" w:rsidRDefault="00C004AE" w:rsidP="00EE0224">
            <w:pPr>
              <w:autoSpaceDE w:val="0"/>
              <w:autoSpaceDN w:val="0"/>
              <w:adjustRightInd w:val="0"/>
              <w:snapToGrid w:val="0"/>
              <w:spacing w:before="120" w:after="120"/>
              <w:ind w:right="51"/>
              <w:rPr>
                <w:rFonts w:ascii="Times" w:hAnsi="Times" w:cstheme="minorHAnsi"/>
                <w:color w:val="000000" w:themeColor="text1"/>
                <w:sz w:val="16"/>
                <w:szCs w:val="16"/>
              </w:rPr>
            </w:pPr>
          </w:p>
        </w:tc>
        <w:tc>
          <w:tcPr>
            <w:tcW w:w="2877" w:type="dxa"/>
            <w:shd w:val="clear" w:color="auto" w:fill="FFFFFF"/>
            <w:vAlign w:val="center"/>
          </w:tcPr>
          <w:p w14:paraId="0864C5E9" w14:textId="77777777" w:rsidR="00C004AE" w:rsidRPr="005F59C3" w:rsidRDefault="00C004AE" w:rsidP="006C393A">
            <w:pPr>
              <w:numPr>
                <w:ilvl w:val="0"/>
                <w:numId w:val="40"/>
              </w:numPr>
              <w:suppressAutoHyphens/>
              <w:autoSpaceDE w:val="0"/>
              <w:autoSpaceDN w:val="0"/>
              <w:adjustRightInd w:val="0"/>
              <w:snapToGrid w:val="0"/>
              <w:spacing w:before="120" w:after="120"/>
              <w:ind w:left="169" w:right="51" w:hanging="169"/>
              <w:rPr>
                <w:rFonts w:ascii="Times" w:hAnsi="Times" w:cstheme="minorHAnsi"/>
                <w:color w:val="000000" w:themeColor="text1"/>
                <w:sz w:val="16"/>
                <w:szCs w:val="16"/>
              </w:rPr>
            </w:pPr>
            <w:r w:rsidRPr="005F59C3">
              <w:rPr>
                <w:rFonts w:ascii="Times" w:hAnsi="Times" w:cstheme="minorHAnsi"/>
                <w:color w:val="000000" w:themeColor="text1"/>
                <w:sz w:val="16"/>
                <w:szCs w:val="16"/>
              </w:rPr>
              <w:t xml:space="preserve">Report / Verbali interni dei </w:t>
            </w:r>
            <w:proofErr w:type="spellStart"/>
            <w:r w:rsidRPr="005F59C3">
              <w:rPr>
                <w:rFonts w:ascii="Times" w:hAnsi="Times" w:cstheme="minorHAnsi"/>
                <w:i/>
                <w:color w:val="000000" w:themeColor="text1"/>
                <w:sz w:val="16"/>
                <w:szCs w:val="16"/>
              </w:rPr>
              <w:t>process</w:t>
            </w:r>
            <w:proofErr w:type="spellEnd"/>
            <w:r w:rsidRPr="005F59C3">
              <w:rPr>
                <w:rFonts w:ascii="Times" w:hAnsi="Times" w:cstheme="minorHAnsi"/>
                <w:i/>
                <w:color w:val="000000" w:themeColor="text1"/>
                <w:sz w:val="16"/>
                <w:szCs w:val="16"/>
              </w:rPr>
              <w:t xml:space="preserve"> </w:t>
            </w:r>
            <w:proofErr w:type="spellStart"/>
            <w:r w:rsidRPr="005F59C3">
              <w:rPr>
                <w:rFonts w:ascii="Times" w:hAnsi="Times" w:cstheme="minorHAnsi"/>
                <w:i/>
                <w:color w:val="000000" w:themeColor="text1"/>
                <w:sz w:val="16"/>
                <w:szCs w:val="16"/>
              </w:rPr>
              <w:t>owner</w:t>
            </w:r>
            <w:proofErr w:type="spellEnd"/>
          </w:p>
          <w:p w14:paraId="1D0939EA" w14:textId="77777777" w:rsidR="00C004AE" w:rsidRPr="005F59C3" w:rsidRDefault="00C004AE" w:rsidP="00EE0224">
            <w:pPr>
              <w:autoSpaceDE w:val="0"/>
              <w:autoSpaceDN w:val="0"/>
              <w:adjustRightInd w:val="0"/>
              <w:snapToGrid w:val="0"/>
              <w:spacing w:before="120" w:after="120"/>
              <w:ind w:right="51"/>
              <w:rPr>
                <w:rFonts w:ascii="Times" w:hAnsi="Times" w:cstheme="minorHAnsi"/>
                <w:color w:val="000000" w:themeColor="text1"/>
                <w:sz w:val="16"/>
                <w:szCs w:val="16"/>
              </w:rPr>
            </w:pPr>
          </w:p>
        </w:tc>
        <w:tc>
          <w:tcPr>
            <w:tcW w:w="1969" w:type="dxa"/>
            <w:shd w:val="clear" w:color="auto" w:fill="FFFFFF"/>
          </w:tcPr>
          <w:p w14:paraId="05FF7751" w14:textId="77777777" w:rsidR="00C004AE" w:rsidRPr="005F59C3" w:rsidRDefault="00C004AE" w:rsidP="00EE0224">
            <w:pPr>
              <w:suppressAutoHyphens/>
              <w:autoSpaceDE w:val="0"/>
              <w:autoSpaceDN w:val="0"/>
              <w:adjustRightInd w:val="0"/>
              <w:snapToGrid w:val="0"/>
              <w:spacing w:before="120" w:after="120"/>
              <w:ind w:left="169" w:right="51"/>
              <w:rPr>
                <w:rFonts w:ascii="Times" w:hAnsi="Times" w:cstheme="minorHAnsi"/>
                <w:color w:val="000000" w:themeColor="text1"/>
                <w:sz w:val="16"/>
                <w:szCs w:val="16"/>
              </w:rPr>
            </w:pPr>
          </w:p>
          <w:p w14:paraId="39A57C68" w14:textId="278DCD3A" w:rsidR="00C004AE" w:rsidRPr="005F59C3" w:rsidRDefault="00C004AE" w:rsidP="00EE0224">
            <w:pPr>
              <w:suppressAutoHyphens/>
              <w:autoSpaceDE w:val="0"/>
              <w:autoSpaceDN w:val="0"/>
              <w:adjustRightInd w:val="0"/>
              <w:snapToGrid w:val="0"/>
              <w:spacing w:before="120" w:after="120"/>
              <w:ind w:right="51"/>
              <w:rPr>
                <w:rFonts w:ascii="Times" w:hAnsi="Times" w:cstheme="minorHAnsi"/>
                <w:color w:val="000000" w:themeColor="text1"/>
                <w:sz w:val="16"/>
                <w:szCs w:val="16"/>
              </w:rPr>
            </w:pPr>
            <w:r w:rsidRPr="005F59C3">
              <w:rPr>
                <w:rFonts w:ascii="Times" w:hAnsi="Times" w:cstheme="minorHAnsi"/>
                <w:color w:val="000000" w:themeColor="text1"/>
                <w:sz w:val="16"/>
                <w:szCs w:val="16"/>
              </w:rPr>
              <w:t>Target: verifiche a campione (% da precisare in relazione al singolo processo considerato)</w:t>
            </w:r>
          </w:p>
          <w:p w14:paraId="1CA26525" w14:textId="42FEEBAA" w:rsidR="00C004AE" w:rsidRPr="005F59C3" w:rsidRDefault="00C004AE" w:rsidP="00EE0224">
            <w:pPr>
              <w:suppressAutoHyphens/>
              <w:autoSpaceDE w:val="0"/>
              <w:autoSpaceDN w:val="0"/>
              <w:adjustRightInd w:val="0"/>
              <w:snapToGrid w:val="0"/>
              <w:spacing w:before="120" w:after="120"/>
              <w:ind w:right="51"/>
              <w:rPr>
                <w:rFonts w:ascii="Times" w:hAnsi="Times" w:cstheme="minorHAnsi"/>
                <w:color w:val="000000" w:themeColor="text1"/>
                <w:sz w:val="16"/>
                <w:szCs w:val="16"/>
              </w:rPr>
            </w:pPr>
            <w:r w:rsidRPr="005F59C3">
              <w:rPr>
                <w:rFonts w:ascii="Times" w:hAnsi="Times" w:cstheme="minorHAnsi"/>
                <w:color w:val="000000" w:themeColor="text1"/>
                <w:sz w:val="16"/>
                <w:szCs w:val="16"/>
              </w:rPr>
              <w:t>Impatti</w:t>
            </w:r>
            <w:r w:rsidR="00AF01A4" w:rsidRPr="005F59C3">
              <w:rPr>
                <w:rFonts w:ascii="Times" w:hAnsi="Times" w:cstheme="minorHAnsi"/>
                <w:color w:val="000000" w:themeColor="text1"/>
                <w:sz w:val="16"/>
                <w:szCs w:val="16"/>
              </w:rPr>
              <w:t>:</w:t>
            </w:r>
          </w:p>
          <w:p w14:paraId="1D0EFB3C" w14:textId="77777777" w:rsidR="00C004AE" w:rsidRPr="005F59C3" w:rsidRDefault="00C004AE" w:rsidP="006C393A">
            <w:pPr>
              <w:numPr>
                <w:ilvl w:val="0"/>
                <w:numId w:val="40"/>
              </w:numPr>
              <w:suppressAutoHyphens/>
              <w:autoSpaceDE w:val="0"/>
              <w:autoSpaceDN w:val="0"/>
              <w:adjustRightInd w:val="0"/>
              <w:snapToGrid w:val="0"/>
              <w:spacing w:before="120" w:after="120"/>
              <w:ind w:left="169" w:right="51" w:hanging="169"/>
              <w:rPr>
                <w:rFonts w:ascii="Times" w:hAnsi="Times" w:cstheme="minorHAnsi"/>
                <w:color w:val="000000" w:themeColor="text1"/>
                <w:sz w:val="16"/>
                <w:szCs w:val="16"/>
              </w:rPr>
            </w:pPr>
            <w:r w:rsidRPr="005F59C3">
              <w:rPr>
                <w:rFonts w:ascii="Times" w:hAnsi="Times" w:cstheme="minorHAnsi"/>
                <w:color w:val="000000" w:themeColor="text1"/>
                <w:sz w:val="16"/>
                <w:szCs w:val="16"/>
              </w:rPr>
              <w:t>Rafforzamento dei controlli</w:t>
            </w:r>
          </w:p>
          <w:p w14:paraId="62C8E883" w14:textId="77777777" w:rsidR="00C004AE" w:rsidRPr="005F59C3" w:rsidRDefault="00C004AE" w:rsidP="006C393A">
            <w:pPr>
              <w:numPr>
                <w:ilvl w:val="0"/>
                <w:numId w:val="40"/>
              </w:numPr>
              <w:suppressAutoHyphens/>
              <w:autoSpaceDE w:val="0"/>
              <w:autoSpaceDN w:val="0"/>
              <w:adjustRightInd w:val="0"/>
              <w:snapToGrid w:val="0"/>
              <w:spacing w:before="120" w:after="120"/>
              <w:ind w:left="169" w:right="51" w:hanging="169"/>
              <w:rPr>
                <w:rFonts w:ascii="Times" w:hAnsi="Times" w:cstheme="minorHAnsi"/>
                <w:color w:val="000000" w:themeColor="text1"/>
                <w:sz w:val="16"/>
                <w:szCs w:val="16"/>
              </w:rPr>
            </w:pPr>
            <w:r w:rsidRPr="005F59C3">
              <w:rPr>
                <w:rFonts w:ascii="Times" w:hAnsi="Times" w:cstheme="minorHAnsi"/>
                <w:color w:val="000000" w:themeColor="text1"/>
                <w:sz w:val="16"/>
                <w:szCs w:val="16"/>
              </w:rPr>
              <w:t>Maggiore efficacia dei controlli</w:t>
            </w:r>
          </w:p>
          <w:p w14:paraId="508CE0E0" w14:textId="77777777" w:rsidR="00C004AE" w:rsidRPr="005F59C3" w:rsidRDefault="00C004AE" w:rsidP="00EE0224">
            <w:pPr>
              <w:autoSpaceDE w:val="0"/>
              <w:autoSpaceDN w:val="0"/>
              <w:adjustRightInd w:val="0"/>
              <w:snapToGrid w:val="0"/>
              <w:spacing w:before="120" w:after="120"/>
              <w:ind w:right="51"/>
              <w:rPr>
                <w:rFonts w:ascii="Times" w:hAnsi="Times" w:cstheme="minorHAnsi"/>
                <w:color w:val="000000" w:themeColor="text1"/>
                <w:sz w:val="16"/>
                <w:szCs w:val="16"/>
              </w:rPr>
            </w:pPr>
          </w:p>
        </w:tc>
      </w:tr>
      <w:tr w:rsidR="005F59C3" w:rsidRPr="005F59C3" w14:paraId="7E7263B9" w14:textId="77777777" w:rsidTr="005F59C3">
        <w:trPr>
          <w:trHeight w:val="1815"/>
        </w:trPr>
        <w:tc>
          <w:tcPr>
            <w:tcW w:w="575" w:type="dxa"/>
            <w:shd w:val="clear" w:color="auto" w:fill="F2F2F2"/>
            <w:vAlign w:val="center"/>
          </w:tcPr>
          <w:p w14:paraId="2A6CCBB4" w14:textId="4176B6BE" w:rsidR="00C004AE" w:rsidRPr="005F59C3" w:rsidRDefault="007910EB" w:rsidP="00EE0224">
            <w:pPr>
              <w:autoSpaceDE w:val="0"/>
              <w:autoSpaceDN w:val="0"/>
              <w:adjustRightInd w:val="0"/>
              <w:snapToGrid w:val="0"/>
              <w:spacing w:before="120" w:after="120"/>
              <w:ind w:right="51"/>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6</w:t>
            </w:r>
          </w:p>
        </w:tc>
        <w:tc>
          <w:tcPr>
            <w:tcW w:w="1899" w:type="dxa"/>
            <w:shd w:val="clear" w:color="auto" w:fill="FFFFFF"/>
            <w:vAlign w:val="center"/>
          </w:tcPr>
          <w:p w14:paraId="2ACF7C17" w14:textId="77777777" w:rsidR="00C004AE" w:rsidRPr="005F59C3" w:rsidRDefault="00C004AE" w:rsidP="00EE0224">
            <w:pPr>
              <w:autoSpaceDE w:val="0"/>
              <w:autoSpaceDN w:val="0"/>
              <w:adjustRightInd w:val="0"/>
              <w:snapToGrid w:val="0"/>
              <w:spacing w:before="120" w:after="120"/>
              <w:ind w:right="51"/>
              <w:jc w:val="center"/>
              <w:rPr>
                <w:rFonts w:ascii="Times" w:hAnsi="Times" w:cstheme="minorHAnsi"/>
                <w:b/>
                <w:color w:val="000000" w:themeColor="text1"/>
                <w:sz w:val="16"/>
                <w:szCs w:val="16"/>
              </w:rPr>
            </w:pPr>
            <w:r w:rsidRPr="005F59C3">
              <w:rPr>
                <w:rFonts w:ascii="Times" w:hAnsi="Times" w:cstheme="minorHAnsi"/>
                <w:b/>
                <w:color w:val="000000" w:themeColor="text1"/>
                <w:sz w:val="16"/>
                <w:szCs w:val="16"/>
              </w:rPr>
              <w:t>Audit</w:t>
            </w:r>
          </w:p>
        </w:tc>
        <w:tc>
          <w:tcPr>
            <w:tcW w:w="2304" w:type="dxa"/>
            <w:shd w:val="clear" w:color="auto" w:fill="FFFFFF"/>
            <w:vAlign w:val="center"/>
          </w:tcPr>
          <w:p w14:paraId="74D84951" w14:textId="14ECBB4D" w:rsidR="00C004AE" w:rsidRPr="005F59C3" w:rsidRDefault="00C004AE" w:rsidP="00EE0224">
            <w:pPr>
              <w:snapToGrid w:val="0"/>
              <w:spacing w:before="120" w:after="120"/>
              <w:rPr>
                <w:rFonts w:ascii="Times" w:hAnsi="Times" w:cstheme="minorHAnsi"/>
                <w:color w:val="000000" w:themeColor="text1"/>
                <w:sz w:val="16"/>
                <w:szCs w:val="16"/>
              </w:rPr>
            </w:pPr>
            <w:r w:rsidRPr="005F59C3">
              <w:rPr>
                <w:rFonts w:ascii="Times" w:hAnsi="Times" w:cstheme="minorHAnsi"/>
                <w:color w:val="000000" w:themeColor="text1"/>
                <w:sz w:val="16"/>
                <w:szCs w:val="16"/>
              </w:rPr>
              <w:t>Previsione di controlli specifici su determinati processi, nell</w:t>
            </w:r>
            <w:r w:rsidR="00AE60BF" w:rsidRPr="005F59C3">
              <w:rPr>
                <w:rFonts w:ascii="Times" w:hAnsi="Times" w:cstheme="minorHAnsi"/>
                <w:color w:val="000000" w:themeColor="text1"/>
                <w:sz w:val="16"/>
                <w:szCs w:val="16"/>
              </w:rPr>
              <w:t>’</w:t>
            </w:r>
            <w:r w:rsidRPr="005F59C3">
              <w:rPr>
                <w:rFonts w:ascii="Times" w:hAnsi="Times" w:cstheme="minorHAnsi"/>
                <w:color w:val="000000" w:themeColor="text1"/>
                <w:sz w:val="16"/>
                <w:szCs w:val="16"/>
              </w:rPr>
              <w:t>ottica di verificarne la conformità normativa</w:t>
            </w:r>
          </w:p>
        </w:tc>
        <w:tc>
          <w:tcPr>
            <w:tcW w:w="2877" w:type="dxa"/>
            <w:shd w:val="clear" w:color="auto" w:fill="FFFFFF"/>
            <w:vAlign w:val="center"/>
          </w:tcPr>
          <w:p w14:paraId="2881B182" w14:textId="77777777" w:rsidR="00C004AE" w:rsidRPr="005F59C3" w:rsidRDefault="00C004AE" w:rsidP="006C393A">
            <w:pPr>
              <w:numPr>
                <w:ilvl w:val="0"/>
                <w:numId w:val="40"/>
              </w:numPr>
              <w:suppressAutoHyphens/>
              <w:autoSpaceDE w:val="0"/>
              <w:autoSpaceDN w:val="0"/>
              <w:adjustRightInd w:val="0"/>
              <w:snapToGrid w:val="0"/>
              <w:spacing w:before="120" w:after="120"/>
              <w:ind w:left="169" w:right="51" w:hanging="169"/>
              <w:rPr>
                <w:rFonts w:ascii="Times" w:hAnsi="Times" w:cstheme="minorHAnsi"/>
                <w:color w:val="000000" w:themeColor="text1"/>
                <w:sz w:val="16"/>
                <w:szCs w:val="16"/>
              </w:rPr>
            </w:pPr>
            <w:r w:rsidRPr="005F59C3">
              <w:rPr>
                <w:rFonts w:ascii="Times" w:hAnsi="Times" w:cstheme="minorHAnsi"/>
                <w:color w:val="000000" w:themeColor="text1"/>
                <w:sz w:val="16"/>
                <w:szCs w:val="16"/>
              </w:rPr>
              <w:t>Report di audit</w:t>
            </w:r>
          </w:p>
        </w:tc>
        <w:tc>
          <w:tcPr>
            <w:tcW w:w="1969" w:type="dxa"/>
            <w:shd w:val="clear" w:color="auto" w:fill="FFFFFF"/>
            <w:vAlign w:val="center"/>
          </w:tcPr>
          <w:p w14:paraId="5DD94443" w14:textId="7F8D7C67" w:rsidR="00C004AE" w:rsidRPr="005F59C3" w:rsidRDefault="00C004AE" w:rsidP="00EE0224">
            <w:pPr>
              <w:suppressAutoHyphens/>
              <w:autoSpaceDE w:val="0"/>
              <w:autoSpaceDN w:val="0"/>
              <w:adjustRightInd w:val="0"/>
              <w:snapToGrid w:val="0"/>
              <w:spacing w:before="120" w:after="120"/>
              <w:ind w:right="51"/>
              <w:rPr>
                <w:rFonts w:ascii="Times" w:hAnsi="Times" w:cstheme="minorHAnsi"/>
                <w:color w:val="000000" w:themeColor="text1"/>
                <w:sz w:val="16"/>
                <w:szCs w:val="16"/>
              </w:rPr>
            </w:pPr>
            <w:r w:rsidRPr="005F59C3">
              <w:rPr>
                <w:rFonts w:ascii="Times" w:hAnsi="Times" w:cstheme="minorHAnsi"/>
                <w:color w:val="000000" w:themeColor="text1"/>
                <w:sz w:val="16"/>
                <w:szCs w:val="16"/>
              </w:rPr>
              <w:t>Target: verifiche a campione (% da precisare in relazione al singolo processo considerato)</w:t>
            </w:r>
          </w:p>
          <w:p w14:paraId="731CA3B7" w14:textId="4AFA1B7E" w:rsidR="00C004AE" w:rsidRPr="005F59C3" w:rsidRDefault="00C004AE" w:rsidP="00EE0224">
            <w:pPr>
              <w:suppressAutoHyphens/>
              <w:autoSpaceDE w:val="0"/>
              <w:autoSpaceDN w:val="0"/>
              <w:adjustRightInd w:val="0"/>
              <w:snapToGrid w:val="0"/>
              <w:spacing w:before="120" w:after="120"/>
              <w:ind w:right="51"/>
              <w:rPr>
                <w:rFonts w:ascii="Times" w:hAnsi="Times" w:cstheme="minorHAnsi"/>
                <w:color w:val="000000" w:themeColor="text1"/>
                <w:sz w:val="16"/>
                <w:szCs w:val="16"/>
              </w:rPr>
            </w:pPr>
            <w:r w:rsidRPr="005F59C3">
              <w:rPr>
                <w:rFonts w:ascii="Times" w:hAnsi="Times" w:cstheme="minorHAnsi"/>
                <w:color w:val="000000" w:themeColor="text1"/>
                <w:sz w:val="16"/>
                <w:szCs w:val="16"/>
              </w:rPr>
              <w:t>Impatti</w:t>
            </w:r>
            <w:r w:rsidR="00AF01A4" w:rsidRPr="005F59C3">
              <w:rPr>
                <w:rFonts w:ascii="Times" w:hAnsi="Times" w:cstheme="minorHAnsi"/>
                <w:color w:val="000000" w:themeColor="text1"/>
                <w:sz w:val="16"/>
                <w:szCs w:val="16"/>
              </w:rPr>
              <w:t>:</w:t>
            </w:r>
          </w:p>
          <w:p w14:paraId="2CC19A78" w14:textId="77777777" w:rsidR="00C004AE" w:rsidRPr="005F59C3" w:rsidRDefault="00C004AE" w:rsidP="006C393A">
            <w:pPr>
              <w:numPr>
                <w:ilvl w:val="0"/>
                <w:numId w:val="40"/>
              </w:numPr>
              <w:suppressAutoHyphens/>
              <w:autoSpaceDE w:val="0"/>
              <w:autoSpaceDN w:val="0"/>
              <w:adjustRightInd w:val="0"/>
              <w:snapToGrid w:val="0"/>
              <w:spacing w:before="120" w:after="120"/>
              <w:ind w:left="169" w:right="51" w:hanging="169"/>
              <w:rPr>
                <w:rFonts w:ascii="Times" w:hAnsi="Times" w:cstheme="minorHAnsi"/>
                <w:color w:val="000000" w:themeColor="text1"/>
                <w:sz w:val="16"/>
                <w:szCs w:val="16"/>
              </w:rPr>
            </w:pPr>
            <w:r w:rsidRPr="005F59C3">
              <w:rPr>
                <w:rFonts w:ascii="Times" w:hAnsi="Times" w:cstheme="minorHAnsi"/>
                <w:color w:val="000000" w:themeColor="text1"/>
                <w:sz w:val="16"/>
                <w:szCs w:val="16"/>
              </w:rPr>
              <w:t>Rafforzamento dei controlli</w:t>
            </w:r>
          </w:p>
          <w:p w14:paraId="1A4FB228" w14:textId="77777777" w:rsidR="00C004AE" w:rsidRPr="005F59C3" w:rsidRDefault="00C004AE" w:rsidP="006C393A">
            <w:pPr>
              <w:numPr>
                <w:ilvl w:val="0"/>
                <w:numId w:val="40"/>
              </w:numPr>
              <w:suppressAutoHyphens/>
              <w:autoSpaceDE w:val="0"/>
              <w:autoSpaceDN w:val="0"/>
              <w:adjustRightInd w:val="0"/>
              <w:snapToGrid w:val="0"/>
              <w:spacing w:before="120" w:after="120"/>
              <w:ind w:left="169" w:right="51" w:hanging="169"/>
              <w:rPr>
                <w:rFonts w:ascii="Times" w:hAnsi="Times" w:cstheme="minorHAnsi"/>
                <w:color w:val="000000" w:themeColor="text1"/>
                <w:sz w:val="16"/>
                <w:szCs w:val="16"/>
              </w:rPr>
            </w:pPr>
            <w:r w:rsidRPr="005F59C3">
              <w:rPr>
                <w:rFonts w:ascii="Times" w:hAnsi="Times" w:cstheme="minorHAnsi"/>
                <w:color w:val="000000" w:themeColor="text1"/>
                <w:sz w:val="16"/>
                <w:szCs w:val="16"/>
              </w:rPr>
              <w:t>Maggiore efficacia dei controlli</w:t>
            </w:r>
          </w:p>
        </w:tc>
      </w:tr>
    </w:tbl>
    <w:p w14:paraId="05689D15" w14:textId="77777777"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z w:val="22"/>
          <w:szCs w:val="22"/>
        </w:rPr>
      </w:pPr>
    </w:p>
    <w:p w14:paraId="3DB789EC" w14:textId="2C9DE7AE" w:rsidR="00635FC0" w:rsidRPr="005F59C3" w:rsidRDefault="00635FC0" w:rsidP="00AF01A4">
      <w:pPr>
        <w:pStyle w:val="Paragrafoelenco"/>
        <w:widowControl w:val="0"/>
        <w:numPr>
          <w:ilvl w:val="2"/>
          <w:numId w:val="65"/>
        </w:numPr>
        <w:autoSpaceDE w:val="0"/>
        <w:autoSpaceDN w:val="0"/>
        <w:adjustRightInd w:val="0"/>
        <w:snapToGrid w:val="0"/>
        <w:spacing w:before="120" w:after="120"/>
        <w:jc w:val="both"/>
        <w:rPr>
          <w:rFonts w:ascii="Times" w:hAnsi="Times" w:cstheme="minorHAnsi"/>
          <w:b/>
          <w:color w:val="00B050"/>
          <w:spacing w:val="2"/>
          <w:sz w:val="22"/>
          <w:szCs w:val="22"/>
        </w:rPr>
      </w:pPr>
      <w:bookmarkStart w:id="16" w:name="_Toc472776952"/>
      <w:r w:rsidRPr="005F59C3">
        <w:rPr>
          <w:rFonts w:ascii="Times" w:hAnsi="Times" w:cstheme="minorHAnsi"/>
          <w:b/>
          <w:color w:val="00B050"/>
          <w:spacing w:val="2"/>
          <w:sz w:val="22"/>
          <w:szCs w:val="22"/>
        </w:rPr>
        <w:t>Trasparenza</w:t>
      </w:r>
    </w:p>
    <w:bookmarkEnd w:id="16"/>
    <w:p w14:paraId="28F34B3B" w14:textId="08A6A1A6" w:rsidR="00C004AE" w:rsidRPr="009E686F" w:rsidRDefault="00C004AE" w:rsidP="00EE0224">
      <w:pPr>
        <w:tabs>
          <w:tab w:val="left" w:pos="7049"/>
          <w:tab w:val="left" w:pos="7083"/>
        </w:tabs>
        <w:snapToGrid w:val="0"/>
        <w:spacing w:before="120" w:after="120"/>
        <w:jc w:val="both"/>
        <w:rPr>
          <w:rFonts w:ascii="Times" w:hAnsi="Times" w:cstheme="minorHAnsi"/>
          <w:bCs/>
          <w:color w:val="000000" w:themeColor="text1"/>
          <w:sz w:val="22"/>
          <w:szCs w:val="22"/>
        </w:rPr>
      </w:pPr>
      <w:r w:rsidRPr="009E686F">
        <w:rPr>
          <w:rFonts w:ascii="Times" w:hAnsi="Times" w:cstheme="minorHAnsi"/>
          <w:bCs/>
          <w:color w:val="000000" w:themeColor="text1"/>
          <w:sz w:val="22"/>
          <w:szCs w:val="22"/>
        </w:rPr>
        <w:t xml:space="preserve">Il </w:t>
      </w:r>
      <w:proofErr w:type="gramStart"/>
      <w:r w:rsidRPr="009E686F">
        <w:rPr>
          <w:rFonts w:ascii="Times" w:hAnsi="Times" w:cstheme="minorHAnsi"/>
          <w:bCs/>
          <w:color w:val="000000" w:themeColor="text1"/>
          <w:sz w:val="22"/>
          <w:szCs w:val="22"/>
        </w:rPr>
        <w:t>CO.RE.DI.</w:t>
      </w:r>
      <w:proofErr w:type="gramEnd"/>
      <w:r w:rsidRPr="009E686F">
        <w:rPr>
          <w:rFonts w:ascii="Times" w:hAnsi="Times" w:cstheme="minorHAnsi"/>
          <w:bCs/>
          <w:color w:val="000000" w:themeColor="text1"/>
          <w:sz w:val="22"/>
          <w:szCs w:val="22"/>
        </w:rPr>
        <w:t xml:space="preserve"> condivide e assicura la trasparenza della propria organizzazione e attività, intesa quale accessibilità totale dei dati e documenti detenuti, allo scopo di tutelare i diritti dei cittadini, promuovere la partecipazione degli interessati all</w:t>
      </w:r>
      <w:r w:rsidR="00AE60BF">
        <w:rPr>
          <w:rFonts w:ascii="Times" w:hAnsi="Times" w:cstheme="minorHAnsi"/>
          <w:bCs/>
          <w:color w:val="000000" w:themeColor="text1"/>
          <w:sz w:val="22"/>
          <w:szCs w:val="22"/>
        </w:rPr>
        <w:t>’</w:t>
      </w:r>
      <w:r w:rsidRPr="009E686F">
        <w:rPr>
          <w:rFonts w:ascii="Times" w:hAnsi="Times" w:cstheme="minorHAnsi"/>
          <w:bCs/>
          <w:color w:val="000000" w:themeColor="text1"/>
          <w:sz w:val="22"/>
          <w:szCs w:val="22"/>
        </w:rPr>
        <w:t>attività amministrativa e favorire forme diffuse di controllo sul perseguimento delle funzioni istituzionali e sull</w:t>
      </w:r>
      <w:r w:rsidR="00AE60BF">
        <w:rPr>
          <w:rFonts w:ascii="Times" w:hAnsi="Times" w:cstheme="minorHAnsi"/>
          <w:bCs/>
          <w:color w:val="000000" w:themeColor="text1"/>
          <w:sz w:val="22"/>
          <w:szCs w:val="22"/>
        </w:rPr>
        <w:t>’</w:t>
      </w:r>
      <w:r w:rsidRPr="009E686F">
        <w:rPr>
          <w:rFonts w:ascii="Times" w:hAnsi="Times" w:cstheme="minorHAnsi"/>
          <w:bCs/>
          <w:color w:val="000000" w:themeColor="text1"/>
          <w:sz w:val="22"/>
          <w:szCs w:val="22"/>
        </w:rPr>
        <w:t xml:space="preserve">utilizzo delle risorse pubbliche. </w:t>
      </w:r>
    </w:p>
    <w:p w14:paraId="1899D66D" w14:textId="4C0E1460" w:rsidR="00C004AE" w:rsidRPr="009E686F" w:rsidRDefault="00C004AE" w:rsidP="00EE0224">
      <w:pPr>
        <w:tabs>
          <w:tab w:val="left" w:pos="7049"/>
          <w:tab w:val="left" w:pos="7083"/>
        </w:tabs>
        <w:snapToGrid w:val="0"/>
        <w:spacing w:before="120" w:after="120"/>
        <w:jc w:val="both"/>
        <w:rPr>
          <w:rFonts w:ascii="Times" w:hAnsi="Times" w:cstheme="minorHAnsi"/>
          <w:bCs/>
          <w:color w:val="000000" w:themeColor="text1"/>
          <w:sz w:val="22"/>
          <w:szCs w:val="22"/>
        </w:rPr>
      </w:pPr>
      <w:r w:rsidRPr="009E686F">
        <w:rPr>
          <w:rFonts w:ascii="Times" w:hAnsi="Times" w:cstheme="minorHAnsi"/>
          <w:bCs/>
          <w:color w:val="000000" w:themeColor="text1"/>
          <w:sz w:val="22"/>
          <w:szCs w:val="22"/>
        </w:rPr>
        <w:t>L</w:t>
      </w:r>
      <w:r w:rsidR="00AE60BF">
        <w:rPr>
          <w:rFonts w:ascii="Times" w:hAnsi="Times" w:cstheme="minorHAnsi"/>
          <w:bCs/>
          <w:color w:val="000000" w:themeColor="text1"/>
          <w:sz w:val="22"/>
          <w:szCs w:val="22"/>
        </w:rPr>
        <w:t>’</w:t>
      </w:r>
      <w:r w:rsidRPr="009E686F">
        <w:rPr>
          <w:rFonts w:ascii="Times" w:hAnsi="Times" w:cstheme="minorHAnsi"/>
          <w:bCs/>
          <w:color w:val="000000" w:themeColor="text1"/>
          <w:sz w:val="22"/>
          <w:szCs w:val="22"/>
        </w:rPr>
        <w:t>Ente assicura l</w:t>
      </w:r>
      <w:r w:rsidR="00AE60BF">
        <w:rPr>
          <w:rFonts w:ascii="Times" w:hAnsi="Times" w:cstheme="minorHAnsi"/>
          <w:bCs/>
          <w:color w:val="000000" w:themeColor="text1"/>
          <w:sz w:val="22"/>
          <w:szCs w:val="22"/>
        </w:rPr>
        <w:t>’</w:t>
      </w:r>
      <w:r w:rsidRPr="009E686F">
        <w:rPr>
          <w:rFonts w:ascii="Times" w:hAnsi="Times" w:cstheme="minorHAnsi"/>
          <w:bCs/>
          <w:color w:val="000000" w:themeColor="text1"/>
          <w:sz w:val="22"/>
          <w:szCs w:val="22"/>
        </w:rPr>
        <w:t>adempimento degli obblighi di pubblicazione sul proprio sito istituzionale - Sezione “Amministrazione Trasparente” - nonché piena operatività all</w:t>
      </w:r>
      <w:r w:rsidR="00AE60BF">
        <w:rPr>
          <w:rFonts w:ascii="Times" w:hAnsi="Times" w:cstheme="minorHAnsi"/>
          <w:bCs/>
          <w:color w:val="000000" w:themeColor="text1"/>
          <w:sz w:val="22"/>
          <w:szCs w:val="22"/>
        </w:rPr>
        <w:t>’</w:t>
      </w:r>
      <w:r w:rsidRPr="009E686F">
        <w:rPr>
          <w:rFonts w:ascii="Times" w:hAnsi="Times" w:cstheme="minorHAnsi"/>
          <w:bCs/>
          <w:color w:val="000000" w:themeColor="text1"/>
          <w:sz w:val="22"/>
          <w:szCs w:val="22"/>
        </w:rPr>
        <w:t>istituto dell</w:t>
      </w:r>
      <w:r w:rsidR="00AE60BF">
        <w:rPr>
          <w:rFonts w:ascii="Times" w:hAnsi="Times" w:cstheme="minorHAnsi"/>
          <w:bCs/>
          <w:color w:val="000000" w:themeColor="text1"/>
          <w:sz w:val="22"/>
          <w:szCs w:val="22"/>
        </w:rPr>
        <w:t>’</w:t>
      </w:r>
      <w:r w:rsidRPr="009E686F">
        <w:rPr>
          <w:rFonts w:ascii="Times" w:hAnsi="Times" w:cstheme="minorHAnsi"/>
          <w:bCs/>
          <w:color w:val="000000" w:themeColor="text1"/>
          <w:sz w:val="22"/>
          <w:szCs w:val="22"/>
        </w:rPr>
        <w:t>accesso civico di cui all</w:t>
      </w:r>
      <w:r w:rsidR="00AE60BF">
        <w:rPr>
          <w:rFonts w:ascii="Times" w:hAnsi="Times" w:cstheme="minorHAnsi"/>
          <w:bCs/>
          <w:color w:val="000000" w:themeColor="text1"/>
          <w:sz w:val="22"/>
          <w:szCs w:val="22"/>
        </w:rPr>
        <w:t>’</w:t>
      </w:r>
      <w:r w:rsidRPr="009E686F">
        <w:rPr>
          <w:rFonts w:ascii="Times" w:hAnsi="Times" w:cstheme="minorHAnsi"/>
          <w:bCs/>
          <w:color w:val="000000" w:themeColor="text1"/>
          <w:sz w:val="22"/>
          <w:szCs w:val="22"/>
        </w:rPr>
        <w:t xml:space="preserve">art. 5 e ss., </w:t>
      </w:r>
      <w:proofErr w:type="spellStart"/>
      <w:r w:rsidRPr="009E686F">
        <w:rPr>
          <w:rFonts w:ascii="Times" w:hAnsi="Times" w:cstheme="minorHAnsi"/>
          <w:bCs/>
          <w:color w:val="000000" w:themeColor="text1"/>
          <w:sz w:val="22"/>
          <w:szCs w:val="22"/>
        </w:rPr>
        <w:t>D.Lgs.</w:t>
      </w:r>
      <w:proofErr w:type="spellEnd"/>
      <w:r w:rsidRPr="009E686F">
        <w:rPr>
          <w:rFonts w:ascii="Times" w:hAnsi="Times" w:cstheme="minorHAnsi"/>
          <w:bCs/>
          <w:color w:val="000000" w:themeColor="text1"/>
          <w:sz w:val="22"/>
          <w:szCs w:val="22"/>
        </w:rPr>
        <w:t xml:space="preserve"> n. 33/2013, e segnatamente: </w:t>
      </w:r>
    </w:p>
    <w:p w14:paraId="60C3CBB8" w14:textId="77777777" w:rsidR="00C004AE" w:rsidRPr="009E686F" w:rsidRDefault="00C004AE" w:rsidP="00EE0224">
      <w:pPr>
        <w:numPr>
          <w:ilvl w:val="0"/>
          <w:numId w:val="15"/>
        </w:numPr>
        <w:tabs>
          <w:tab w:val="left" w:pos="7049"/>
          <w:tab w:val="left" w:pos="7083"/>
        </w:tabs>
        <w:snapToGrid w:val="0"/>
        <w:spacing w:before="120" w:after="120"/>
        <w:ind w:left="709" w:hanging="283"/>
        <w:jc w:val="both"/>
        <w:rPr>
          <w:rFonts w:ascii="Times" w:hAnsi="Times" w:cstheme="minorHAnsi"/>
          <w:bCs/>
          <w:color w:val="000000" w:themeColor="text1"/>
          <w:sz w:val="22"/>
          <w:szCs w:val="22"/>
        </w:rPr>
      </w:pPr>
      <w:r w:rsidRPr="009E686F">
        <w:rPr>
          <w:rFonts w:ascii="Times" w:hAnsi="Times" w:cstheme="minorHAnsi"/>
          <w:bCs/>
          <w:color w:val="000000" w:themeColor="text1"/>
          <w:sz w:val="22"/>
          <w:szCs w:val="22"/>
        </w:rPr>
        <w:t>la tempestiva, esaustiva e corretta pubblicazione di tutti i dati indicati dal legislatore sul proprio sito istituzionale, anche sotto il profilo del formato (di tipo aperto) da utilizzare e delle disposizioni in merito al riutilizzo;</w:t>
      </w:r>
    </w:p>
    <w:p w14:paraId="526B2D8E" w14:textId="095620AB" w:rsidR="00C004AE" w:rsidRPr="009E686F" w:rsidRDefault="00C004AE" w:rsidP="00EE0224">
      <w:pPr>
        <w:numPr>
          <w:ilvl w:val="0"/>
          <w:numId w:val="15"/>
        </w:numPr>
        <w:tabs>
          <w:tab w:val="left" w:pos="7049"/>
          <w:tab w:val="left" w:pos="7083"/>
        </w:tabs>
        <w:snapToGrid w:val="0"/>
        <w:spacing w:before="120" w:after="120"/>
        <w:ind w:left="709" w:hanging="283"/>
        <w:jc w:val="both"/>
        <w:rPr>
          <w:rFonts w:ascii="Times" w:hAnsi="Times" w:cstheme="minorHAnsi"/>
          <w:bCs/>
          <w:color w:val="000000" w:themeColor="text1"/>
          <w:sz w:val="22"/>
          <w:szCs w:val="22"/>
        </w:rPr>
      </w:pPr>
      <w:r w:rsidRPr="009E686F">
        <w:rPr>
          <w:rFonts w:ascii="Times" w:hAnsi="Times" w:cstheme="minorHAnsi"/>
          <w:bCs/>
          <w:color w:val="000000" w:themeColor="text1"/>
          <w:sz w:val="22"/>
          <w:szCs w:val="22"/>
        </w:rPr>
        <w:lastRenderedPageBreak/>
        <w:t>la piena accessibilità ai dati dell</w:t>
      </w:r>
      <w:r w:rsidR="00AE60BF">
        <w:rPr>
          <w:rFonts w:ascii="Times" w:hAnsi="Times" w:cstheme="minorHAnsi"/>
          <w:bCs/>
          <w:color w:val="000000" w:themeColor="text1"/>
          <w:sz w:val="22"/>
          <w:szCs w:val="22"/>
        </w:rPr>
        <w:t>’</w:t>
      </w:r>
      <w:r w:rsidRPr="009E686F">
        <w:rPr>
          <w:rFonts w:ascii="Times" w:hAnsi="Times" w:cstheme="minorHAnsi"/>
          <w:bCs/>
          <w:color w:val="000000" w:themeColor="text1"/>
          <w:sz w:val="22"/>
          <w:szCs w:val="22"/>
        </w:rPr>
        <w:t xml:space="preserve">Ente nei limiti di quanto previsto dalla legge; </w:t>
      </w:r>
    </w:p>
    <w:p w14:paraId="74BF8703" w14:textId="77777777" w:rsidR="00C004AE" w:rsidRPr="009E686F" w:rsidRDefault="00C004AE" w:rsidP="00EE0224">
      <w:pPr>
        <w:numPr>
          <w:ilvl w:val="0"/>
          <w:numId w:val="15"/>
        </w:numPr>
        <w:tabs>
          <w:tab w:val="left" w:pos="7049"/>
          <w:tab w:val="left" w:pos="7083"/>
        </w:tabs>
        <w:snapToGrid w:val="0"/>
        <w:spacing w:before="120" w:after="120"/>
        <w:ind w:left="709" w:hanging="283"/>
        <w:jc w:val="both"/>
        <w:rPr>
          <w:rFonts w:ascii="Times" w:hAnsi="Times" w:cstheme="minorHAnsi"/>
          <w:bCs/>
          <w:color w:val="000000" w:themeColor="text1"/>
          <w:sz w:val="22"/>
          <w:szCs w:val="22"/>
        </w:rPr>
      </w:pPr>
      <w:r w:rsidRPr="009E686F">
        <w:rPr>
          <w:rFonts w:ascii="Times" w:hAnsi="Times" w:cstheme="minorHAnsi"/>
          <w:bCs/>
          <w:color w:val="000000" w:themeColor="text1"/>
          <w:sz w:val="22"/>
          <w:szCs w:val="22"/>
        </w:rPr>
        <w:t>la promozione della trasparenza quale principale misura di contrasto ai fenomeni corruttivi;</w:t>
      </w:r>
    </w:p>
    <w:p w14:paraId="72AB638A" w14:textId="77777777" w:rsidR="00C004AE" w:rsidRPr="009E686F" w:rsidRDefault="00C004AE" w:rsidP="00EE0224">
      <w:pPr>
        <w:numPr>
          <w:ilvl w:val="0"/>
          <w:numId w:val="15"/>
        </w:numPr>
        <w:tabs>
          <w:tab w:val="left" w:pos="7049"/>
          <w:tab w:val="left" w:pos="7083"/>
        </w:tabs>
        <w:snapToGrid w:val="0"/>
        <w:spacing w:before="120" w:after="120"/>
        <w:ind w:left="709" w:hanging="283"/>
        <w:jc w:val="both"/>
        <w:rPr>
          <w:rFonts w:ascii="Times" w:hAnsi="Times" w:cstheme="minorHAnsi"/>
          <w:bCs/>
          <w:color w:val="000000" w:themeColor="text1"/>
          <w:sz w:val="22"/>
          <w:szCs w:val="22"/>
        </w:rPr>
      </w:pPr>
      <w:r w:rsidRPr="009E686F">
        <w:rPr>
          <w:rFonts w:ascii="Times" w:hAnsi="Times" w:cstheme="minorHAnsi"/>
          <w:bCs/>
          <w:color w:val="000000" w:themeColor="text1"/>
          <w:sz w:val="22"/>
          <w:szCs w:val="22"/>
        </w:rPr>
        <w:t>il costante adeguamento dei propri sistemi alle sopravvenute modifiche normative e di prassi.</w:t>
      </w:r>
      <w:bookmarkStart w:id="17" w:name="_Toc472776955"/>
    </w:p>
    <w:p w14:paraId="20D0D7EF" w14:textId="77777777" w:rsidR="00635FC0" w:rsidRPr="009E686F" w:rsidRDefault="00635FC0" w:rsidP="00EE0224">
      <w:pPr>
        <w:widowControl w:val="0"/>
        <w:autoSpaceDE w:val="0"/>
        <w:autoSpaceDN w:val="0"/>
        <w:adjustRightInd w:val="0"/>
        <w:snapToGrid w:val="0"/>
        <w:spacing w:before="120" w:after="120"/>
        <w:jc w:val="both"/>
        <w:rPr>
          <w:rFonts w:ascii="Times" w:hAnsi="Times" w:cstheme="minorHAnsi"/>
          <w:bCs/>
          <w:color w:val="000000" w:themeColor="text1"/>
          <w:sz w:val="22"/>
          <w:szCs w:val="22"/>
        </w:rPr>
      </w:pPr>
    </w:p>
    <w:p w14:paraId="6381299C" w14:textId="00D9063C" w:rsidR="00C004AE" w:rsidRPr="005F59C3" w:rsidRDefault="00C004AE" w:rsidP="00EE0224">
      <w:pPr>
        <w:widowControl w:val="0"/>
        <w:autoSpaceDE w:val="0"/>
        <w:autoSpaceDN w:val="0"/>
        <w:adjustRightInd w:val="0"/>
        <w:snapToGrid w:val="0"/>
        <w:spacing w:before="120" w:after="120"/>
        <w:jc w:val="both"/>
        <w:rPr>
          <w:rFonts w:ascii="Times" w:hAnsi="Times" w:cstheme="minorHAnsi"/>
          <w:i/>
          <w:color w:val="00B050"/>
          <w:spacing w:val="2"/>
          <w:sz w:val="22"/>
          <w:szCs w:val="22"/>
        </w:rPr>
      </w:pPr>
      <w:r w:rsidRPr="005F59C3">
        <w:rPr>
          <w:rFonts w:ascii="Times" w:hAnsi="Times" w:cstheme="minorHAnsi"/>
          <w:i/>
          <w:color w:val="00B050"/>
          <w:spacing w:val="2"/>
          <w:sz w:val="22"/>
          <w:szCs w:val="22"/>
        </w:rPr>
        <w:t>La Sezione del sito istituzionale “Amministrazione Trasparente”</w:t>
      </w:r>
      <w:bookmarkEnd w:id="17"/>
      <w:r w:rsidRPr="005F59C3">
        <w:rPr>
          <w:rFonts w:ascii="Times" w:hAnsi="Times" w:cstheme="minorHAnsi"/>
          <w:i/>
          <w:color w:val="00B050"/>
          <w:spacing w:val="2"/>
          <w:sz w:val="22"/>
          <w:szCs w:val="22"/>
        </w:rPr>
        <w:t>.</w:t>
      </w:r>
    </w:p>
    <w:p w14:paraId="6D262654" w14:textId="77777777" w:rsidR="00C004AE" w:rsidRPr="009E686F" w:rsidRDefault="00C004AE" w:rsidP="00EE0224">
      <w:pPr>
        <w:snapToGrid w:val="0"/>
        <w:spacing w:before="120" w:after="120"/>
        <w:jc w:val="both"/>
        <w:rPr>
          <w:rFonts w:ascii="Times" w:eastAsia="Times" w:hAnsi="Times" w:cstheme="minorHAnsi"/>
          <w:color w:val="000000" w:themeColor="text1"/>
          <w:sz w:val="22"/>
          <w:szCs w:val="22"/>
        </w:rPr>
      </w:pPr>
      <w:r w:rsidRPr="009E686F">
        <w:rPr>
          <w:rFonts w:ascii="Times" w:eastAsia="Calibri" w:hAnsi="Times" w:cstheme="minorHAnsi"/>
          <w:color w:val="000000" w:themeColor="text1"/>
          <w:sz w:val="22"/>
          <w:szCs w:val="22"/>
        </w:rPr>
        <w:t xml:space="preserve">La sezione “Amministrazione Trasparente” del sito istituzionale del </w:t>
      </w:r>
      <w:proofErr w:type="gramStart"/>
      <w:r w:rsidRPr="009E686F">
        <w:rPr>
          <w:rFonts w:ascii="Times" w:eastAsia="Calibri" w:hAnsi="Times" w:cstheme="minorHAnsi"/>
          <w:color w:val="000000" w:themeColor="text1"/>
          <w:sz w:val="22"/>
          <w:szCs w:val="22"/>
        </w:rPr>
        <w:t>CO.RE.DI.</w:t>
      </w:r>
      <w:proofErr w:type="gramEnd"/>
      <w:r w:rsidRPr="009E686F">
        <w:rPr>
          <w:rFonts w:ascii="Times" w:eastAsia="Calibri" w:hAnsi="Times" w:cstheme="minorHAnsi"/>
          <w:color w:val="000000" w:themeColor="text1"/>
          <w:sz w:val="22"/>
          <w:szCs w:val="22"/>
        </w:rPr>
        <w:t xml:space="preserve"> è in continuo aggiornamento, ed è attualmente oggetto di interventi di implementazione al fine di dare compiuta attuazione previsioni di legge e di prassi, secondo le periodicità di aggiornamento ivi stabilite</w:t>
      </w:r>
      <w:r w:rsidRPr="009E686F">
        <w:rPr>
          <w:rFonts w:ascii="Times" w:eastAsia="Times" w:hAnsi="Times" w:cstheme="minorHAnsi"/>
          <w:color w:val="000000" w:themeColor="text1"/>
          <w:sz w:val="22"/>
          <w:szCs w:val="22"/>
        </w:rPr>
        <w:t xml:space="preserve">. </w:t>
      </w:r>
    </w:p>
    <w:p w14:paraId="6B994A7E" w14:textId="757B2567" w:rsidR="00C004AE" w:rsidRPr="009E686F" w:rsidRDefault="00C004AE" w:rsidP="00EE0224">
      <w:pPr>
        <w:snapToGrid w:val="0"/>
        <w:spacing w:before="120" w:after="120"/>
        <w:jc w:val="both"/>
        <w:rPr>
          <w:rFonts w:ascii="Times" w:eastAsia="Times" w:hAnsi="Times" w:cstheme="minorHAnsi"/>
          <w:color w:val="000000" w:themeColor="text1"/>
          <w:sz w:val="22"/>
          <w:szCs w:val="22"/>
        </w:rPr>
      </w:pPr>
      <w:r w:rsidRPr="009E686F">
        <w:rPr>
          <w:rFonts w:ascii="Times" w:eastAsia="Calibri" w:hAnsi="Times" w:cstheme="minorHAnsi"/>
          <w:color w:val="000000" w:themeColor="text1"/>
          <w:sz w:val="22"/>
          <w:szCs w:val="22"/>
        </w:rPr>
        <w:t xml:space="preserve">Il </w:t>
      </w:r>
      <w:proofErr w:type="gramStart"/>
      <w:r w:rsidRPr="009E686F">
        <w:rPr>
          <w:rFonts w:ascii="Times" w:eastAsia="Calibri" w:hAnsi="Times" w:cstheme="minorHAnsi"/>
          <w:color w:val="000000" w:themeColor="text1"/>
          <w:sz w:val="22"/>
          <w:szCs w:val="22"/>
        </w:rPr>
        <w:t>CO.RE.DI.</w:t>
      </w:r>
      <w:proofErr w:type="gramEnd"/>
      <w:r w:rsidRPr="009E686F">
        <w:rPr>
          <w:rFonts w:ascii="Times" w:eastAsia="Times" w:hAnsi="Times" w:cstheme="minorHAnsi"/>
          <w:color w:val="000000" w:themeColor="text1"/>
          <w:sz w:val="22"/>
          <w:szCs w:val="22"/>
        </w:rPr>
        <w:t xml:space="preserve"> ha istituito una apposita sezione, sul proprio sito </w:t>
      </w:r>
      <w:r w:rsidRPr="009E686F">
        <w:rPr>
          <w:rFonts w:ascii="Times" w:eastAsia="Times" w:hAnsi="Times" w:cstheme="minorHAnsi"/>
          <w:i/>
          <w:color w:val="000000" w:themeColor="text1"/>
          <w:sz w:val="22"/>
          <w:szCs w:val="22"/>
        </w:rPr>
        <w:t>web</w:t>
      </w:r>
      <w:r w:rsidRPr="009E686F">
        <w:rPr>
          <w:rFonts w:ascii="Times" w:eastAsia="Times" w:hAnsi="Times" w:cstheme="minorHAnsi"/>
          <w:color w:val="000000" w:themeColor="text1"/>
          <w:sz w:val="22"/>
          <w:szCs w:val="22"/>
        </w:rPr>
        <w:t>, denominata “Amministrazione Trasparente”, che dovrà essere articolata secondo quanto previsto dall</w:t>
      </w:r>
      <w:r w:rsidR="00AE60BF">
        <w:rPr>
          <w:rFonts w:ascii="Times" w:eastAsia="Times" w:hAnsi="Times" w:cstheme="minorHAnsi"/>
          <w:color w:val="000000" w:themeColor="text1"/>
          <w:sz w:val="22"/>
          <w:szCs w:val="22"/>
        </w:rPr>
        <w:t>’</w:t>
      </w:r>
      <w:r w:rsidRPr="009E686F">
        <w:rPr>
          <w:rFonts w:ascii="Times" w:eastAsia="Times" w:hAnsi="Times" w:cstheme="minorHAnsi"/>
          <w:color w:val="000000" w:themeColor="text1"/>
          <w:sz w:val="22"/>
          <w:szCs w:val="22"/>
        </w:rPr>
        <w:t>allegato 1 alla Delibera n.</w:t>
      </w:r>
      <w:bookmarkStart w:id="18" w:name="_Toc472776956"/>
      <w:r w:rsidRPr="009E686F">
        <w:rPr>
          <w:rFonts w:ascii="Times" w:eastAsia="Times" w:hAnsi="Times" w:cstheme="minorHAnsi"/>
          <w:color w:val="000000" w:themeColor="text1"/>
          <w:sz w:val="22"/>
          <w:szCs w:val="22"/>
        </w:rPr>
        <w:t xml:space="preserve"> 1013 del 2016, e al quale si rinvia.</w:t>
      </w:r>
    </w:p>
    <w:p w14:paraId="66413EA5" w14:textId="77777777" w:rsidR="00635FC0" w:rsidRPr="009E686F" w:rsidRDefault="00635FC0" w:rsidP="00EE0224">
      <w:pPr>
        <w:widowControl w:val="0"/>
        <w:autoSpaceDE w:val="0"/>
        <w:autoSpaceDN w:val="0"/>
        <w:adjustRightInd w:val="0"/>
        <w:snapToGrid w:val="0"/>
        <w:spacing w:before="120" w:after="120"/>
        <w:jc w:val="both"/>
        <w:rPr>
          <w:rFonts w:ascii="Times" w:hAnsi="Times" w:cstheme="minorHAnsi"/>
          <w:b/>
          <w:color w:val="002060"/>
          <w:spacing w:val="2"/>
          <w:sz w:val="22"/>
          <w:szCs w:val="22"/>
        </w:rPr>
      </w:pPr>
    </w:p>
    <w:p w14:paraId="72CBA5DA" w14:textId="6E3F192A" w:rsidR="00C004AE" w:rsidRPr="005F59C3" w:rsidRDefault="00C004AE" w:rsidP="00EE0224">
      <w:pPr>
        <w:widowControl w:val="0"/>
        <w:autoSpaceDE w:val="0"/>
        <w:autoSpaceDN w:val="0"/>
        <w:adjustRightInd w:val="0"/>
        <w:snapToGrid w:val="0"/>
        <w:spacing w:before="120" w:after="120"/>
        <w:jc w:val="both"/>
        <w:rPr>
          <w:rFonts w:ascii="Times" w:hAnsi="Times" w:cstheme="minorHAnsi"/>
          <w:i/>
          <w:color w:val="00B050"/>
          <w:spacing w:val="2"/>
          <w:sz w:val="22"/>
          <w:szCs w:val="22"/>
        </w:rPr>
      </w:pPr>
      <w:r w:rsidRPr="005F59C3">
        <w:rPr>
          <w:rFonts w:ascii="Times" w:hAnsi="Times" w:cstheme="minorHAnsi"/>
          <w:i/>
          <w:color w:val="00B050"/>
          <w:spacing w:val="2"/>
          <w:sz w:val="22"/>
          <w:szCs w:val="22"/>
        </w:rPr>
        <w:t>Articolazione dell</w:t>
      </w:r>
      <w:r w:rsidR="00AE60BF" w:rsidRPr="005F59C3">
        <w:rPr>
          <w:rFonts w:ascii="Times" w:hAnsi="Times" w:cstheme="minorHAnsi"/>
          <w:i/>
          <w:color w:val="00B050"/>
          <w:spacing w:val="2"/>
          <w:sz w:val="22"/>
          <w:szCs w:val="22"/>
        </w:rPr>
        <w:t>’</w:t>
      </w:r>
      <w:r w:rsidRPr="005F59C3">
        <w:rPr>
          <w:rFonts w:ascii="Times" w:hAnsi="Times" w:cstheme="minorHAnsi"/>
          <w:i/>
          <w:color w:val="00B050"/>
          <w:spacing w:val="2"/>
          <w:sz w:val="22"/>
          <w:szCs w:val="22"/>
        </w:rPr>
        <w:t xml:space="preserve">ente responsabilità </w:t>
      </w:r>
      <w:bookmarkEnd w:id="18"/>
      <w:r w:rsidRPr="005F59C3">
        <w:rPr>
          <w:rFonts w:ascii="Times" w:hAnsi="Times" w:cstheme="minorHAnsi"/>
          <w:i/>
          <w:color w:val="00B050"/>
          <w:spacing w:val="2"/>
          <w:sz w:val="22"/>
          <w:szCs w:val="22"/>
        </w:rPr>
        <w:t>in tema di trasparenza.</w:t>
      </w:r>
    </w:p>
    <w:p w14:paraId="09A6938F" w14:textId="06C22387" w:rsidR="00C004AE" w:rsidRPr="009E686F" w:rsidRDefault="00C004AE" w:rsidP="00EE0224">
      <w:pPr>
        <w:tabs>
          <w:tab w:val="left" w:pos="7049"/>
          <w:tab w:val="left" w:pos="7083"/>
        </w:tabs>
        <w:snapToGrid w:val="0"/>
        <w:spacing w:before="120" w:after="120"/>
        <w:jc w:val="both"/>
        <w:rPr>
          <w:rFonts w:ascii="Times" w:hAnsi="Times" w:cstheme="minorHAnsi"/>
          <w:bCs/>
          <w:color w:val="000000" w:themeColor="text1"/>
          <w:sz w:val="22"/>
          <w:szCs w:val="22"/>
        </w:rPr>
      </w:pPr>
      <w:r w:rsidRPr="009E686F">
        <w:rPr>
          <w:rFonts w:ascii="Times" w:hAnsi="Times" w:cstheme="minorHAnsi"/>
          <w:bCs/>
          <w:color w:val="000000" w:themeColor="text1"/>
          <w:sz w:val="22"/>
          <w:szCs w:val="22"/>
        </w:rPr>
        <w:t>Nell</w:t>
      </w:r>
      <w:r w:rsidR="00AE60BF">
        <w:rPr>
          <w:rFonts w:ascii="Times" w:hAnsi="Times" w:cstheme="minorHAnsi"/>
          <w:bCs/>
          <w:color w:val="000000" w:themeColor="text1"/>
          <w:sz w:val="22"/>
          <w:szCs w:val="22"/>
        </w:rPr>
        <w:t>’</w:t>
      </w:r>
      <w:r w:rsidRPr="005F59C3">
        <w:rPr>
          <w:rFonts w:ascii="Times" w:hAnsi="Times" w:cstheme="minorHAnsi"/>
          <w:b/>
          <w:bCs/>
          <w:color w:val="00B050"/>
          <w:sz w:val="22"/>
          <w:szCs w:val="22"/>
        </w:rPr>
        <w:t xml:space="preserve">Allegato 2 </w:t>
      </w:r>
      <w:r w:rsidRPr="009E686F">
        <w:rPr>
          <w:rFonts w:ascii="Times" w:hAnsi="Times" w:cstheme="minorHAnsi"/>
          <w:bCs/>
          <w:color w:val="000000" w:themeColor="text1"/>
          <w:sz w:val="22"/>
          <w:szCs w:val="22"/>
        </w:rPr>
        <w:t xml:space="preserve">al presente </w:t>
      </w:r>
      <w:r w:rsidR="00EF0CD4" w:rsidRPr="009E686F">
        <w:rPr>
          <w:rFonts w:ascii="Times" w:hAnsi="Times" w:cstheme="minorHAnsi"/>
          <w:bCs/>
          <w:color w:val="000000" w:themeColor="text1"/>
          <w:sz w:val="22"/>
          <w:szCs w:val="22"/>
        </w:rPr>
        <w:t>Piano</w:t>
      </w:r>
      <w:r w:rsidRPr="009E686F">
        <w:rPr>
          <w:rFonts w:ascii="Times" w:hAnsi="Times" w:cstheme="minorHAnsi"/>
          <w:bCs/>
          <w:color w:val="000000" w:themeColor="text1"/>
          <w:sz w:val="22"/>
          <w:szCs w:val="22"/>
        </w:rPr>
        <w:t xml:space="preserve"> sono indicati i soggetti sui quali gravano gli obblighi di elaborazione e pubblicazione dei singoli dati, documenti o informazioni oggetto di pubblicazione obbligatori agli effetti dell</w:t>
      </w:r>
      <w:r w:rsidR="00AE60BF">
        <w:rPr>
          <w:rFonts w:ascii="Times" w:hAnsi="Times" w:cstheme="minorHAnsi"/>
          <w:bCs/>
          <w:color w:val="000000" w:themeColor="text1"/>
          <w:sz w:val="22"/>
          <w:szCs w:val="22"/>
        </w:rPr>
        <w:t>’</w:t>
      </w:r>
      <w:r w:rsidRPr="009E686F">
        <w:rPr>
          <w:rFonts w:ascii="Times" w:hAnsi="Times" w:cstheme="minorHAnsi"/>
          <w:bCs/>
          <w:color w:val="000000" w:themeColor="text1"/>
          <w:sz w:val="22"/>
          <w:szCs w:val="22"/>
        </w:rPr>
        <w:t>Allegato 1 alla Delibera A.N.AC. n. 1013 del 2016.</w:t>
      </w:r>
    </w:p>
    <w:p w14:paraId="56779610" w14:textId="74848674" w:rsidR="00C004AE" w:rsidRPr="009E686F" w:rsidRDefault="008A6828" w:rsidP="00EE0224">
      <w:pPr>
        <w:tabs>
          <w:tab w:val="left" w:pos="7049"/>
          <w:tab w:val="left" w:pos="7083"/>
        </w:tabs>
        <w:snapToGrid w:val="0"/>
        <w:spacing w:before="120" w:after="120"/>
        <w:jc w:val="both"/>
        <w:rPr>
          <w:rFonts w:ascii="Times" w:hAnsi="Times" w:cstheme="minorHAnsi"/>
          <w:bCs/>
          <w:color w:val="000000" w:themeColor="text1"/>
          <w:sz w:val="22"/>
          <w:szCs w:val="22"/>
        </w:rPr>
      </w:pPr>
      <w:r w:rsidRPr="009E686F">
        <w:rPr>
          <w:rFonts w:ascii="Times" w:hAnsi="Times" w:cstheme="minorHAnsi"/>
          <w:bCs/>
          <w:color w:val="000000" w:themeColor="text1"/>
          <w:sz w:val="22"/>
          <w:szCs w:val="22"/>
        </w:rPr>
        <w:t>Il Segretario, il Tesoriere e il personale della segreteria concorrono, insieme al RPCT:</w:t>
      </w:r>
    </w:p>
    <w:p w14:paraId="44C4B7BB" w14:textId="77777777" w:rsidR="00C004AE" w:rsidRPr="009E686F" w:rsidRDefault="00C004AE" w:rsidP="00EE0224">
      <w:pPr>
        <w:pStyle w:val="Paragrafoelenco"/>
        <w:numPr>
          <w:ilvl w:val="0"/>
          <w:numId w:val="16"/>
        </w:numPr>
        <w:tabs>
          <w:tab w:val="clear" w:pos="340"/>
          <w:tab w:val="left" w:pos="993"/>
          <w:tab w:val="left" w:pos="7083"/>
        </w:tabs>
        <w:snapToGrid w:val="0"/>
        <w:spacing w:before="120" w:after="120"/>
        <w:ind w:left="851"/>
        <w:contextualSpacing w:val="0"/>
        <w:jc w:val="both"/>
        <w:rPr>
          <w:rFonts w:ascii="Times" w:hAnsi="Times" w:cstheme="minorHAnsi"/>
          <w:bCs/>
          <w:color w:val="000000" w:themeColor="text1"/>
          <w:sz w:val="22"/>
          <w:szCs w:val="22"/>
        </w:rPr>
      </w:pPr>
      <w:r w:rsidRPr="009E686F">
        <w:rPr>
          <w:rFonts w:ascii="Times" w:hAnsi="Times" w:cstheme="minorHAnsi"/>
          <w:bCs/>
          <w:color w:val="000000" w:themeColor="text1"/>
          <w:sz w:val="22"/>
          <w:szCs w:val="22"/>
        </w:rPr>
        <w:t xml:space="preserve">alla raccolta ed elaborazione dei dati da pubblicarsi ai sensi del </w:t>
      </w:r>
      <w:proofErr w:type="spellStart"/>
      <w:r w:rsidRPr="009E686F">
        <w:rPr>
          <w:rFonts w:ascii="Times" w:hAnsi="Times" w:cstheme="minorHAnsi"/>
          <w:bCs/>
          <w:color w:val="000000" w:themeColor="text1"/>
          <w:sz w:val="22"/>
          <w:szCs w:val="22"/>
        </w:rPr>
        <w:t>D.Lgs.</w:t>
      </w:r>
      <w:proofErr w:type="spellEnd"/>
      <w:r w:rsidRPr="009E686F">
        <w:rPr>
          <w:rFonts w:ascii="Times" w:hAnsi="Times" w:cstheme="minorHAnsi"/>
          <w:bCs/>
          <w:color w:val="000000" w:themeColor="text1"/>
          <w:sz w:val="22"/>
          <w:szCs w:val="22"/>
        </w:rPr>
        <w:t xml:space="preserve"> n. 33/2013 e della ulteriore normativa e prassi vigente;</w:t>
      </w:r>
    </w:p>
    <w:p w14:paraId="49C96B8E" w14:textId="77777777" w:rsidR="00C004AE" w:rsidRPr="009E686F" w:rsidRDefault="00C004AE" w:rsidP="00EE0224">
      <w:pPr>
        <w:pStyle w:val="Paragrafoelenco"/>
        <w:numPr>
          <w:ilvl w:val="0"/>
          <w:numId w:val="16"/>
        </w:numPr>
        <w:tabs>
          <w:tab w:val="clear" w:pos="340"/>
          <w:tab w:val="left" w:pos="993"/>
          <w:tab w:val="left" w:pos="7083"/>
        </w:tabs>
        <w:snapToGrid w:val="0"/>
        <w:spacing w:before="120" w:after="120"/>
        <w:ind w:left="851"/>
        <w:contextualSpacing w:val="0"/>
        <w:jc w:val="both"/>
        <w:rPr>
          <w:rFonts w:ascii="Times" w:hAnsi="Times" w:cstheme="minorHAnsi"/>
          <w:bCs/>
          <w:color w:val="000000" w:themeColor="text1"/>
          <w:sz w:val="22"/>
          <w:szCs w:val="22"/>
        </w:rPr>
      </w:pPr>
      <w:r w:rsidRPr="009E686F">
        <w:rPr>
          <w:rFonts w:ascii="Times" w:hAnsi="Times" w:cstheme="minorHAnsi"/>
          <w:bCs/>
          <w:color w:val="000000" w:themeColor="text1"/>
          <w:sz w:val="22"/>
          <w:szCs w:val="22"/>
        </w:rPr>
        <w:t>al trasferimento dei dati;</w:t>
      </w:r>
    </w:p>
    <w:p w14:paraId="4F3012A2" w14:textId="16626B81" w:rsidR="00C004AE" w:rsidRPr="009E686F" w:rsidRDefault="00C004AE" w:rsidP="00EE0224">
      <w:pPr>
        <w:pStyle w:val="Paragrafoelenco"/>
        <w:numPr>
          <w:ilvl w:val="0"/>
          <w:numId w:val="16"/>
        </w:numPr>
        <w:tabs>
          <w:tab w:val="clear" w:pos="340"/>
          <w:tab w:val="left" w:pos="993"/>
          <w:tab w:val="left" w:pos="7083"/>
        </w:tabs>
        <w:snapToGrid w:val="0"/>
        <w:spacing w:before="120" w:after="120"/>
        <w:ind w:left="851"/>
        <w:contextualSpacing w:val="0"/>
        <w:jc w:val="both"/>
        <w:rPr>
          <w:rFonts w:ascii="Times" w:hAnsi="Times" w:cstheme="minorHAnsi"/>
          <w:bCs/>
          <w:color w:val="000000" w:themeColor="text1"/>
          <w:sz w:val="22"/>
          <w:szCs w:val="22"/>
        </w:rPr>
      </w:pPr>
      <w:r w:rsidRPr="009E686F">
        <w:rPr>
          <w:rFonts w:ascii="Times" w:hAnsi="Times" w:cstheme="minorHAnsi"/>
          <w:bCs/>
          <w:color w:val="000000" w:themeColor="text1"/>
          <w:sz w:val="22"/>
          <w:szCs w:val="22"/>
        </w:rPr>
        <w:t>all</w:t>
      </w:r>
      <w:r w:rsidR="00AE60BF">
        <w:rPr>
          <w:rFonts w:ascii="Times" w:hAnsi="Times" w:cstheme="minorHAnsi"/>
          <w:bCs/>
          <w:color w:val="000000" w:themeColor="text1"/>
          <w:sz w:val="22"/>
          <w:szCs w:val="22"/>
        </w:rPr>
        <w:t>’</w:t>
      </w:r>
      <w:r w:rsidRPr="009E686F">
        <w:rPr>
          <w:rFonts w:ascii="Times" w:hAnsi="Times" w:cstheme="minorHAnsi"/>
          <w:bCs/>
          <w:color w:val="000000" w:themeColor="text1"/>
          <w:sz w:val="22"/>
          <w:szCs w:val="22"/>
        </w:rPr>
        <w:t>aggiornamento e monitoraggio dei dati.</w:t>
      </w:r>
    </w:p>
    <w:p w14:paraId="0247A7D9" w14:textId="77777777" w:rsidR="00C004AE" w:rsidRPr="009E686F" w:rsidRDefault="00C004AE" w:rsidP="00EE0224">
      <w:pPr>
        <w:tabs>
          <w:tab w:val="left" w:pos="993"/>
          <w:tab w:val="left" w:pos="7083"/>
        </w:tabs>
        <w:snapToGrid w:val="0"/>
        <w:spacing w:before="120" w:after="120"/>
        <w:jc w:val="both"/>
        <w:rPr>
          <w:rFonts w:ascii="Times" w:hAnsi="Times" w:cstheme="minorHAnsi"/>
          <w:bCs/>
          <w:color w:val="000000" w:themeColor="text1"/>
          <w:sz w:val="22"/>
          <w:szCs w:val="22"/>
        </w:rPr>
      </w:pPr>
      <w:r w:rsidRPr="009E686F">
        <w:rPr>
          <w:rFonts w:ascii="Times" w:hAnsi="Times" w:cstheme="minorHAnsi"/>
          <w:bCs/>
          <w:color w:val="000000" w:themeColor="text1"/>
          <w:sz w:val="22"/>
          <w:szCs w:val="22"/>
        </w:rPr>
        <w:t>In particolare, si riportano, a seguire, ed in via schematica, le funzioni dei diversi “attori” che intervengono nella gestione del ciclo di vita degli adempimenti trasparenza.</w:t>
      </w:r>
    </w:p>
    <w:tbl>
      <w:tblPr>
        <w:tblStyle w:val="Grigliatabella9"/>
        <w:tblpPr w:leftFromText="141" w:rightFromText="141" w:vertAnchor="text" w:horzAnchor="margin" w:tblpX="-30" w:tblpY="-11"/>
        <w:tblOverlap w:val="never"/>
        <w:tblW w:w="9651"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ayout w:type="fixed"/>
        <w:tblLook w:val="06E0" w:firstRow="1" w:lastRow="1" w:firstColumn="1" w:lastColumn="0" w:noHBand="1" w:noVBand="1"/>
      </w:tblPr>
      <w:tblGrid>
        <w:gridCol w:w="2805"/>
        <w:gridCol w:w="4111"/>
        <w:gridCol w:w="2735"/>
      </w:tblGrid>
      <w:tr w:rsidR="005F59C3" w:rsidRPr="005F59C3" w14:paraId="20B6608E" w14:textId="77777777" w:rsidTr="005F59C3">
        <w:trPr>
          <w:trHeight w:val="506"/>
        </w:trPr>
        <w:tc>
          <w:tcPr>
            <w:tcW w:w="2805" w:type="dxa"/>
            <w:shd w:val="clear" w:color="auto" w:fill="D9D9D9" w:themeFill="background1" w:themeFillShade="D9"/>
            <w:vAlign w:val="center"/>
          </w:tcPr>
          <w:p w14:paraId="11FEDEE4" w14:textId="77777777" w:rsidR="00C004AE" w:rsidRPr="005F59C3" w:rsidRDefault="00C004AE" w:rsidP="00EE0224">
            <w:pPr>
              <w:autoSpaceDE w:val="0"/>
              <w:autoSpaceDN w:val="0"/>
              <w:adjustRightInd w:val="0"/>
              <w:snapToGrid w:val="0"/>
              <w:spacing w:before="120" w:after="120"/>
              <w:jc w:val="center"/>
              <w:rPr>
                <w:rFonts w:ascii="Times" w:eastAsia="Times" w:hAnsi="Times" w:cstheme="minorHAnsi"/>
                <w:b/>
                <w:color w:val="000000" w:themeColor="text1"/>
                <w:sz w:val="16"/>
                <w:szCs w:val="16"/>
              </w:rPr>
            </w:pPr>
            <w:r w:rsidRPr="005F59C3">
              <w:rPr>
                <w:rFonts w:ascii="Times" w:eastAsia="Times" w:hAnsi="Times" w:cstheme="minorHAnsi"/>
                <w:b/>
                <w:color w:val="000000" w:themeColor="text1"/>
                <w:sz w:val="16"/>
                <w:szCs w:val="16"/>
              </w:rPr>
              <w:t>Ruolo</w:t>
            </w:r>
          </w:p>
        </w:tc>
        <w:tc>
          <w:tcPr>
            <w:tcW w:w="4111" w:type="dxa"/>
            <w:shd w:val="clear" w:color="auto" w:fill="D9D9D9" w:themeFill="background1" w:themeFillShade="D9"/>
            <w:vAlign w:val="center"/>
          </w:tcPr>
          <w:p w14:paraId="79B98700" w14:textId="77777777" w:rsidR="00C004AE" w:rsidRPr="005F59C3" w:rsidRDefault="00C004AE" w:rsidP="00EE0224">
            <w:pPr>
              <w:snapToGrid w:val="0"/>
              <w:spacing w:before="120" w:after="120"/>
              <w:ind w:left="-106" w:firstLine="106"/>
              <w:jc w:val="center"/>
              <w:rPr>
                <w:rFonts w:ascii="Times" w:eastAsia="Calibri" w:hAnsi="Times" w:cstheme="minorHAnsi"/>
                <w:color w:val="000000" w:themeColor="text1"/>
                <w:sz w:val="16"/>
                <w:szCs w:val="16"/>
              </w:rPr>
            </w:pPr>
            <w:r w:rsidRPr="005F59C3">
              <w:rPr>
                <w:rFonts w:ascii="Times" w:eastAsia="Times" w:hAnsi="Times" w:cstheme="minorHAnsi"/>
                <w:b/>
                <w:color w:val="000000" w:themeColor="text1"/>
                <w:sz w:val="16"/>
                <w:szCs w:val="16"/>
              </w:rPr>
              <w:t>Descrizione delle funzioni</w:t>
            </w:r>
          </w:p>
        </w:tc>
        <w:tc>
          <w:tcPr>
            <w:tcW w:w="2735" w:type="dxa"/>
            <w:shd w:val="clear" w:color="auto" w:fill="D9D9D9" w:themeFill="background1" w:themeFillShade="D9"/>
            <w:vAlign w:val="center"/>
          </w:tcPr>
          <w:p w14:paraId="5D7D085B" w14:textId="77777777" w:rsidR="00C004AE" w:rsidRPr="005F59C3" w:rsidRDefault="00C004AE" w:rsidP="00EE0224">
            <w:pPr>
              <w:pStyle w:val="Paragrafoelenco"/>
              <w:snapToGrid w:val="0"/>
              <w:spacing w:before="120" w:after="120"/>
              <w:ind w:left="0"/>
              <w:contextualSpacing w:val="0"/>
              <w:jc w:val="center"/>
              <w:rPr>
                <w:rFonts w:ascii="Times" w:eastAsia="Times" w:hAnsi="Times" w:cstheme="minorHAnsi"/>
                <w:color w:val="000000" w:themeColor="text1"/>
                <w:sz w:val="16"/>
                <w:szCs w:val="16"/>
              </w:rPr>
            </w:pPr>
            <w:r w:rsidRPr="005F59C3">
              <w:rPr>
                <w:rFonts w:ascii="Times" w:eastAsia="Times" w:hAnsi="Times" w:cstheme="minorHAnsi"/>
                <w:b/>
                <w:color w:val="000000" w:themeColor="text1"/>
                <w:sz w:val="16"/>
                <w:szCs w:val="16"/>
              </w:rPr>
              <w:t>Incaricato</w:t>
            </w:r>
          </w:p>
        </w:tc>
      </w:tr>
      <w:tr w:rsidR="005F59C3" w:rsidRPr="005F59C3" w14:paraId="3CF50D88" w14:textId="77777777" w:rsidTr="005F59C3">
        <w:trPr>
          <w:trHeight w:val="1076"/>
        </w:trPr>
        <w:tc>
          <w:tcPr>
            <w:tcW w:w="2805" w:type="dxa"/>
            <w:shd w:val="clear" w:color="auto" w:fill="auto"/>
            <w:vAlign w:val="center"/>
          </w:tcPr>
          <w:p w14:paraId="0FA2E4BB" w14:textId="77777777" w:rsidR="00C004AE" w:rsidRPr="005F59C3" w:rsidRDefault="00C004AE" w:rsidP="00CB45F6">
            <w:pPr>
              <w:autoSpaceDE w:val="0"/>
              <w:autoSpaceDN w:val="0"/>
              <w:adjustRightInd w:val="0"/>
              <w:snapToGrid w:val="0"/>
              <w:jc w:val="center"/>
              <w:rPr>
                <w:rFonts w:ascii="Times" w:eastAsia="Times" w:hAnsi="Times" w:cstheme="minorHAnsi"/>
                <w:b/>
                <w:color w:val="000000" w:themeColor="text1"/>
                <w:sz w:val="16"/>
                <w:szCs w:val="16"/>
              </w:rPr>
            </w:pPr>
            <w:r w:rsidRPr="005F59C3">
              <w:rPr>
                <w:rFonts w:ascii="Times" w:eastAsia="Times" w:hAnsi="Times" w:cstheme="minorHAnsi"/>
                <w:b/>
                <w:color w:val="000000" w:themeColor="text1"/>
                <w:sz w:val="16"/>
                <w:szCs w:val="16"/>
              </w:rPr>
              <w:t xml:space="preserve">Responsabile </w:t>
            </w:r>
          </w:p>
          <w:p w14:paraId="772D95CC" w14:textId="484025A1" w:rsidR="00C004AE" w:rsidRPr="005F59C3" w:rsidRDefault="00C004AE" w:rsidP="00CB45F6">
            <w:pPr>
              <w:autoSpaceDE w:val="0"/>
              <w:autoSpaceDN w:val="0"/>
              <w:adjustRightInd w:val="0"/>
              <w:snapToGrid w:val="0"/>
              <w:jc w:val="center"/>
              <w:rPr>
                <w:rFonts w:ascii="Times" w:eastAsia="Times" w:hAnsi="Times" w:cstheme="minorHAnsi"/>
                <w:b/>
                <w:color w:val="000000" w:themeColor="text1"/>
                <w:sz w:val="16"/>
                <w:szCs w:val="16"/>
              </w:rPr>
            </w:pPr>
            <w:r w:rsidRPr="005F59C3">
              <w:rPr>
                <w:rFonts w:ascii="Times" w:eastAsia="Times" w:hAnsi="Times" w:cstheme="minorHAnsi"/>
                <w:b/>
                <w:color w:val="000000" w:themeColor="text1"/>
                <w:sz w:val="16"/>
                <w:szCs w:val="16"/>
              </w:rPr>
              <w:t>dell</w:t>
            </w:r>
            <w:r w:rsidR="00AE60BF" w:rsidRPr="005F59C3">
              <w:rPr>
                <w:rFonts w:ascii="Times" w:eastAsia="Times" w:hAnsi="Times" w:cstheme="minorHAnsi"/>
                <w:b/>
                <w:color w:val="000000" w:themeColor="text1"/>
                <w:sz w:val="16"/>
                <w:szCs w:val="16"/>
              </w:rPr>
              <w:t>’</w:t>
            </w:r>
            <w:r w:rsidRPr="005F59C3">
              <w:rPr>
                <w:rFonts w:ascii="Times" w:eastAsia="Times" w:hAnsi="Times" w:cstheme="minorHAnsi"/>
                <w:b/>
                <w:color w:val="000000" w:themeColor="text1"/>
                <w:sz w:val="16"/>
                <w:szCs w:val="16"/>
              </w:rPr>
              <w:t xml:space="preserve">elaborazione / individuazione </w:t>
            </w:r>
          </w:p>
          <w:p w14:paraId="2AD8B855" w14:textId="77777777" w:rsidR="00C004AE" w:rsidRPr="005F59C3" w:rsidRDefault="00C004AE" w:rsidP="00CB45F6">
            <w:pPr>
              <w:autoSpaceDE w:val="0"/>
              <w:autoSpaceDN w:val="0"/>
              <w:adjustRightInd w:val="0"/>
              <w:snapToGrid w:val="0"/>
              <w:jc w:val="center"/>
              <w:rPr>
                <w:rFonts w:ascii="Times" w:eastAsia="Times" w:hAnsi="Times" w:cstheme="minorHAnsi"/>
                <w:b/>
                <w:bCs/>
                <w:iCs/>
                <w:color w:val="000000" w:themeColor="text1"/>
                <w:sz w:val="16"/>
                <w:szCs w:val="16"/>
              </w:rPr>
            </w:pPr>
            <w:r w:rsidRPr="005F59C3">
              <w:rPr>
                <w:rFonts w:ascii="Times" w:eastAsia="Times" w:hAnsi="Times" w:cstheme="minorHAnsi"/>
                <w:b/>
                <w:color w:val="000000" w:themeColor="text1"/>
                <w:sz w:val="16"/>
                <w:szCs w:val="16"/>
              </w:rPr>
              <w:t>del dato</w:t>
            </w:r>
          </w:p>
        </w:tc>
        <w:tc>
          <w:tcPr>
            <w:tcW w:w="4111" w:type="dxa"/>
            <w:shd w:val="clear" w:color="auto" w:fill="auto"/>
            <w:vAlign w:val="center"/>
          </w:tcPr>
          <w:p w14:paraId="57246D38" w14:textId="591F6128" w:rsidR="00C004AE" w:rsidRPr="005F59C3" w:rsidRDefault="00C004AE" w:rsidP="006C393A">
            <w:pPr>
              <w:pStyle w:val="Paragrafoelenco"/>
              <w:numPr>
                <w:ilvl w:val="0"/>
                <w:numId w:val="32"/>
              </w:numPr>
              <w:snapToGrid w:val="0"/>
              <w:spacing w:before="120" w:after="120"/>
              <w:ind w:left="176" w:hanging="176"/>
              <w:contextualSpacing w:val="0"/>
              <w:rPr>
                <w:rFonts w:ascii="Times" w:eastAsia="Calibri" w:hAnsi="Times" w:cstheme="minorHAnsi"/>
                <w:color w:val="000000" w:themeColor="text1"/>
                <w:sz w:val="16"/>
                <w:szCs w:val="16"/>
              </w:rPr>
            </w:pPr>
            <w:r w:rsidRPr="005F59C3">
              <w:rPr>
                <w:rFonts w:ascii="Times" w:eastAsia="Calibri" w:hAnsi="Times" w:cstheme="minorHAnsi"/>
                <w:color w:val="000000" w:themeColor="text1"/>
                <w:sz w:val="16"/>
                <w:szCs w:val="16"/>
              </w:rPr>
              <w:t>Assicura, in via autonoma, la produzione, l</w:t>
            </w:r>
            <w:r w:rsidR="00AE60BF" w:rsidRPr="005F59C3">
              <w:rPr>
                <w:rFonts w:ascii="Times" w:eastAsia="Calibri" w:hAnsi="Times" w:cstheme="minorHAnsi"/>
                <w:color w:val="000000" w:themeColor="text1"/>
                <w:sz w:val="16"/>
                <w:szCs w:val="16"/>
              </w:rPr>
              <w:t>’</w:t>
            </w:r>
            <w:r w:rsidRPr="005F59C3">
              <w:rPr>
                <w:rFonts w:ascii="Times" w:eastAsia="Calibri" w:hAnsi="Times" w:cstheme="minorHAnsi"/>
                <w:color w:val="000000" w:themeColor="text1"/>
                <w:sz w:val="16"/>
                <w:szCs w:val="16"/>
              </w:rPr>
              <w:t>elaborazione e/o l</w:t>
            </w:r>
            <w:r w:rsidR="00AE60BF" w:rsidRPr="005F59C3">
              <w:rPr>
                <w:rFonts w:ascii="Times" w:eastAsia="Calibri" w:hAnsi="Times" w:cstheme="minorHAnsi"/>
                <w:color w:val="000000" w:themeColor="text1"/>
                <w:sz w:val="16"/>
                <w:szCs w:val="16"/>
              </w:rPr>
              <w:t>’</w:t>
            </w:r>
            <w:r w:rsidRPr="005F59C3">
              <w:rPr>
                <w:rFonts w:ascii="Times" w:eastAsia="Calibri" w:hAnsi="Times" w:cstheme="minorHAnsi"/>
                <w:color w:val="000000" w:themeColor="text1"/>
                <w:sz w:val="16"/>
                <w:szCs w:val="16"/>
              </w:rPr>
              <w:t>individuazione del documento, del dato o dell</w:t>
            </w:r>
            <w:r w:rsidR="00AE60BF" w:rsidRPr="005F59C3">
              <w:rPr>
                <w:rFonts w:ascii="Times" w:eastAsia="Calibri" w:hAnsi="Times" w:cstheme="minorHAnsi"/>
                <w:color w:val="000000" w:themeColor="text1"/>
                <w:sz w:val="16"/>
                <w:szCs w:val="16"/>
              </w:rPr>
              <w:t>’</w:t>
            </w:r>
            <w:r w:rsidRPr="005F59C3">
              <w:rPr>
                <w:rFonts w:ascii="Times" w:eastAsia="Calibri" w:hAnsi="Times" w:cstheme="minorHAnsi"/>
                <w:color w:val="000000" w:themeColor="text1"/>
                <w:sz w:val="16"/>
                <w:szCs w:val="16"/>
              </w:rPr>
              <w:t>informazione oggetto di pubblicazione, verificandone la correttezza e la chiarezza</w:t>
            </w:r>
          </w:p>
        </w:tc>
        <w:tc>
          <w:tcPr>
            <w:tcW w:w="2735" w:type="dxa"/>
            <w:shd w:val="clear" w:color="auto" w:fill="auto"/>
            <w:vAlign w:val="center"/>
          </w:tcPr>
          <w:p w14:paraId="2B7EDD1B" w14:textId="7DD97162" w:rsidR="00C004AE" w:rsidRPr="005F59C3" w:rsidRDefault="00CB45F6" w:rsidP="00EE0224">
            <w:pPr>
              <w:pStyle w:val="Paragrafoelenco"/>
              <w:snapToGrid w:val="0"/>
              <w:spacing w:before="120" w:after="120"/>
              <w:ind w:left="0"/>
              <w:contextualSpacing w:val="0"/>
              <w:jc w:val="center"/>
              <w:rPr>
                <w:rFonts w:ascii="Times" w:eastAsia="Times" w:hAnsi="Times" w:cstheme="minorHAnsi"/>
                <w:color w:val="000000" w:themeColor="text1"/>
                <w:sz w:val="16"/>
                <w:szCs w:val="16"/>
              </w:rPr>
            </w:pPr>
            <w:r w:rsidRPr="005F59C3">
              <w:rPr>
                <w:rFonts w:ascii="Times" w:eastAsia="Times" w:hAnsi="Times" w:cstheme="minorHAnsi"/>
                <w:color w:val="000000" w:themeColor="text1"/>
                <w:sz w:val="16"/>
                <w:szCs w:val="16"/>
              </w:rPr>
              <w:t xml:space="preserve">Tesoriere / Segretario / Personale della </w:t>
            </w:r>
            <w:r w:rsidR="00C004AE" w:rsidRPr="005F59C3">
              <w:rPr>
                <w:rFonts w:ascii="Times" w:eastAsia="Times" w:hAnsi="Times" w:cstheme="minorHAnsi"/>
                <w:color w:val="000000" w:themeColor="text1"/>
                <w:sz w:val="16"/>
                <w:szCs w:val="16"/>
              </w:rPr>
              <w:t>Segreteria / RPCT</w:t>
            </w:r>
          </w:p>
        </w:tc>
      </w:tr>
      <w:tr w:rsidR="005F59C3" w:rsidRPr="005F59C3" w14:paraId="34DE880A" w14:textId="77777777" w:rsidTr="005F59C3">
        <w:trPr>
          <w:trHeight w:val="1345"/>
        </w:trPr>
        <w:tc>
          <w:tcPr>
            <w:tcW w:w="2805" w:type="dxa"/>
            <w:shd w:val="clear" w:color="auto" w:fill="auto"/>
            <w:vAlign w:val="center"/>
          </w:tcPr>
          <w:p w14:paraId="2014E124" w14:textId="77777777" w:rsidR="00C004AE" w:rsidRPr="005F59C3" w:rsidRDefault="00C004AE" w:rsidP="00CB45F6">
            <w:pPr>
              <w:autoSpaceDE w:val="0"/>
              <w:autoSpaceDN w:val="0"/>
              <w:adjustRightInd w:val="0"/>
              <w:snapToGrid w:val="0"/>
              <w:jc w:val="center"/>
              <w:rPr>
                <w:rFonts w:ascii="Times" w:eastAsia="Times" w:hAnsi="Times" w:cstheme="minorHAnsi"/>
                <w:b/>
                <w:bCs/>
                <w:iCs/>
                <w:color w:val="000000" w:themeColor="text1"/>
                <w:sz w:val="16"/>
                <w:szCs w:val="16"/>
              </w:rPr>
            </w:pPr>
            <w:r w:rsidRPr="005F59C3">
              <w:rPr>
                <w:rFonts w:ascii="Times" w:eastAsia="Times" w:hAnsi="Times" w:cstheme="minorHAnsi"/>
                <w:b/>
                <w:bCs/>
                <w:iCs/>
                <w:color w:val="000000" w:themeColor="text1"/>
                <w:sz w:val="16"/>
                <w:szCs w:val="16"/>
              </w:rPr>
              <w:t xml:space="preserve">Responsabile </w:t>
            </w:r>
          </w:p>
          <w:p w14:paraId="5C0DE789" w14:textId="77777777" w:rsidR="00C004AE" w:rsidRPr="005F59C3" w:rsidRDefault="00C004AE" w:rsidP="00CB45F6">
            <w:pPr>
              <w:autoSpaceDE w:val="0"/>
              <w:autoSpaceDN w:val="0"/>
              <w:adjustRightInd w:val="0"/>
              <w:snapToGrid w:val="0"/>
              <w:jc w:val="center"/>
              <w:rPr>
                <w:rFonts w:ascii="Times" w:eastAsia="Times" w:hAnsi="Times" w:cstheme="minorHAnsi"/>
                <w:b/>
                <w:color w:val="000000" w:themeColor="text1"/>
                <w:sz w:val="16"/>
                <w:szCs w:val="16"/>
              </w:rPr>
            </w:pPr>
            <w:r w:rsidRPr="005F59C3">
              <w:rPr>
                <w:rFonts w:ascii="Times" w:eastAsia="Times" w:hAnsi="Times" w:cstheme="minorHAnsi"/>
                <w:b/>
                <w:bCs/>
                <w:iCs/>
                <w:color w:val="000000" w:themeColor="text1"/>
                <w:sz w:val="16"/>
                <w:szCs w:val="16"/>
              </w:rPr>
              <w:t>della trasmissione del dato</w:t>
            </w:r>
          </w:p>
        </w:tc>
        <w:tc>
          <w:tcPr>
            <w:tcW w:w="4111" w:type="dxa"/>
            <w:shd w:val="clear" w:color="auto" w:fill="auto"/>
            <w:vAlign w:val="center"/>
          </w:tcPr>
          <w:p w14:paraId="1C785B39" w14:textId="712E1E82" w:rsidR="00C004AE" w:rsidRPr="005F59C3" w:rsidRDefault="00C004AE" w:rsidP="006C393A">
            <w:pPr>
              <w:pStyle w:val="Paragrafoelenco"/>
              <w:numPr>
                <w:ilvl w:val="0"/>
                <w:numId w:val="32"/>
              </w:numPr>
              <w:snapToGrid w:val="0"/>
              <w:spacing w:before="120" w:after="120"/>
              <w:ind w:left="176" w:hanging="176"/>
              <w:contextualSpacing w:val="0"/>
              <w:rPr>
                <w:rFonts w:ascii="Times" w:eastAsia="Calibri" w:hAnsi="Times" w:cstheme="minorHAnsi"/>
                <w:color w:val="000000" w:themeColor="text1"/>
                <w:sz w:val="16"/>
                <w:szCs w:val="16"/>
              </w:rPr>
            </w:pPr>
            <w:r w:rsidRPr="005F59C3">
              <w:rPr>
                <w:rFonts w:ascii="Times" w:eastAsia="Calibri" w:hAnsi="Times" w:cstheme="minorHAnsi"/>
                <w:color w:val="000000" w:themeColor="text1"/>
                <w:sz w:val="16"/>
                <w:szCs w:val="16"/>
              </w:rPr>
              <w:t>Assicura la trasmissione del documento, del dato o dell</w:t>
            </w:r>
            <w:r w:rsidR="00AE60BF" w:rsidRPr="005F59C3">
              <w:rPr>
                <w:rFonts w:ascii="Times" w:eastAsia="Calibri" w:hAnsi="Times" w:cstheme="minorHAnsi"/>
                <w:color w:val="000000" w:themeColor="text1"/>
                <w:sz w:val="16"/>
                <w:szCs w:val="16"/>
              </w:rPr>
              <w:t>’</w:t>
            </w:r>
            <w:r w:rsidRPr="005F59C3">
              <w:rPr>
                <w:rFonts w:ascii="Times" w:eastAsia="Calibri" w:hAnsi="Times" w:cstheme="minorHAnsi"/>
                <w:color w:val="000000" w:themeColor="text1"/>
                <w:sz w:val="16"/>
                <w:szCs w:val="16"/>
              </w:rPr>
              <w:t>informazione alla competente struttura preposta alla pubblicazione sul sito istituzionale dell</w:t>
            </w:r>
            <w:r w:rsidR="00AE60BF" w:rsidRPr="005F59C3">
              <w:rPr>
                <w:rFonts w:ascii="Times" w:eastAsia="Calibri" w:hAnsi="Times" w:cstheme="minorHAnsi"/>
                <w:color w:val="000000" w:themeColor="text1"/>
                <w:sz w:val="16"/>
                <w:szCs w:val="16"/>
              </w:rPr>
              <w:t>’</w:t>
            </w:r>
            <w:r w:rsidRPr="005F59C3">
              <w:rPr>
                <w:rFonts w:ascii="Times" w:eastAsia="Calibri" w:hAnsi="Times" w:cstheme="minorHAnsi"/>
                <w:color w:val="000000" w:themeColor="text1"/>
                <w:sz w:val="16"/>
                <w:szCs w:val="16"/>
              </w:rPr>
              <w:t>Ente, ove non coincidente</w:t>
            </w:r>
          </w:p>
        </w:tc>
        <w:tc>
          <w:tcPr>
            <w:tcW w:w="2735" w:type="dxa"/>
            <w:shd w:val="clear" w:color="auto" w:fill="auto"/>
            <w:vAlign w:val="center"/>
          </w:tcPr>
          <w:p w14:paraId="50505520" w14:textId="32816B4B" w:rsidR="00C004AE" w:rsidRPr="005F59C3" w:rsidRDefault="00CB45F6" w:rsidP="00EE0224">
            <w:pPr>
              <w:pStyle w:val="Paragrafoelenco"/>
              <w:snapToGrid w:val="0"/>
              <w:spacing w:before="120" w:after="120"/>
              <w:ind w:left="0"/>
              <w:contextualSpacing w:val="0"/>
              <w:jc w:val="center"/>
              <w:rPr>
                <w:rFonts w:ascii="Times" w:eastAsia="Times" w:hAnsi="Times" w:cstheme="minorHAnsi"/>
                <w:color w:val="000000" w:themeColor="text1"/>
                <w:sz w:val="16"/>
                <w:szCs w:val="16"/>
              </w:rPr>
            </w:pPr>
            <w:r w:rsidRPr="005F59C3">
              <w:rPr>
                <w:rFonts w:ascii="Times" w:eastAsia="Times" w:hAnsi="Times" w:cstheme="minorHAnsi"/>
                <w:color w:val="000000" w:themeColor="text1"/>
                <w:sz w:val="16"/>
                <w:szCs w:val="16"/>
              </w:rPr>
              <w:t>Tesoriere / Segretario / Segreteria / RPCT</w:t>
            </w:r>
          </w:p>
        </w:tc>
      </w:tr>
      <w:tr w:rsidR="005F59C3" w:rsidRPr="005F59C3" w14:paraId="46635235" w14:textId="77777777" w:rsidTr="005F59C3">
        <w:trPr>
          <w:trHeight w:val="1090"/>
        </w:trPr>
        <w:tc>
          <w:tcPr>
            <w:tcW w:w="2805" w:type="dxa"/>
            <w:shd w:val="clear" w:color="auto" w:fill="auto"/>
            <w:vAlign w:val="center"/>
          </w:tcPr>
          <w:p w14:paraId="5815B22F" w14:textId="77777777" w:rsidR="00C004AE" w:rsidRPr="005F59C3" w:rsidRDefault="00C004AE" w:rsidP="00CB45F6">
            <w:pPr>
              <w:autoSpaceDE w:val="0"/>
              <w:autoSpaceDN w:val="0"/>
              <w:adjustRightInd w:val="0"/>
              <w:snapToGrid w:val="0"/>
              <w:jc w:val="center"/>
              <w:rPr>
                <w:rFonts w:ascii="Times" w:eastAsia="Times" w:hAnsi="Times" w:cstheme="minorHAnsi"/>
                <w:b/>
                <w:bCs/>
                <w:iCs/>
                <w:color w:val="000000" w:themeColor="text1"/>
                <w:sz w:val="16"/>
                <w:szCs w:val="16"/>
              </w:rPr>
            </w:pPr>
            <w:r w:rsidRPr="005F59C3">
              <w:rPr>
                <w:rFonts w:ascii="Times" w:eastAsia="Times" w:hAnsi="Times" w:cstheme="minorHAnsi"/>
                <w:b/>
                <w:bCs/>
                <w:iCs/>
                <w:color w:val="000000" w:themeColor="text1"/>
                <w:sz w:val="16"/>
                <w:szCs w:val="16"/>
              </w:rPr>
              <w:t xml:space="preserve">Responsabile </w:t>
            </w:r>
          </w:p>
          <w:p w14:paraId="5361AB03" w14:textId="77777777" w:rsidR="00C004AE" w:rsidRPr="005F59C3" w:rsidRDefault="00C004AE" w:rsidP="00CB45F6">
            <w:pPr>
              <w:autoSpaceDE w:val="0"/>
              <w:autoSpaceDN w:val="0"/>
              <w:adjustRightInd w:val="0"/>
              <w:snapToGrid w:val="0"/>
              <w:jc w:val="center"/>
              <w:rPr>
                <w:rFonts w:ascii="Times" w:eastAsia="Times" w:hAnsi="Times" w:cstheme="minorHAnsi"/>
                <w:b/>
                <w:bCs/>
                <w:iCs/>
                <w:color w:val="000000" w:themeColor="text1"/>
                <w:sz w:val="16"/>
                <w:szCs w:val="16"/>
              </w:rPr>
            </w:pPr>
            <w:r w:rsidRPr="005F59C3">
              <w:rPr>
                <w:rFonts w:ascii="Times" w:eastAsia="Times" w:hAnsi="Times" w:cstheme="minorHAnsi"/>
                <w:b/>
                <w:bCs/>
                <w:iCs/>
                <w:color w:val="000000" w:themeColor="text1"/>
                <w:sz w:val="16"/>
                <w:szCs w:val="16"/>
              </w:rPr>
              <w:t>della pubblicazione del dato</w:t>
            </w:r>
          </w:p>
        </w:tc>
        <w:tc>
          <w:tcPr>
            <w:tcW w:w="4111" w:type="dxa"/>
            <w:shd w:val="clear" w:color="auto" w:fill="auto"/>
            <w:vAlign w:val="center"/>
          </w:tcPr>
          <w:p w14:paraId="64EA682E" w14:textId="12D272C9" w:rsidR="00C004AE" w:rsidRPr="005F59C3" w:rsidRDefault="00C004AE" w:rsidP="006C393A">
            <w:pPr>
              <w:pStyle w:val="Paragrafoelenco"/>
              <w:numPr>
                <w:ilvl w:val="0"/>
                <w:numId w:val="32"/>
              </w:numPr>
              <w:snapToGrid w:val="0"/>
              <w:spacing w:before="120" w:after="120"/>
              <w:ind w:left="176" w:hanging="176"/>
              <w:contextualSpacing w:val="0"/>
              <w:rPr>
                <w:rFonts w:ascii="Times" w:eastAsia="Calibri" w:hAnsi="Times" w:cstheme="minorHAnsi"/>
                <w:color w:val="000000" w:themeColor="text1"/>
                <w:sz w:val="16"/>
                <w:szCs w:val="16"/>
              </w:rPr>
            </w:pPr>
            <w:r w:rsidRPr="005F59C3">
              <w:rPr>
                <w:rFonts w:ascii="Times" w:eastAsia="Calibri" w:hAnsi="Times" w:cstheme="minorHAnsi"/>
                <w:color w:val="000000" w:themeColor="text1"/>
                <w:sz w:val="16"/>
                <w:szCs w:val="16"/>
              </w:rPr>
              <w:t>Assicura la pubblicazione del documento, del dato o dell</w:t>
            </w:r>
            <w:r w:rsidR="00AE60BF" w:rsidRPr="005F59C3">
              <w:rPr>
                <w:rFonts w:ascii="Times" w:eastAsia="Calibri" w:hAnsi="Times" w:cstheme="minorHAnsi"/>
                <w:color w:val="000000" w:themeColor="text1"/>
                <w:sz w:val="16"/>
                <w:szCs w:val="16"/>
              </w:rPr>
              <w:t>’</w:t>
            </w:r>
            <w:r w:rsidRPr="005F59C3">
              <w:rPr>
                <w:rFonts w:ascii="Times" w:eastAsia="Calibri" w:hAnsi="Times" w:cstheme="minorHAnsi"/>
                <w:color w:val="000000" w:themeColor="text1"/>
                <w:sz w:val="16"/>
                <w:szCs w:val="16"/>
              </w:rPr>
              <w:t>informazione</w:t>
            </w:r>
          </w:p>
        </w:tc>
        <w:tc>
          <w:tcPr>
            <w:tcW w:w="2735" w:type="dxa"/>
            <w:shd w:val="clear" w:color="auto" w:fill="auto"/>
            <w:vAlign w:val="center"/>
          </w:tcPr>
          <w:p w14:paraId="0FABA19A" w14:textId="77777777" w:rsidR="00C004AE" w:rsidRPr="005F59C3" w:rsidRDefault="00C004AE" w:rsidP="00EE0224">
            <w:pPr>
              <w:pStyle w:val="Paragrafoelenco"/>
              <w:snapToGrid w:val="0"/>
              <w:spacing w:before="120" w:after="120"/>
              <w:ind w:left="0"/>
              <w:contextualSpacing w:val="0"/>
              <w:jc w:val="center"/>
              <w:rPr>
                <w:rFonts w:ascii="Times" w:eastAsia="Times" w:hAnsi="Times" w:cstheme="minorHAnsi"/>
                <w:color w:val="000000" w:themeColor="text1"/>
                <w:sz w:val="16"/>
                <w:szCs w:val="16"/>
              </w:rPr>
            </w:pPr>
            <w:r w:rsidRPr="005F59C3">
              <w:rPr>
                <w:rFonts w:ascii="Times" w:eastAsia="Times" w:hAnsi="Times" w:cstheme="minorHAnsi"/>
                <w:color w:val="000000" w:themeColor="text1"/>
                <w:sz w:val="16"/>
                <w:szCs w:val="16"/>
              </w:rPr>
              <w:t>Segreteria</w:t>
            </w:r>
          </w:p>
        </w:tc>
      </w:tr>
      <w:tr w:rsidR="005F59C3" w:rsidRPr="005F59C3" w14:paraId="3E173F7C" w14:textId="77777777" w:rsidTr="005F59C3">
        <w:trPr>
          <w:trHeight w:val="1637"/>
        </w:trPr>
        <w:tc>
          <w:tcPr>
            <w:tcW w:w="2805" w:type="dxa"/>
            <w:shd w:val="clear" w:color="auto" w:fill="auto"/>
            <w:vAlign w:val="center"/>
          </w:tcPr>
          <w:p w14:paraId="6B559D1C" w14:textId="77777777" w:rsidR="00C004AE" w:rsidRPr="005F59C3" w:rsidRDefault="00C004AE" w:rsidP="00CB45F6">
            <w:pPr>
              <w:autoSpaceDE w:val="0"/>
              <w:autoSpaceDN w:val="0"/>
              <w:adjustRightInd w:val="0"/>
              <w:snapToGrid w:val="0"/>
              <w:jc w:val="center"/>
              <w:rPr>
                <w:rFonts w:ascii="Times" w:eastAsia="Times" w:hAnsi="Times" w:cstheme="minorHAnsi"/>
                <w:b/>
                <w:bCs/>
                <w:iCs/>
                <w:color w:val="000000" w:themeColor="text1"/>
                <w:sz w:val="16"/>
                <w:szCs w:val="16"/>
              </w:rPr>
            </w:pPr>
            <w:r w:rsidRPr="005F59C3">
              <w:rPr>
                <w:rFonts w:ascii="Times" w:eastAsia="Times" w:hAnsi="Times" w:cstheme="minorHAnsi"/>
                <w:b/>
                <w:bCs/>
                <w:iCs/>
                <w:color w:val="000000" w:themeColor="text1"/>
                <w:sz w:val="16"/>
                <w:szCs w:val="16"/>
              </w:rPr>
              <w:t xml:space="preserve">Responsabile </w:t>
            </w:r>
          </w:p>
          <w:p w14:paraId="4E791D8D" w14:textId="77777777" w:rsidR="00C004AE" w:rsidRPr="005F59C3" w:rsidRDefault="00C004AE" w:rsidP="00CB45F6">
            <w:pPr>
              <w:autoSpaceDE w:val="0"/>
              <w:autoSpaceDN w:val="0"/>
              <w:adjustRightInd w:val="0"/>
              <w:snapToGrid w:val="0"/>
              <w:jc w:val="center"/>
              <w:rPr>
                <w:rFonts w:ascii="Times" w:eastAsia="Times" w:hAnsi="Times" w:cstheme="minorHAnsi"/>
                <w:b/>
                <w:bCs/>
                <w:iCs/>
                <w:color w:val="000000" w:themeColor="text1"/>
                <w:sz w:val="16"/>
                <w:szCs w:val="16"/>
              </w:rPr>
            </w:pPr>
            <w:r w:rsidRPr="005F59C3">
              <w:rPr>
                <w:rFonts w:ascii="Times" w:eastAsia="Times" w:hAnsi="Times" w:cstheme="minorHAnsi"/>
                <w:b/>
                <w:bCs/>
                <w:iCs/>
                <w:color w:val="000000" w:themeColor="text1"/>
                <w:sz w:val="16"/>
                <w:szCs w:val="16"/>
              </w:rPr>
              <w:t>del monitoraggio del dato</w:t>
            </w:r>
          </w:p>
        </w:tc>
        <w:tc>
          <w:tcPr>
            <w:tcW w:w="4111" w:type="dxa"/>
            <w:shd w:val="clear" w:color="auto" w:fill="auto"/>
            <w:vAlign w:val="center"/>
          </w:tcPr>
          <w:p w14:paraId="2F044AA3" w14:textId="728D78BB" w:rsidR="00C004AE" w:rsidRPr="005F59C3" w:rsidRDefault="00C004AE" w:rsidP="00EE0224">
            <w:pPr>
              <w:pStyle w:val="Paragrafoelenco"/>
              <w:numPr>
                <w:ilvl w:val="0"/>
                <w:numId w:val="32"/>
              </w:numPr>
              <w:snapToGrid w:val="0"/>
              <w:spacing w:before="120" w:after="120"/>
              <w:ind w:left="176" w:hanging="176"/>
              <w:contextualSpacing w:val="0"/>
              <w:rPr>
                <w:rFonts w:ascii="Times" w:eastAsia="Calibri" w:hAnsi="Times" w:cstheme="minorHAnsi"/>
                <w:color w:val="000000" w:themeColor="text1"/>
                <w:sz w:val="16"/>
                <w:szCs w:val="16"/>
              </w:rPr>
            </w:pPr>
            <w:r w:rsidRPr="005F59C3">
              <w:rPr>
                <w:rFonts w:ascii="Times" w:eastAsia="Calibri" w:hAnsi="Times" w:cstheme="minorHAnsi"/>
                <w:color w:val="000000" w:themeColor="text1"/>
                <w:sz w:val="16"/>
                <w:szCs w:val="16"/>
              </w:rPr>
              <w:t>Assicura la presenza, la completezza e l</w:t>
            </w:r>
            <w:r w:rsidR="00AE60BF" w:rsidRPr="005F59C3">
              <w:rPr>
                <w:rFonts w:ascii="Times" w:eastAsia="Calibri" w:hAnsi="Times" w:cstheme="minorHAnsi"/>
                <w:color w:val="000000" w:themeColor="text1"/>
                <w:sz w:val="16"/>
                <w:szCs w:val="16"/>
              </w:rPr>
              <w:t>’</w:t>
            </w:r>
            <w:r w:rsidRPr="005F59C3">
              <w:rPr>
                <w:rFonts w:ascii="Times" w:eastAsia="Calibri" w:hAnsi="Times" w:cstheme="minorHAnsi"/>
                <w:color w:val="000000" w:themeColor="text1"/>
                <w:sz w:val="16"/>
                <w:szCs w:val="16"/>
              </w:rPr>
              <w:t>aggiornamento nei termini di legge del documento, del dato e dell</w:t>
            </w:r>
            <w:r w:rsidR="00AE60BF" w:rsidRPr="005F59C3">
              <w:rPr>
                <w:rFonts w:ascii="Times" w:eastAsia="Calibri" w:hAnsi="Times" w:cstheme="minorHAnsi"/>
                <w:color w:val="000000" w:themeColor="text1"/>
                <w:sz w:val="16"/>
                <w:szCs w:val="16"/>
              </w:rPr>
              <w:t>’</w:t>
            </w:r>
            <w:r w:rsidRPr="005F59C3">
              <w:rPr>
                <w:rFonts w:ascii="Times" w:eastAsia="Calibri" w:hAnsi="Times" w:cstheme="minorHAnsi"/>
                <w:color w:val="000000" w:themeColor="text1"/>
                <w:sz w:val="16"/>
                <w:szCs w:val="16"/>
              </w:rPr>
              <w:t>informazione oggetto di pubblicazione</w:t>
            </w:r>
          </w:p>
          <w:p w14:paraId="52B01DAA" w14:textId="77777777" w:rsidR="00C004AE" w:rsidRPr="005F59C3" w:rsidRDefault="00C004AE" w:rsidP="006C393A">
            <w:pPr>
              <w:pStyle w:val="Paragrafoelenco"/>
              <w:numPr>
                <w:ilvl w:val="0"/>
                <w:numId w:val="32"/>
              </w:numPr>
              <w:snapToGrid w:val="0"/>
              <w:spacing w:before="120" w:after="120"/>
              <w:ind w:left="176" w:hanging="176"/>
              <w:contextualSpacing w:val="0"/>
              <w:rPr>
                <w:rFonts w:ascii="Times" w:eastAsia="Calibri" w:hAnsi="Times" w:cstheme="minorHAnsi"/>
                <w:color w:val="000000" w:themeColor="text1"/>
                <w:sz w:val="16"/>
                <w:szCs w:val="16"/>
              </w:rPr>
            </w:pPr>
            <w:r w:rsidRPr="005F59C3">
              <w:rPr>
                <w:rFonts w:ascii="Times" w:eastAsia="Calibri" w:hAnsi="Times" w:cstheme="minorHAnsi"/>
                <w:color w:val="000000" w:themeColor="text1"/>
                <w:sz w:val="16"/>
                <w:szCs w:val="16"/>
              </w:rPr>
              <w:t xml:space="preserve">Promuove ogni necessaria azione di miglioramento ed implementazione della Sezione “Amministrazione Trasparente” in relazione alle novità normative e di prassi </w:t>
            </w:r>
          </w:p>
        </w:tc>
        <w:tc>
          <w:tcPr>
            <w:tcW w:w="2735" w:type="dxa"/>
            <w:shd w:val="clear" w:color="auto" w:fill="auto"/>
            <w:vAlign w:val="center"/>
          </w:tcPr>
          <w:p w14:paraId="496EE36A" w14:textId="014AED62" w:rsidR="00C004AE" w:rsidRPr="005F59C3" w:rsidRDefault="00CB45F6" w:rsidP="00EE0224">
            <w:pPr>
              <w:pStyle w:val="Paragrafoelenco"/>
              <w:snapToGrid w:val="0"/>
              <w:spacing w:before="120" w:after="120"/>
              <w:ind w:left="0"/>
              <w:contextualSpacing w:val="0"/>
              <w:jc w:val="center"/>
              <w:rPr>
                <w:rFonts w:ascii="Times" w:eastAsia="Times" w:hAnsi="Times" w:cstheme="minorHAnsi"/>
                <w:color w:val="000000" w:themeColor="text1"/>
                <w:sz w:val="16"/>
                <w:szCs w:val="16"/>
              </w:rPr>
            </w:pPr>
            <w:r w:rsidRPr="005F59C3">
              <w:rPr>
                <w:rFonts w:ascii="Times" w:eastAsia="Times" w:hAnsi="Times" w:cstheme="minorHAnsi"/>
                <w:color w:val="000000" w:themeColor="text1"/>
                <w:sz w:val="16"/>
                <w:szCs w:val="16"/>
              </w:rPr>
              <w:t>Tesoriere / Segretario / Personale della Segreteria / RPCT</w:t>
            </w:r>
          </w:p>
        </w:tc>
      </w:tr>
    </w:tbl>
    <w:p w14:paraId="6434F176" w14:textId="77777777" w:rsidR="00635FC0" w:rsidRPr="009E686F" w:rsidRDefault="00635FC0" w:rsidP="00EE0224">
      <w:pPr>
        <w:widowControl w:val="0"/>
        <w:autoSpaceDE w:val="0"/>
        <w:autoSpaceDN w:val="0"/>
        <w:adjustRightInd w:val="0"/>
        <w:snapToGrid w:val="0"/>
        <w:spacing w:before="120" w:after="120"/>
        <w:jc w:val="both"/>
        <w:rPr>
          <w:rFonts w:ascii="Times" w:hAnsi="Times" w:cstheme="minorHAnsi"/>
          <w:sz w:val="22"/>
          <w:szCs w:val="22"/>
        </w:rPr>
      </w:pPr>
    </w:p>
    <w:p w14:paraId="0BEA950B" w14:textId="0F8108A2" w:rsidR="00C004AE" w:rsidRPr="005F59C3" w:rsidRDefault="00C004AE" w:rsidP="00EE0224">
      <w:pPr>
        <w:widowControl w:val="0"/>
        <w:autoSpaceDE w:val="0"/>
        <w:autoSpaceDN w:val="0"/>
        <w:adjustRightInd w:val="0"/>
        <w:snapToGrid w:val="0"/>
        <w:spacing w:before="120" w:after="120"/>
        <w:jc w:val="both"/>
        <w:rPr>
          <w:rFonts w:ascii="Times" w:hAnsi="Times" w:cstheme="minorHAnsi"/>
          <w:i/>
          <w:color w:val="00B050"/>
          <w:spacing w:val="2"/>
          <w:sz w:val="22"/>
          <w:szCs w:val="22"/>
        </w:rPr>
      </w:pPr>
      <w:r w:rsidRPr="005F59C3">
        <w:rPr>
          <w:rFonts w:ascii="Times" w:hAnsi="Times" w:cstheme="minorHAnsi"/>
          <w:i/>
          <w:color w:val="00B050"/>
          <w:spacing w:val="2"/>
          <w:sz w:val="22"/>
          <w:szCs w:val="22"/>
        </w:rPr>
        <w:lastRenderedPageBreak/>
        <w:t>Obiettivi di trasparenza amministrativa da garantire.</w:t>
      </w:r>
    </w:p>
    <w:p w14:paraId="41648530" w14:textId="77777777"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Si riportano, a seguire, gli obiettivi rispetto a quanto previsto - in via obbligatoria - dal quadro normativo di riferimento:</w:t>
      </w:r>
    </w:p>
    <w:p w14:paraId="48565323" w14:textId="432C029D" w:rsidR="00C004AE" w:rsidRPr="009E686F" w:rsidRDefault="00C004AE" w:rsidP="006C393A">
      <w:pPr>
        <w:pStyle w:val="Paragrafoelenco"/>
        <w:widowControl w:val="0"/>
        <w:numPr>
          <w:ilvl w:val="0"/>
          <w:numId w:val="22"/>
        </w:numPr>
        <w:autoSpaceDE w:val="0"/>
        <w:autoSpaceDN w:val="0"/>
        <w:adjustRightInd w:val="0"/>
        <w:snapToGrid w:val="0"/>
        <w:spacing w:before="120" w:after="120"/>
        <w:contextualSpacing w:val="0"/>
        <w:jc w:val="both"/>
        <w:rPr>
          <w:rFonts w:ascii="Times" w:hAnsi="Times" w:cstheme="minorHAnsi"/>
          <w:color w:val="000000" w:themeColor="text1"/>
          <w:position w:val="1"/>
          <w:sz w:val="22"/>
          <w:szCs w:val="22"/>
        </w:rPr>
      </w:pPr>
      <w:r w:rsidRPr="009E686F">
        <w:rPr>
          <w:rFonts w:ascii="Times" w:hAnsi="Times" w:cstheme="minorHAnsi"/>
          <w:color w:val="000000" w:themeColor="text1"/>
          <w:position w:val="1"/>
          <w:sz w:val="22"/>
          <w:szCs w:val="22"/>
        </w:rPr>
        <w:t xml:space="preserve">un ampio ed effettivo coinvolgimento degli </w:t>
      </w:r>
      <w:r w:rsidRPr="009E686F">
        <w:rPr>
          <w:rFonts w:ascii="Times" w:hAnsi="Times" w:cstheme="minorHAnsi"/>
          <w:i/>
          <w:color w:val="000000" w:themeColor="text1"/>
          <w:position w:val="1"/>
          <w:sz w:val="22"/>
          <w:szCs w:val="22"/>
        </w:rPr>
        <w:t>stakeholders</w:t>
      </w:r>
      <w:r w:rsidRPr="009E686F">
        <w:rPr>
          <w:rFonts w:ascii="Times" w:hAnsi="Times" w:cstheme="minorHAnsi"/>
          <w:color w:val="000000" w:themeColor="text1"/>
          <w:position w:val="1"/>
          <w:sz w:val="22"/>
          <w:szCs w:val="22"/>
        </w:rPr>
        <w:t xml:space="preserve"> interni ed esterni nel processo di elaborazione del </w:t>
      </w:r>
      <w:r w:rsidR="00EF0CD4" w:rsidRPr="009E686F">
        <w:rPr>
          <w:rFonts w:ascii="Times" w:hAnsi="Times" w:cstheme="minorHAnsi"/>
          <w:color w:val="000000" w:themeColor="text1"/>
          <w:position w:val="1"/>
          <w:sz w:val="22"/>
          <w:szCs w:val="22"/>
        </w:rPr>
        <w:t>Piano</w:t>
      </w:r>
      <w:r w:rsidRPr="009E686F">
        <w:rPr>
          <w:rFonts w:ascii="Times" w:hAnsi="Times" w:cstheme="minorHAnsi"/>
          <w:color w:val="000000" w:themeColor="text1"/>
          <w:position w:val="1"/>
          <w:sz w:val="22"/>
          <w:szCs w:val="22"/>
        </w:rPr>
        <w:t xml:space="preserve"> (</w:t>
      </w:r>
      <w:r w:rsidRPr="009E686F">
        <w:rPr>
          <w:rFonts w:ascii="Times" w:hAnsi="Times" w:cstheme="minorHAnsi"/>
          <w:i/>
          <w:color w:val="000000" w:themeColor="text1"/>
          <w:position w:val="1"/>
          <w:sz w:val="22"/>
          <w:szCs w:val="22"/>
        </w:rPr>
        <w:t>consultazione pubblica</w:t>
      </w:r>
      <w:r w:rsidRPr="009E686F">
        <w:rPr>
          <w:rFonts w:ascii="Times" w:hAnsi="Times" w:cstheme="minorHAnsi"/>
          <w:color w:val="000000" w:themeColor="text1"/>
          <w:position w:val="1"/>
          <w:sz w:val="22"/>
          <w:szCs w:val="22"/>
        </w:rPr>
        <w:t xml:space="preserve">); </w:t>
      </w:r>
    </w:p>
    <w:p w14:paraId="32C0313E" w14:textId="2057B95F" w:rsidR="00C004AE" w:rsidRPr="009E686F" w:rsidRDefault="00C004AE" w:rsidP="006C393A">
      <w:pPr>
        <w:pStyle w:val="Paragrafoelenco"/>
        <w:widowControl w:val="0"/>
        <w:numPr>
          <w:ilvl w:val="0"/>
          <w:numId w:val="22"/>
        </w:numPr>
        <w:autoSpaceDE w:val="0"/>
        <w:autoSpaceDN w:val="0"/>
        <w:adjustRightInd w:val="0"/>
        <w:snapToGrid w:val="0"/>
        <w:spacing w:before="120" w:after="120"/>
        <w:contextualSpacing w:val="0"/>
        <w:jc w:val="both"/>
        <w:rPr>
          <w:rFonts w:ascii="Times" w:hAnsi="Times" w:cstheme="minorHAnsi"/>
          <w:color w:val="000000" w:themeColor="text1"/>
          <w:position w:val="1"/>
          <w:sz w:val="22"/>
          <w:szCs w:val="22"/>
        </w:rPr>
      </w:pPr>
      <w:r w:rsidRPr="009E686F">
        <w:rPr>
          <w:rFonts w:ascii="Times" w:hAnsi="Times" w:cstheme="minorHAnsi"/>
          <w:color w:val="000000" w:themeColor="text1"/>
          <w:position w:val="1"/>
          <w:sz w:val="22"/>
          <w:szCs w:val="22"/>
        </w:rPr>
        <w:t>l</w:t>
      </w:r>
      <w:r w:rsidR="00AE60BF">
        <w:rPr>
          <w:rFonts w:ascii="Times" w:hAnsi="Times" w:cstheme="minorHAnsi"/>
          <w:color w:val="000000" w:themeColor="text1"/>
          <w:position w:val="1"/>
          <w:sz w:val="22"/>
          <w:szCs w:val="22"/>
        </w:rPr>
        <w:t>’</w:t>
      </w:r>
      <w:r w:rsidRPr="009E686F">
        <w:rPr>
          <w:rFonts w:ascii="Times" w:hAnsi="Times" w:cstheme="minorHAnsi"/>
          <w:color w:val="000000" w:themeColor="text1"/>
          <w:position w:val="1"/>
          <w:sz w:val="22"/>
          <w:szCs w:val="22"/>
        </w:rPr>
        <w:t>implementazione e attuazione dei sistemi di monitoraggio sull</w:t>
      </w:r>
      <w:r w:rsidR="00AE60BF">
        <w:rPr>
          <w:rFonts w:ascii="Times" w:hAnsi="Times" w:cstheme="minorHAnsi"/>
          <w:color w:val="000000" w:themeColor="text1"/>
          <w:position w:val="1"/>
          <w:sz w:val="22"/>
          <w:szCs w:val="22"/>
        </w:rPr>
        <w:t>’</w:t>
      </w:r>
      <w:r w:rsidRPr="009E686F">
        <w:rPr>
          <w:rFonts w:ascii="Times" w:hAnsi="Times" w:cstheme="minorHAnsi"/>
          <w:color w:val="000000" w:themeColor="text1"/>
          <w:position w:val="1"/>
          <w:sz w:val="22"/>
          <w:szCs w:val="22"/>
        </w:rPr>
        <w:t xml:space="preserve">attuazione delle iniziative di trasparenza; </w:t>
      </w:r>
    </w:p>
    <w:p w14:paraId="122DF4F6" w14:textId="16F0AD57" w:rsidR="00C004AE" w:rsidRPr="009E686F" w:rsidRDefault="00C004AE" w:rsidP="006C393A">
      <w:pPr>
        <w:pStyle w:val="Paragrafoelenco"/>
        <w:widowControl w:val="0"/>
        <w:numPr>
          <w:ilvl w:val="0"/>
          <w:numId w:val="22"/>
        </w:numPr>
        <w:autoSpaceDE w:val="0"/>
        <w:autoSpaceDN w:val="0"/>
        <w:adjustRightInd w:val="0"/>
        <w:snapToGrid w:val="0"/>
        <w:spacing w:before="120" w:after="120"/>
        <w:contextualSpacing w:val="0"/>
        <w:jc w:val="both"/>
        <w:rPr>
          <w:rFonts w:ascii="Times" w:hAnsi="Times" w:cstheme="minorHAnsi"/>
          <w:color w:val="000000" w:themeColor="text1"/>
          <w:position w:val="1"/>
          <w:sz w:val="22"/>
          <w:szCs w:val="22"/>
        </w:rPr>
      </w:pPr>
      <w:r w:rsidRPr="009E686F">
        <w:rPr>
          <w:rFonts w:ascii="Times" w:hAnsi="Times" w:cstheme="minorHAnsi"/>
          <w:color w:val="000000" w:themeColor="text1"/>
          <w:position w:val="1"/>
          <w:sz w:val="22"/>
          <w:szCs w:val="22"/>
        </w:rPr>
        <w:t>l</w:t>
      </w:r>
      <w:r w:rsidR="00AE60BF">
        <w:rPr>
          <w:rFonts w:ascii="Times" w:hAnsi="Times" w:cstheme="minorHAnsi"/>
          <w:color w:val="000000" w:themeColor="text1"/>
          <w:position w:val="1"/>
          <w:sz w:val="22"/>
          <w:szCs w:val="22"/>
        </w:rPr>
        <w:t>’</w:t>
      </w:r>
      <w:r w:rsidRPr="009E686F">
        <w:rPr>
          <w:rFonts w:ascii="Times" w:hAnsi="Times" w:cstheme="minorHAnsi"/>
          <w:color w:val="000000" w:themeColor="text1"/>
          <w:position w:val="1"/>
          <w:sz w:val="22"/>
          <w:szCs w:val="22"/>
        </w:rPr>
        <w:t>ampliamento del novero dei dati pubblicati, finalizzato a garantire il controllo sociale dei principi d</w:t>
      </w:r>
      <w:r w:rsidR="00AE60BF">
        <w:rPr>
          <w:rFonts w:ascii="Times" w:hAnsi="Times" w:cstheme="minorHAnsi"/>
          <w:color w:val="000000" w:themeColor="text1"/>
          <w:position w:val="1"/>
          <w:sz w:val="22"/>
          <w:szCs w:val="22"/>
        </w:rPr>
        <w:t>’</w:t>
      </w:r>
      <w:r w:rsidRPr="009E686F">
        <w:rPr>
          <w:rFonts w:ascii="Times" w:hAnsi="Times" w:cstheme="minorHAnsi"/>
          <w:color w:val="000000" w:themeColor="text1"/>
          <w:position w:val="1"/>
          <w:sz w:val="22"/>
          <w:szCs w:val="22"/>
        </w:rPr>
        <w:t>imparzialità e di buon andamento dell</w:t>
      </w:r>
      <w:r w:rsidR="00AE60BF">
        <w:rPr>
          <w:rFonts w:ascii="Times" w:hAnsi="Times" w:cstheme="minorHAnsi"/>
          <w:color w:val="000000" w:themeColor="text1"/>
          <w:position w:val="1"/>
          <w:sz w:val="22"/>
          <w:szCs w:val="22"/>
        </w:rPr>
        <w:t>’</w:t>
      </w:r>
      <w:r w:rsidRPr="009E686F">
        <w:rPr>
          <w:rFonts w:ascii="Times" w:hAnsi="Times" w:cstheme="minorHAnsi"/>
          <w:color w:val="000000" w:themeColor="text1"/>
          <w:position w:val="1"/>
          <w:sz w:val="22"/>
          <w:szCs w:val="22"/>
        </w:rPr>
        <w:t>Ente, nonché dei dati che riguardano la gestione e l</w:t>
      </w:r>
      <w:r w:rsidR="00AE60BF">
        <w:rPr>
          <w:rFonts w:ascii="Times" w:hAnsi="Times" w:cstheme="minorHAnsi"/>
          <w:color w:val="000000" w:themeColor="text1"/>
          <w:position w:val="1"/>
          <w:sz w:val="22"/>
          <w:szCs w:val="22"/>
        </w:rPr>
        <w:t>’</w:t>
      </w:r>
      <w:r w:rsidRPr="009E686F">
        <w:rPr>
          <w:rFonts w:ascii="Times" w:hAnsi="Times" w:cstheme="minorHAnsi"/>
          <w:color w:val="000000" w:themeColor="text1"/>
          <w:position w:val="1"/>
          <w:sz w:val="22"/>
          <w:szCs w:val="22"/>
        </w:rPr>
        <w:t xml:space="preserve">uso delle risorse, i procedimenti, le attività dei singoli uffici, la </w:t>
      </w:r>
      <w:r w:rsidRPr="009E686F">
        <w:rPr>
          <w:rFonts w:ascii="Times" w:hAnsi="Times" w:cstheme="minorHAnsi"/>
          <w:i/>
          <w:color w:val="000000" w:themeColor="text1"/>
          <w:position w:val="1"/>
          <w:sz w:val="22"/>
          <w:szCs w:val="22"/>
        </w:rPr>
        <w:t>performance</w:t>
      </w:r>
      <w:r w:rsidRPr="009E686F">
        <w:rPr>
          <w:rFonts w:ascii="Times" w:hAnsi="Times" w:cstheme="minorHAnsi"/>
          <w:color w:val="000000" w:themeColor="text1"/>
          <w:position w:val="1"/>
          <w:sz w:val="22"/>
          <w:szCs w:val="22"/>
        </w:rPr>
        <w:t xml:space="preserve">, i servizi e i costi a essi imputati etc.; </w:t>
      </w:r>
    </w:p>
    <w:p w14:paraId="081B4841" w14:textId="0DAC5856" w:rsidR="00C004AE" w:rsidRPr="009E686F" w:rsidRDefault="00C004AE" w:rsidP="006C393A">
      <w:pPr>
        <w:pStyle w:val="Paragrafoelenco"/>
        <w:widowControl w:val="0"/>
        <w:numPr>
          <w:ilvl w:val="0"/>
          <w:numId w:val="22"/>
        </w:numPr>
        <w:autoSpaceDE w:val="0"/>
        <w:autoSpaceDN w:val="0"/>
        <w:adjustRightInd w:val="0"/>
        <w:snapToGrid w:val="0"/>
        <w:spacing w:before="120" w:after="120"/>
        <w:contextualSpacing w:val="0"/>
        <w:jc w:val="both"/>
        <w:rPr>
          <w:rFonts w:ascii="Times" w:hAnsi="Times" w:cstheme="minorHAnsi"/>
          <w:color w:val="000000" w:themeColor="text1"/>
          <w:position w:val="1"/>
          <w:sz w:val="22"/>
          <w:szCs w:val="22"/>
        </w:rPr>
      </w:pPr>
      <w:r w:rsidRPr="009E686F">
        <w:rPr>
          <w:rFonts w:ascii="Times" w:hAnsi="Times" w:cstheme="minorHAnsi"/>
          <w:color w:val="000000" w:themeColor="text1"/>
          <w:position w:val="1"/>
          <w:sz w:val="22"/>
          <w:szCs w:val="22"/>
        </w:rPr>
        <w:t>una azione di sensibilizzazione in merito all</w:t>
      </w:r>
      <w:r w:rsidR="00AE60BF">
        <w:rPr>
          <w:rFonts w:ascii="Times" w:hAnsi="Times" w:cstheme="minorHAnsi"/>
          <w:color w:val="000000" w:themeColor="text1"/>
          <w:position w:val="1"/>
          <w:sz w:val="22"/>
          <w:szCs w:val="22"/>
        </w:rPr>
        <w:t>’</w:t>
      </w:r>
      <w:r w:rsidRPr="009E686F">
        <w:rPr>
          <w:rFonts w:ascii="Times" w:hAnsi="Times" w:cstheme="minorHAnsi"/>
          <w:color w:val="000000" w:themeColor="text1"/>
          <w:position w:val="1"/>
          <w:sz w:val="22"/>
          <w:szCs w:val="22"/>
        </w:rPr>
        <w:t xml:space="preserve">usabilità e al riutilizzo dei dati pubblicati; </w:t>
      </w:r>
    </w:p>
    <w:p w14:paraId="19AF92A6" w14:textId="6093BF6E" w:rsidR="00C004AE" w:rsidRPr="009E686F" w:rsidRDefault="00C004AE" w:rsidP="006C393A">
      <w:pPr>
        <w:pStyle w:val="Paragrafoelenco"/>
        <w:widowControl w:val="0"/>
        <w:numPr>
          <w:ilvl w:val="0"/>
          <w:numId w:val="22"/>
        </w:numPr>
        <w:autoSpaceDE w:val="0"/>
        <w:autoSpaceDN w:val="0"/>
        <w:adjustRightInd w:val="0"/>
        <w:snapToGrid w:val="0"/>
        <w:spacing w:before="120" w:after="120"/>
        <w:contextualSpacing w:val="0"/>
        <w:jc w:val="both"/>
        <w:rPr>
          <w:rFonts w:ascii="Times" w:hAnsi="Times" w:cstheme="minorHAnsi"/>
          <w:color w:val="000000" w:themeColor="text1"/>
          <w:position w:val="1"/>
          <w:sz w:val="22"/>
          <w:szCs w:val="22"/>
        </w:rPr>
      </w:pPr>
      <w:r w:rsidRPr="009E686F">
        <w:rPr>
          <w:rFonts w:ascii="Times" w:hAnsi="Times" w:cstheme="minorHAnsi"/>
          <w:color w:val="000000" w:themeColor="text1"/>
          <w:position w:val="1"/>
          <w:sz w:val="22"/>
          <w:szCs w:val="22"/>
        </w:rPr>
        <w:t xml:space="preserve">ove possibile e previa programmazione delle attività, la rilevazione - mediante appositi strumenti - del livello di soddisfazione degli utenti in merito al sito e alla sezione “Amministrazione Trasparente” del portale istituzionale </w:t>
      </w:r>
      <w:bookmarkStart w:id="19" w:name="_Toc472776957"/>
      <w:r w:rsidRPr="009E686F">
        <w:rPr>
          <w:rFonts w:ascii="Times" w:hAnsi="Times" w:cstheme="minorHAnsi"/>
          <w:color w:val="000000" w:themeColor="text1"/>
          <w:position w:val="1"/>
          <w:sz w:val="22"/>
          <w:szCs w:val="22"/>
        </w:rPr>
        <w:t>dell</w:t>
      </w:r>
      <w:r w:rsidR="00AE60BF">
        <w:rPr>
          <w:rFonts w:ascii="Times" w:hAnsi="Times" w:cstheme="minorHAnsi"/>
          <w:color w:val="000000" w:themeColor="text1"/>
          <w:position w:val="1"/>
          <w:sz w:val="22"/>
          <w:szCs w:val="22"/>
        </w:rPr>
        <w:t>’</w:t>
      </w:r>
      <w:r w:rsidRPr="009E686F">
        <w:rPr>
          <w:rFonts w:ascii="Times" w:hAnsi="Times" w:cstheme="minorHAnsi"/>
          <w:color w:val="000000" w:themeColor="text1"/>
          <w:position w:val="1"/>
          <w:sz w:val="22"/>
          <w:szCs w:val="22"/>
        </w:rPr>
        <w:t>Ente.</w:t>
      </w:r>
    </w:p>
    <w:p w14:paraId="7F99A425" w14:textId="77777777" w:rsidR="00C004AE" w:rsidRPr="009E686F" w:rsidRDefault="00C004AE" w:rsidP="00EE0224">
      <w:pPr>
        <w:pStyle w:val="Paragrafoelenco"/>
        <w:widowControl w:val="0"/>
        <w:autoSpaceDE w:val="0"/>
        <w:autoSpaceDN w:val="0"/>
        <w:adjustRightInd w:val="0"/>
        <w:snapToGrid w:val="0"/>
        <w:spacing w:before="120" w:after="120"/>
        <w:contextualSpacing w:val="0"/>
        <w:jc w:val="both"/>
        <w:rPr>
          <w:rFonts w:ascii="Times" w:hAnsi="Times" w:cstheme="minorHAnsi"/>
          <w:color w:val="000000" w:themeColor="text1"/>
          <w:position w:val="1"/>
          <w:sz w:val="22"/>
          <w:szCs w:val="22"/>
        </w:rPr>
      </w:pPr>
    </w:p>
    <w:p w14:paraId="443B2856" w14:textId="77777777" w:rsidR="00C004AE" w:rsidRPr="005F59C3" w:rsidRDefault="00C004AE" w:rsidP="00EE0224">
      <w:pPr>
        <w:widowControl w:val="0"/>
        <w:autoSpaceDE w:val="0"/>
        <w:autoSpaceDN w:val="0"/>
        <w:adjustRightInd w:val="0"/>
        <w:snapToGrid w:val="0"/>
        <w:spacing w:before="120" w:after="120"/>
        <w:jc w:val="both"/>
        <w:rPr>
          <w:rFonts w:ascii="Times" w:hAnsi="Times" w:cstheme="minorHAnsi"/>
          <w:i/>
          <w:color w:val="00B050"/>
          <w:spacing w:val="2"/>
          <w:sz w:val="22"/>
          <w:szCs w:val="22"/>
        </w:rPr>
      </w:pPr>
      <w:r w:rsidRPr="005F59C3">
        <w:rPr>
          <w:rFonts w:ascii="Times" w:hAnsi="Times" w:cstheme="minorHAnsi"/>
          <w:i/>
          <w:color w:val="00B050"/>
          <w:spacing w:val="2"/>
          <w:sz w:val="22"/>
          <w:szCs w:val="22"/>
        </w:rPr>
        <w:t>Accesso civico</w:t>
      </w:r>
      <w:bookmarkEnd w:id="19"/>
      <w:r w:rsidRPr="005F59C3">
        <w:rPr>
          <w:rFonts w:ascii="Times" w:hAnsi="Times" w:cstheme="minorHAnsi"/>
          <w:i/>
          <w:color w:val="00B050"/>
          <w:spacing w:val="2"/>
          <w:sz w:val="22"/>
          <w:szCs w:val="22"/>
        </w:rPr>
        <w:t>.</w:t>
      </w:r>
    </w:p>
    <w:p w14:paraId="2C873FB0" w14:textId="082AB453" w:rsidR="00C004AE" w:rsidRPr="009E686F" w:rsidRDefault="00C004AE" w:rsidP="00EE0224">
      <w:pPr>
        <w:snapToGrid w:val="0"/>
        <w:spacing w:before="120" w:after="120"/>
        <w:jc w:val="both"/>
        <w:rPr>
          <w:rFonts w:ascii="Times" w:eastAsia="Calibri" w:hAnsi="Times" w:cstheme="minorHAnsi"/>
          <w:color w:val="000000" w:themeColor="text1"/>
          <w:sz w:val="22"/>
          <w:szCs w:val="22"/>
        </w:rPr>
      </w:pPr>
      <w:r w:rsidRPr="009E686F">
        <w:rPr>
          <w:rFonts w:ascii="Times" w:eastAsia="Calibri" w:hAnsi="Times" w:cstheme="minorHAnsi"/>
          <w:color w:val="000000" w:themeColor="text1"/>
          <w:sz w:val="22"/>
          <w:szCs w:val="22"/>
        </w:rPr>
        <w:t xml:space="preserve">In attuazione di quanto previsto dal </w:t>
      </w:r>
      <w:proofErr w:type="spellStart"/>
      <w:r w:rsidRPr="009E686F">
        <w:rPr>
          <w:rFonts w:ascii="Times" w:eastAsia="Calibri" w:hAnsi="Times" w:cstheme="minorHAnsi"/>
          <w:color w:val="000000" w:themeColor="text1"/>
          <w:sz w:val="22"/>
          <w:szCs w:val="22"/>
        </w:rPr>
        <w:t>D.Lgs.</w:t>
      </w:r>
      <w:proofErr w:type="spellEnd"/>
      <w:r w:rsidRPr="009E686F">
        <w:rPr>
          <w:rFonts w:ascii="Times" w:eastAsia="Calibri" w:hAnsi="Times" w:cstheme="minorHAnsi"/>
          <w:color w:val="000000" w:themeColor="text1"/>
          <w:sz w:val="22"/>
          <w:szCs w:val="22"/>
        </w:rPr>
        <w:t xml:space="preserve"> n. 33/2013, come modificato dal </w:t>
      </w:r>
      <w:proofErr w:type="spellStart"/>
      <w:r w:rsidRPr="009E686F">
        <w:rPr>
          <w:rFonts w:ascii="Times" w:eastAsia="Calibri" w:hAnsi="Times" w:cstheme="minorHAnsi"/>
          <w:color w:val="000000" w:themeColor="text1"/>
          <w:sz w:val="22"/>
          <w:szCs w:val="22"/>
        </w:rPr>
        <w:t>D.Lgs.</w:t>
      </w:r>
      <w:proofErr w:type="spellEnd"/>
      <w:r w:rsidRPr="009E686F">
        <w:rPr>
          <w:rFonts w:ascii="Times" w:eastAsia="Calibri" w:hAnsi="Times" w:cstheme="minorHAnsi"/>
          <w:color w:val="000000" w:themeColor="text1"/>
          <w:sz w:val="22"/>
          <w:szCs w:val="22"/>
        </w:rPr>
        <w:t xml:space="preserve"> n. 97/2016, nonché dalle correlate prassi intervenute in materia (in particolare, la Delibera A.N.AC. n. 1309/2016), l</w:t>
      </w:r>
      <w:r w:rsidR="00AE60BF">
        <w:rPr>
          <w:rFonts w:ascii="Times" w:eastAsia="Calibri" w:hAnsi="Times" w:cstheme="minorHAnsi"/>
          <w:color w:val="000000" w:themeColor="text1"/>
          <w:sz w:val="22"/>
          <w:szCs w:val="22"/>
        </w:rPr>
        <w:t>’</w:t>
      </w:r>
      <w:r w:rsidRPr="009E686F">
        <w:rPr>
          <w:rFonts w:ascii="Times" w:eastAsia="Calibri" w:hAnsi="Times" w:cstheme="minorHAnsi"/>
          <w:color w:val="000000" w:themeColor="text1"/>
          <w:sz w:val="22"/>
          <w:szCs w:val="22"/>
        </w:rPr>
        <w:t>Ente si dota di un apposito sistema di ricezione e gestione delle istanze di accesso civico di cui all</w:t>
      </w:r>
      <w:r w:rsidR="00AE60BF">
        <w:rPr>
          <w:rFonts w:ascii="Times" w:eastAsia="Calibri" w:hAnsi="Times" w:cstheme="minorHAnsi"/>
          <w:color w:val="000000" w:themeColor="text1"/>
          <w:sz w:val="22"/>
          <w:szCs w:val="22"/>
        </w:rPr>
        <w:t>’</w:t>
      </w:r>
      <w:r w:rsidRPr="009E686F">
        <w:rPr>
          <w:rFonts w:ascii="Times" w:eastAsia="Calibri" w:hAnsi="Times" w:cstheme="minorHAnsi"/>
          <w:color w:val="000000" w:themeColor="text1"/>
          <w:sz w:val="22"/>
          <w:szCs w:val="22"/>
        </w:rPr>
        <w:t>art. 5 del surrichiamato Decreto Trasparenza.</w:t>
      </w:r>
    </w:p>
    <w:p w14:paraId="5BA3119C" w14:textId="77777777" w:rsidR="00C004AE" w:rsidRPr="009E686F" w:rsidRDefault="00C004AE" w:rsidP="00EE0224">
      <w:pPr>
        <w:snapToGrid w:val="0"/>
        <w:spacing w:before="120" w:after="120"/>
        <w:jc w:val="both"/>
        <w:rPr>
          <w:rFonts w:ascii="Times" w:eastAsia="Calibri" w:hAnsi="Times" w:cstheme="minorHAnsi"/>
          <w:color w:val="000000" w:themeColor="text1"/>
          <w:sz w:val="22"/>
          <w:szCs w:val="22"/>
        </w:rPr>
      </w:pPr>
      <w:r w:rsidRPr="009E686F">
        <w:rPr>
          <w:rFonts w:ascii="Times" w:eastAsia="Calibri" w:hAnsi="Times" w:cstheme="minorHAnsi"/>
          <w:color w:val="000000" w:themeColor="text1"/>
          <w:sz w:val="22"/>
          <w:szCs w:val="22"/>
        </w:rPr>
        <w:t xml:space="preserve">Il Sistema di ricezione e gestione delle istanze di accesso civico (semplice e generalizzato) del </w:t>
      </w:r>
      <w:proofErr w:type="gramStart"/>
      <w:r w:rsidRPr="009E686F">
        <w:rPr>
          <w:rFonts w:ascii="Times" w:eastAsia="Calibri" w:hAnsi="Times" w:cstheme="minorHAnsi"/>
          <w:color w:val="000000" w:themeColor="text1"/>
          <w:sz w:val="22"/>
          <w:szCs w:val="22"/>
        </w:rPr>
        <w:t>CO.RE.DI.</w:t>
      </w:r>
      <w:proofErr w:type="gramEnd"/>
      <w:r w:rsidRPr="009E686F">
        <w:rPr>
          <w:rFonts w:ascii="Times" w:eastAsia="Calibri" w:hAnsi="Times" w:cstheme="minorHAnsi"/>
          <w:color w:val="000000" w:themeColor="text1"/>
          <w:sz w:val="22"/>
          <w:szCs w:val="22"/>
        </w:rPr>
        <w:t xml:space="preserve"> sarà disciplinato da apposito Regolamento entro il 2023.</w:t>
      </w:r>
    </w:p>
    <w:p w14:paraId="19E7833D" w14:textId="77777777" w:rsidR="00C004AE" w:rsidRPr="009E686F" w:rsidRDefault="00C004AE" w:rsidP="00EE0224">
      <w:pPr>
        <w:snapToGrid w:val="0"/>
        <w:spacing w:before="120" w:after="120"/>
        <w:jc w:val="both"/>
        <w:rPr>
          <w:rFonts w:ascii="Times" w:eastAsia="Calibri" w:hAnsi="Times" w:cstheme="minorHAnsi"/>
          <w:color w:val="000000" w:themeColor="text1"/>
          <w:sz w:val="22"/>
          <w:szCs w:val="22"/>
        </w:rPr>
      </w:pPr>
      <w:r w:rsidRPr="009E686F">
        <w:rPr>
          <w:rFonts w:ascii="Times" w:eastAsia="Calibri" w:hAnsi="Times" w:cstheme="minorHAnsi"/>
          <w:color w:val="000000" w:themeColor="text1"/>
          <w:sz w:val="22"/>
          <w:szCs w:val="22"/>
        </w:rPr>
        <w:t xml:space="preserve">La finalità del Regolamento sarà quella di fornire indicazioni operative ai soggetti coinvolti nel procedimento di ricezione e gestione delle istanze di accesso civico, indicando: </w:t>
      </w:r>
    </w:p>
    <w:p w14:paraId="61A26E69" w14:textId="69F847C3" w:rsidR="00C004AE" w:rsidRPr="009E686F" w:rsidRDefault="00C004AE" w:rsidP="00EE0224">
      <w:pPr>
        <w:pStyle w:val="Paragrafoelenco"/>
        <w:numPr>
          <w:ilvl w:val="1"/>
          <w:numId w:val="10"/>
        </w:numPr>
        <w:snapToGrid w:val="0"/>
        <w:spacing w:before="120" w:after="120"/>
        <w:ind w:left="851"/>
        <w:contextualSpacing w:val="0"/>
        <w:jc w:val="both"/>
        <w:rPr>
          <w:rFonts w:ascii="Times" w:eastAsia="Calibri" w:hAnsi="Times" w:cstheme="minorHAnsi"/>
          <w:color w:val="000000" w:themeColor="text1"/>
          <w:sz w:val="22"/>
          <w:szCs w:val="22"/>
        </w:rPr>
      </w:pPr>
      <w:r w:rsidRPr="009E686F">
        <w:rPr>
          <w:rFonts w:ascii="Times" w:eastAsia="Calibri" w:hAnsi="Times" w:cstheme="minorHAnsi"/>
          <w:color w:val="000000" w:themeColor="text1"/>
          <w:sz w:val="22"/>
          <w:szCs w:val="22"/>
        </w:rPr>
        <w:t>i soggetti cui è consentito presentare l</w:t>
      </w:r>
      <w:r w:rsidR="00AE60BF">
        <w:rPr>
          <w:rFonts w:ascii="Times" w:eastAsia="Calibri" w:hAnsi="Times" w:cstheme="minorHAnsi"/>
          <w:color w:val="000000" w:themeColor="text1"/>
          <w:sz w:val="22"/>
          <w:szCs w:val="22"/>
        </w:rPr>
        <w:t>’</w:t>
      </w:r>
      <w:r w:rsidRPr="009E686F">
        <w:rPr>
          <w:rFonts w:ascii="Times" w:eastAsia="Calibri" w:hAnsi="Times" w:cstheme="minorHAnsi"/>
          <w:color w:val="000000" w:themeColor="text1"/>
          <w:sz w:val="22"/>
          <w:szCs w:val="22"/>
        </w:rPr>
        <w:t>istanza;</w:t>
      </w:r>
    </w:p>
    <w:p w14:paraId="2F729547" w14:textId="53EA1278" w:rsidR="00C004AE" w:rsidRPr="009E686F" w:rsidRDefault="00C004AE" w:rsidP="00EE0224">
      <w:pPr>
        <w:pStyle w:val="Paragrafoelenco"/>
        <w:numPr>
          <w:ilvl w:val="1"/>
          <w:numId w:val="10"/>
        </w:numPr>
        <w:snapToGrid w:val="0"/>
        <w:spacing w:before="120" w:after="120"/>
        <w:ind w:left="851"/>
        <w:contextualSpacing w:val="0"/>
        <w:jc w:val="both"/>
        <w:rPr>
          <w:rFonts w:ascii="Times" w:eastAsia="Calibri" w:hAnsi="Times" w:cstheme="minorHAnsi"/>
          <w:color w:val="000000" w:themeColor="text1"/>
          <w:sz w:val="22"/>
          <w:szCs w:val="22"/>
        </w:rPr>
      </w:pPr>
      <w:r w:rsidRPr="009E686F">
        <w:rPr>
          <w:rFonts w:ascii="Times" w:eastAsia="Calibri" w:hAnsi="Times" w:cstheme="minorHAnsi"/>
          <w:color w:val="000000" w:themeColor="text1"/>
          <w:sz w:val="22"/>
          <w:szCs w:val="22"/>
        </w:rPr>
        <w:t>l</w:t>
      </w:r>
      <w:r w:rsidR="00AE60BF">
        <w:rPr>
          <w:rFonts w:ascii="Times" w:eastAsia="Calibri" w:hAnsi="Times" w:cstheme="minorHAnsi"/>
          <w:color w:val="000000" w:themeColor="text1"/>
          <w:sz w:val="22"/>
          <w:szCs w:val="22"/>
        </w:rPr>
        <w:t>’</w:t>
      </w:r>
      <w:r w:rsidRPr="009E686F">
        <w:rPr>
          <w:rFonts w:ascii="Times" w:eastAsia="Calibri" w:hAnsi="Times" w:cstheme="minorHAnsi"/>
          <w:color w:val="000000" w:themeColor="text1"/>
          <w:sz w:val="22"/>
          <w:szCs w:val="22"/>
        </w:rPr>
        <w:t>oggetto, i contenuti e le modalità di presentazione dell</w:t>
      </w:r>
      <w:r w:rsidR="00AE60BF">
        <w:rPr>
          <w:rFonts w:ascii="Times" w:eastAsia="Calibri" w:hAnsi="Times" w:cstheme="minorHAnsi"/>
          <w:color w:val="000000" w:themeColor="text1"/>
          <w:sz w:val="22"/>
          <w:szCs w:val="22"/>
        </w:rPr>
        <w:t>’</w:t>
      </w:r>
      <w:r w:rsidRPr="009E686F">
        <w:rPr>
          <w:rFonts w:ascii="Times" w:eastAsia="Calibri" w:hAnsi="Times" w:cstheme="minorHAnsi"/>
          <w:color w:val="000000" w:themeColor="text1"/>
          <w:sz w:val="22"/>
          <w:szCs w:val="22"/>
        </w:rPr>
        <w:t xml:space="preserve">istanza, anche in relazione al dato/informazione/documento richiesto; </w:t>
      </w:r>
    </w:p>
    <w:p w14:paraId="59D5842E" w14:textId="28CD3953" w:rsidR="00C004AE" w:rsidRPr="009E686F" w:rsidRDefault="00C004AE" w:rsidP="00EE0224">
      <w:pPr>
        <w:pStyle w:val="Paragrafoelenco"/>
        <w:numPr>
          <w:ilvl w:val="1"/>
          <w:numId w:val="10"/>
        </w:numPr>
        <w:snapToGrid w:val="0"/>
        <w:spacing w:before="120" w:after="120"/>
        <w:ind w:left="851"/>
        <w:contextualSpacing w:val="0"/>
        <w:jc w:val="both"/>
        <w:rPr>
          <w:rFonts w:ascii="Times" w:eastAsia="Calibri" w:hAnsi="Times" w:cstheme="minorHAnsi"/>
          <w:color w:val="000000" w:themeColor="text1"/>
          <w:sz w:val="22"/>
          <w:szCs w:val="22"/>
        </w:rPr>
      </w:pPr>
      <w:r w:rsidRPr="009E686F">
        <w:rPr>
          <w:rFonts w:ascii="Times" w:eastAsia="Calibri" w:hAnsi="Times" w:cstheme="minorHAnsi"/>
          <w:color w:val="000000" w:themeColor="text1"/>
          <w:sz w:val="22"/>
          <w:szCs w:val="22"/>
        </w:rPr>
        <w:t>gli organi deputati a ricevere l</w:t>
      </w:r>
      <w:r w:rsidR="00AE60BF">
        <w:rPr>
          <w:rFonts w:ascii="Times" w:eastAsia="Calibri" w:hAnsi="Times" w:cstheme="minorHAnsi"/>
          <w:color w:val="000000" w:themeColor="text1"/>
          <w:sz w:val="22"/>
          <w:szCs w:val="22"/>
        </w:rPr>
        <w:t>’</w:t>
      </w:r>
      <w:r w:rsidRPr="009E686F">
        <w:rPr>
          <w:rFonts w:ascii="Times" w:eastAsia="Calibri" w:hAnsi="Times" w:cstheme="minorHAnsi"/>
          <w:color w:val="000000" w:themeColor="text1"/>
          <w:sz w:val="22"/>
          <w:szCs w:val="22"/>
        </w:rPr>
        <w:t xml:space="preserve">istanza; </w:t>
      </w:r>
    </w:p>
    <w:p w14:paraId="6F3CCC2C" w14:textId="01621E74" w:rsidR="00C004AE" w:rsidRPr="009E686F" w:rsidRDefault="00C004AE" w:rsidP="00EE0224">
      <w:pPr>
        <w:pStyle w:val="Paragrafoelenco"/>
        <w:numPr>
          <w:ilvl w:val="1"/>
          <w:numId w:val="10"/>
        </w:numPr>
        <w:snapToGrid w:val="0"/>
        <w:spacing w:before="120" w:after="120"/>
        <w:ind w:left="851"/>
        <w:contextualSpacing w:val="0"/>
        <w:jc w:val="both"/>
        <w:rPr>
          <w:rFonts w:ascii="Times" w:eastAsia="Calibri" w:hAnsi="Times" w:cstheme="minorHAnsi"/>
          <w:color w:val="000000" w:themeColor="text1"/>
          <w:sz w:val="22"/>
          <w:szCs w:val="22"/>
        </w:rPr>
      </w:pPr>
      <w:r w:rsidRPr="009E686F">
        <w:rPr>
          <w:rFonts w:ascii="Times" w:eastAsia="Calibri" w:hAnsi="Times" w:cstheme="minorHAnsi"/>
          <w:color w:val="000000" w:themeColor="text1"/>
          <w:sz w:val="22"/>
          <w:szCs w:val="22"/>
        </w:rPr>
        <w:t>le modalità di gestione dell</w:t>
      </w:r>
      <w:r w:rsidR="00AE60BF">
        <w:rPr>
          <w:rFonts w:ascii="Times" w:eastAsia="Calibri" w:hAnsi="Times" w:cstheme="minorHAnsi"/>
          <w:color w:val="000000" w:themeColor="text1"/>
          <w:sz w:val="22"/>
          <w:szCs w:val="22"/>
        </w:rPr>
        <w:t>’</w:t>
      </w:r>
      <w:r w:rsidRPr="009E686F">
        <w:rPr>
          <w:rFonts w:ascii="Times" w:eastAsia="Calibri" w:hAnsi="Times" w:cstheme="minorHAnsi"/>
          <w:color w:val="000000" w:themeColor="text1"/>
          <w:sz w:val="22"/>
          <w:szCs w:val="22"/>
        </w:rPr>
        <w:t>istanza e alla trasmissione dell</w:t>
      </w:r>
      <w:r w:rsidR="00AE60BF">
        <w:rPr>
          <w:rFonts w:ascii="Times" w:eastAsia="Calibri" w:hAnsi="Times" w:cstheme="minorHAnsi"/>
          <w:color w:val="000000" w:themeColor="text1"/>
          <w:sz w:val="22"/>
          <w:szCs w:val="22"/>
        </w:rPr>
        <w:t>’</w:t>
      </w:r>
      <w:r w:rsidRPr="009E686F">
        <w:rPr>
          <w:rFonts w:ascii="Times" w:eastAsia="Calibri" w:hAnsi="Times" w:cstheme="minorHAnsi"/>
          <w:color w:val="000000" w:themeColor="text1"/>
          <w:sz w:val="22"/>
          <w:szCs w:val="22"/>
        </w:rPr>
        <w:t xml:space="preserve">istanza medesima ai soggetti che sono in possesso del dato/informazione/documento richiesto; </w:t>
      </w:r>
    </w:p>
    <w:p w14:paraId="0A71B0AB" w14:textId="562019E5" w:rsidR="00C004AE" w:rsidRPr="009E686F" w:rsidRDefault="00C004AE" w:rsidP="00EE0224">
      <w:pPr>
        <w:pStyle w:val="Paragrafoelenco"/>
        <w:numPr>
          <w:ilvl w:val="1"/>
          <w:numId w:val="10"/>
        </w:numPr>
        <w:snapToGrid w:val="0"/>
        <w:spacing w:before="120" w:after="120"/>
        <w:ind w:left="851"/>
        <w:contextualSpacing w:val="0"/>
        <w:jc w:val="both"/>
        <w:rPr>
          <w:rFonts w:ascii="Times" w:eastAsia="Calibri" w:hAnsi="Times" w:cstheme="minorHAnsi"/>
          <w:color w:val="000000" w:themeColor="text1"/>
          <w:sz w:val="22"/>
          <w:szCs w:val="22"/>
        </w:rPr>
      </w:pPr>
      <w:r w:rsidRPr="009E686F">
        <w:rPr>
          <w:rFonts w:ascii="Times" w:eastAsia="Calibri" w:hAnsi="Times" w:cstheme="minorHAnsi"/>
          <w:color w:val="000000" w:themeColor="text1"/>
          <w:sz w:val="22"/>
          <w:szCs w:val="22"/>
        </w:rPr>
        <w:t>le responsabilità dei soggetti, a vario titolo, coinvolti nel procedimento di gestione dell</w:t>
      </w:r>
      <w:r w:rsidR="00AE60BF">
        <w:rPr>
          <w:rFonts w:ascii="Times" w:eastAsia="Calibri" w:hAnsi="Times" w:cstheme="minorHAnsi"/>
          <w:color w:val="000000" w:themeColor="text1"/>
          <w:sz w:val="22"/>
          <w:szCs w:val="22"/>
        </w:rPr>
        <w:t>’</w:t>
      </w:r>
      <w:r w:rsidRPr="009E686F">
        <w:rPr>
          <w:rFonts w:ascii="Times" w:eastAsia="Calibri" w:hAnsi="Times" w:cstheme="minorHAnsi"/>
          <w:color w:val="000000" w:themeColor="text1"/>
          <w:sz w:val="22"/>
          <w:szCs w:val="22"/>
        </w:rPr>
        <w:t>istanza;</w:t>
      </w:r>
    </w:p>
    <w:p w14:paraId="46934D30" w14:textId="77777777" w:rsidR="00C004AE" w:rsidRPr="009E686F" w:rsidRDefault="00C004AE" w:rsidP="00EE0224">
      <w:pPr>
        <w:pStyle w:val="Paragrafoelenco"/>
        <w:numPr>
          <w:ilvl w:val="1"/>
          <w:numId w:val="10"/>
        </w:numPr>
        <w:snapToGrid w:val="0"/>
        <w:spacing w:before="120" w:after="120"/>
        <w:ind w:left="851"/>
        <w:contextualSpacing w:val="0"/>
        <w:jc w:val="both"/>
        <w:rPr>
          <w:rFonts w:ascii="Times" w:eastAsia="Calibri" w:hAnsi="Times" w:cstheme="minorHAnsi"/>
          <w:color w:val="000000" w:themeColor="text1"/>
          <w:sz w:val="22"/>
          <w:szCs w:val="22"/>
        </w:rPr>
      </w:pPr>
      <w:r w:rsidRPr="009E686F">
        <w:rPr>
          <w:rFonts w:ascii="Times" w:eastAsia="Calibri" w:hAnsi="Times" w:cstheme="minorHAnsi"/>
          <w:color w:val="000000" w:themeColor="text1"/>
          <w:sz w:val="22"/>
          <w:szCs w:val="22"/>
        </w:rPr>
        <w:t>la tenuta del registro degli accessi (documentale, civico semplice e civico generalizzato);</w:t>
      </w:r>
    </w:p>
    <w:p w14:paraId="1C0505B4" w14:textId="77777777" w:rsidR="00C004AE" w:rsidRPr="009E686F" w:rsidRDefault="00C004AE" w:rsidP="00EE0224">
      <w:pPr>
        <w:snapToGrid w:val="0"/>
        <w:spacing w:before="120" w:after="120"/>
        <w:jc w:val="both"/>
        <w:rPr>
          <w:rFonts w:ascii="Times" w:eastAsia="Calibri" w:hAnsi="Times" w:cstheme="minorHAnsi"/>
          <w:color w:val="000000" w:themeColor="text1"/>
          <w:sz w:val="22"/>
          <w:szCs w:val="22"/>
        </w:rPr>
      </w:pPr>
      <w:r w:rsidRPr="009E686F">
        <w:rPr>
          <w:rFonts w:ascii="Times" w:eastAsia="Calibri" w:hAnsi="Times" w:cstheme="minorHAnsi"/>
          <w:color w:val="000000" w:themeColor="text1"/>
          <w:sz w:val="22"/>
          <w:szCs w:val="22"/>
        </w:rPr>
        <w:t>Le istanze di accesso civico, semplice o generalizzato, possono essere trasmesse indifferentemente tramite mail, PEC o posta tradizionale:</w:t>
      </w:r>
    </w:p>
    <w:p w14:paraId="07B88703" w14:textId="77777777" w:rsidR="00C004AE" w:rsidRPr="009E686F" w:rsidRDefault="00C004AE" w:rsidP="00EE0224">
      <w:pPr>
        <w:pStyle w:val="Paragrafoelenco"/>
        <w:numPr>
          <w:ilvl w:val="0"/>
          <w:numId w:val="18"/>
        </w:numPr>
        <w:snapToGrid w:val="0"/>
        <w:spacing w:before="120" w:after="120"/>
        <w:contextualSpacing w:val="0"/>
        <w:jc w:val="both"/>
        <w:rPr>
          <w:rFonts w:ascii="Times" w:eastAsia="Calibri" w:hAnsi="Times" w:cstheme="minorHAnsi"/>
          <w:color w:val="000000" w:themeColor="text1"/>
          <w:sz w:val="22"/>
          <w:szCs w:val="22"/>
        </w:rPr>
      </w:pPr>
      <w:r w:rsidRPr="009E686F">
        <w:rPr>
          <w:rFonts w:ascii="Times" w:eastAsia="Calibri" w:hAnsi="Times" w:cstheme="minorHAnsi"/>
          <w:color w:val="000000" w:themeColor="text1"/>
          <w:sz w:val="22"/>
          <w:szCs w:val="22"/>
        </w:rPr>
        <w:t>se riguardanti documenti, dati e informazioni oggetto di pubblicazione obbligatoria, al RPCT;</w:t>
      </w:r>
    </w:p>
    <w:p w14:paraId="4D202F8B" w14:textId="77777777" w:rsidR="00C004AE" w:rsidRPr="009E686F" w:rsidRDefault="00C004AE" w:rsidP="00EE0224">
      <w:pPr>
        <w:pStyle w:val="Paragrafoelenco"/>
        <w:numPr>
          <w:ilvl w:val="0"/>
          <w:numId w:val="18"/>
        </w:numPr>
        <w:snapToGrid w:val="0"/>
        <w:spacing w:before="120" w:after="120"/>
        <w:contextualSpacing w:val="0"/>
        <w:jc w:val="both"/>
        <w:rPr>
          <w:rFonts w:ascii="Times" w:eastAsia="Calibri" w:hAnsi="Times" w:cstheme="minorHAnsi"/>
          <w:color w:val="000000" w:themeColor="text1"/>
          <w:sz w:val="22"/>
          <w:szCs w:val="22"/>
        </w:rPr>
      </w:pPr>
      <w:r w:rsidRPr="009E686F">
        <w:rPr>
          <w:rFonts w:ascii="Times" w:eastAsia="Calibri" w:hAnsi="Times" w:cstheme="minorHAnsi"/>
          <w:color w:val="000000" w:themeColor="text1"/>
          <w:sz w:val="22"/>
          <w:szCs w:val="22"/>
        </w:rPr>
        <w:t xml:space="preserve">se riguardanti documenti o dati </w:t>
      </w:r>
      <w:r w:rsidRPr="009E686F">
        <w:rPr>
          <w:rFonts w:ascii="Times" w:eastAsia="Calibri" w:hAnsi="Times" w:cstheme="minorHAnsi"/>
          <w:b/>
          <w:i/>
          <w:color w:val="000000" w:themeColor="text1"/>
          <w:sz w:val="22"/>
          <w:szCs w:val="22"/>
        </w:rPr>
        <w:t>non</w:t>
      </w:r>
      <w:r w:rsidRPr="009E686F">
        <w:rPr>
          <w:rFonts w:ascii="Times" w:eastAsia="Calibri" w:hAnsi="Times" w:cstheme="minorHAnsi"/>
          <w:color w:val="000000" w:themeColor="text1"/>
          <w:sz w:val="22"/>
          <w:szCs w:val="22"/>
        </w:rPr>
        <w:t xml:space="preserve"> oggetto di pubblicazione obbligatoria, alla segreteria di </w:t>
      </w:r>
      <w:proofErr w:type="gramStart"/>
      <w:r w:rsidRPr="009E686F">
        <w:rPr>
          <w:rFonts w:ascii="Times" w:eastAsia="Calibri" w:hAnsi="Times" w:cstheme="minorHAnsi"/>
          <w:color w:val="000000" w:themeColor="text1"/>
          <w:sz w:val="22"/>
          <w:szCs w:val="22"/>
        </w:rPr>
        <w:t>CO.RE.DI.</w:t>
      </w:r>
      <w:proofErr w:type="gramEnd"/>
    </w:p>
    <w:p w14:paraId="66CCBCD6" w14:textId="6024FFD3" w:rsidR="00C004AE" w:rsidRPr="009E686F" w:rsidRDefault="00C004AE" w:rsidP="00EE0224">
      <w:pPr>
        <w:snapToGrid w:val="0"/>
        <w:spacing w:before="120" w:after="120"/>
        <w:jc w:val="both"/>
        <w:rPr>
          <w:rFonts w:ascii="Times" w:eastAsia="Calibri" w:hAnsi="Times" w:cstheme="minorHAnsi"/>
          <w:color w:val="000000" w:themeColor="text1"/>
          <w:sz w:val="22"/>
          <w:szCs w:val="22"/>
        </w:rPr>
      </w:pPr>
      <w:r w:rsidRPr="009E686F">
        <w:rPr>
          <w:rFonts w:ascii="Times" w:eastAsia="Calibri" w:hAnsi="Times" w:cstheme="minorHAnsi"/>
          <w:color w:val="000000" w:themeColor="text1"/>
          <w:sz w:val="22"/>
          <w:szCs w:val="22"/>
        </w:rPr>
        <w:t>Ai sensi dell</w:t>
      </w:r>
      <w:r w:rsidR="00AE60BF">
        <w:rPr>
          <w:rFonts w:ascii="Times" w:eastAsia="Calibri" w:hAnsi="Times" w:cstheme="minorHAnsi"/>
          <w:color w:val="000000" w:themeColor="text1"/>
          <w:sz w:val="22"/>
          <w:szCs w:val="22"/>
        </w:rPr>
        <w:t>’</w:t>
      </w:r>
      <w:r w:rsidRPr="009E686F">
        <w:rPr>
          <w:rFonts w:ascii="Times" w:eastAsia="Calibri" w:hAnsi="Times" w:cstheme="minorHAnsi"/>
          <w:color w:val="000000" w:themeColor="text1"/>
          <w:sz w:val="22"/>
          <w:szCs w:val="22"/>
        </w:rPr>
        <w:t>art. 2, comma 9-</w:t>
      </w:r>
      <w:r w:rsidRPr="009E686F">
        <w:rPr>
          <w:rFonts w:ascii="Times" w:eastAsia="Calibri" w:hAnsi="Times" w:cstheme="minorHAnsi"/>
          <w:i/>
          <w:color w:val="000000" w:themeColor="text1"/>
          <w:sz w:val="22"/>
          <w:szCs w:val="22"/>
        </w:rPr>
        <w:t>bis</w:t>
      </w:r>
      <w:r w:rsidRPr="009E686F">
        <w:rPr>
          <w:rFonts w:ascii="Times" w:eastAsia="Calibri" w:hAnsi="Times" w:cstheme="minorHAnsi"/>
          <w:color w:val="000000" w:themeColor="text1"/>
          <w:sz w:val="22"/>
          <w:szCs w:val="22"/>
        </w:rPr>
        <w:t>, della l. 7 agosto 1990, n. 241, il titolare del potere sostitutivo è del Presidente dell</w:t>
      </w:r>
      <w:r w:rsidR="00AE60BF">
        <w:rPr>
          <w:rFonts w:ascii="Times" w:eastAsia="Calibri" w:hAnsi="Times" w:cstheme="minorHAnsi"/>
          <w:color w:val="000000" w:themeColor="text1"/>
          <w:sz w:val="22"/>
          <w:szCs w:val="22"/>
        </w:rPr>
        <w:t>’</w:t>
      </w:r>
      <w:r w:rsidRPr="009E686F">
        <w:rPr>
          <w:rFonts w:ascii="Times" w:eastAsia="Calibri" w:hAnsi="Times" w:cstheme="minorHAnsi"/>
          <w:color w:val="000000" w:themeColor="text1"/>
          <w:sz w:val="22"/>
          <w:szCs w:val="22"/>
        </w:rPr>
        <w:t>Ente.</w:t>
      </w:r>
    </w:p>
    <w:p w14:paraId="577559AC" w14:textId="278DE716" w:rsidR="00C004AE" w:rsidRPr="009E686F" w:rsidRDefault="00C004AE" w:rsidP="00EE0224">
      <w:pPr>
        <w:snapToGrid w:val="0"/>
        <w:spacing w:before="120" w:after="120"/>
        <w:jc w:val="both"/>
        <w:rPr>
          <w:rFonts w:ascii="Times" w:eastAsia="Calibri" w:hAnsi="Times" w:cstheme="minorHAnsi"/>
          <w:color w:val="000000" w:themeColor="text1"/>
          <w:sz w:val="22"/>
          <w:szCs w:val="22"/>
        </w:rPr>
      </w:pPr>
      <w:r w:rsidRPr="009E686F">
        <w:rPr>
          <w:rFonts w:ascii="Times" w:eastAsia="Calibri" w:hAnsi="Times" w:cstheme="minorHAnsi"/>
          <w:color w:val="000000" w:themeColor="text1"/>
          <w:sz w:val="22"/>
          <w:szCs w:val="22"/>
        </w:rPr>
        <w:t xml:space="preserve">Ai fini della formulazione delle istanze di accesso civico ovvero della istanza di riesame del RPCT è possibile utilizzare i </w:t>
      </w:r>
      <w:r w:rsidRPr="009E686F">
        <w:rPr>
          <w:rFonts w:ascii="Times" w:eastAsia="Calibri" w:hAnsi="Times" w:cstheme="minorHAnsi"/>
          <w:i/>
          <w:color w:val="000000" w:themeColor="text1"/>
          <w:sz w:val="22"/>
          <w:szCs w:val="22"/>
        </w:rPr>
        <w:t>format</w:t>
      </w:r>
      <w:r w:rsidRPr="009E686F">
        <w:rPr>
          <w:rFonts w:ascii="Times" w:eastAsia="Calibri" w:hAnsi="Times" w:cstheme="minorHAnsi"/>
          <w:color w:val="000000" w:themeColor="text1"/>
          <w:sz w:val="22"/>
          <w:szCs w:val="22"/>
        </w:rPr>
        <w:t xml:space="preserve"> reperibili sul sito dell</w:t>
      </w:r>
      <w:r w:rsidR="00AE60BF">
        <w:rPr>
          <w:rFonts w:ascii="Times" w:eastAsia="Calibri" w:hAnsi="Times" w:cstheme="minorHAnsi"/>
          <w:color w:val="000000" w:themeColor="text1"/>
          <w:sz w:val="22"/>
          <w:szCs w:val="22"/>
        </w:rPr>
        <w:t>’</w:t>
      </w:r>
      <w:r w:rsidRPr="009E686F">
        <w:rPr>
          <w:rFonts w:ascii="Times" w:eastAsia="Calibri" w:hAnsi="Times" w:cstheme="minorHAnsi"/>
          <w:color w:val="000000" w:themeColor="text1"/>
          <w:sz w:val="22"/>
          <w:szCs w:val="22"/>
        </w:rPr>
        <w:t xml:space="preserve">Ente, Sezione “Amministrazione Trasparente”, “Accesso Civico”.  </w:t>
      </w:r>
      <w:bookmarkStart w:id="20" w:name="_Toc437439686"/>
      <w:bookmarkStart w:id="21" w:name="_Toc472776960"/>
    </w:p>
    <w:p w14:paraId="1B0197DB" w14:textId="77777777" w:rsidR="00635FC0" w:rsidRPr="009E686F" w:rsidRDefault="00635FC0" w:rsidP="00EE0224">
      <w:pPr>
        <w:widowControl w:val="0"/>
        <w:autoSpaceDE w:val="0"/>
        <w:autoSpaceDN w:val="0"/>
        <w:adjustRightInd w:val="0"/>
        <w:snapToGrid w:val="0"/>
        <w:spacing w:before="120" w:after="120"/>
        <w:jc w:val="both"/>
        <w:rPr>
          <w:rFonts w:ascii="Times" w:hAnsi="Times" w:cstheme="minorHAnsi"/>
          <w:i/>
          <w:color w:val="002060"/>
          <w:spacing w:val="2"/>
          <w:sz w:val="22"/>
          <w:szCs w:val="22"/>
        </w:rPr>
      </w:pPr>
    </w:p>
    <w:p w14:paraId="4BFE05F5" w14:textId="64D14911" w:rsidR="00C004AE" w:rsidRPr="005F59C3" w:rsidRDefault="00C004AE" w:rsidP="00EE0224">
      <w:pPr>
        <w:widowControl w:val="0"/>
        <w:autoSpaceDE w:val="0"/>
        <w:autoSpaceDN w:val="0"/>
        <w:adjustRightInd w:val="0"/>
        <w:snapToGrid w:val="0"/>
        <w:spacing w:before="120" w:after="120"/>
        <w:jc w:val="both"/>
        <w:rPr>
          <w:rFonts w:ascii="Times" w:hAnsi="Times" w:cstheme="minorHAnsi"/>
          <w:i/>
          <w:color w:val="00B050"/>
          <w:spacing w:val="2"/>
          <w:sz w:val="22"/>
          <w:szCs w:val="22"/>
        </w:rPr>
      </w:pPr>
      <w:r w:rsidRPr="005F59C3">
        <w:rPr>
          <w:rFonts w:ascii="Times" w:hAnsi="Times" w:cstheme="minorHAnsi"/>
          <w:i/>
          <w:color w:val="00B050"/>
          <w:spacing w:val="2"/>
          <w:sz w:val="22"/>
          <w:szCs w:val="22"/>
        </w:rPr>
        <w:t>Formazion</w:t>
      </w:r>
      <w:r w:rsidR="00AF01A4" w:rsidRPr="005F59C3">
        <w:rPr>
          <w:rFonts w:ascii="Times" w:hAnsi="Times" w:cstheme="minorHAnsi"/>
          <w:i/>
          <w:color w:val="00B050"/>
          <w:spacing w:val="2"/>
          <w:sz w:val="22"/>
          <w:szCs w:val="22"/>
        </w:rPr>
        <w:t>e e</w:t>
      </w:r>
      <w:r w:rsidRPr="005F59C3">
        <w:rPr>
          <w:rFonts w:ascii="Times" w:hAnsi="Times" w:cstheme="minorHAnsi"/>
          <w:i/>
          <w:color w:val="00B050"/>
          <w:spacing w:val="2"/>
          <w:sz w:val="22"/>
          <w:szCs w:val="22"/>
        </w:rPr>
        <w:t xml:space="preserve"> informazione.</w:t>
      </w:r>
    </w:p>
    <w:p w14:paraId="475545C5" w14:textId="01D9303B" w:rsidR="00C004AE" w:rsidRPr="009E686F" w:rsidRDefault="00C004AE" w:rsidP="00EE0224">
      <w:pPr>
        <w:widowControl w:val="0"/>
        <w:tabs>
          <w:tab w:val="left" w:pos="9639"/>
        </w:tabs>
        <w:autoSpaceDE w:val="0"/>
        <w:autoSpaceDN w:val="0"/>
        <w:adjustRightInd w:val="0"/>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Il CO.RE.DI., per il tramite del RPCT, assicura adeguati percorsi formativi in materia di trasparenza </w:t>
      </w:r>
      <w:r w:rsidRPr="009E686F">
        <w:rPr>
          <w:rFonts w:ascii="Times" w:hAnsi="Times" w:cstheme="minorHAnsi"/>
          <w:color w:val="000000" w:themeColor="text1"/>
          <w:sz w:val="22"/>
          <w:szCs w:val="22"/>
        </w:rPr>
        <w:lastRenderedPageBreak/>
        <w:t>amministrativa, la trasmissione di note informative in tema di obblighi di pubblicazione e/o 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accesso civico, semplice e generalizzato, e, ove possibile, programma momenti istituzionali nell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ambito del quale rappresenta il livello di implementazione dei sistemi di controllo interno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Ente e le misure concretamente adottate per la trasparenza.</w:t>
      </w:r>
      <w:bookmarkEnd w:id="20"/>
      <w:bookmarkEnd w:id="21"/>
    </w:p>
    <w:p w14:paraId="0A761C9B" w14:textId="77777777" w:rsidR="00635FC0" w:rsidRPr="009E686F" w:rsidRDefault="00635FC0" w:rsidP="00EE0224">
      <w:pPr>
        <w:widowControl w:val="0"/>
        <w:autoSpaceDE w:val="0"/>
        <w:autoSpaceDN w:val="0"/>
        <w:adjustRightInd w:val="0"/>
        <w:snapToGrid w:val="0"/>
        <w:spacing w:before="120" w:after="120"/>
        <w:jc w:val="both"/>
        <w:rPr>
          <w:rFonts w:ascii="Times" w:hAnsi="Times" w:cstheme="minorHAnsi"/>
          <w:b/>
          <w:color w:val="002060"/>
          <w:spacing w:val="2"/>
          <w:sz w:val="22"/>
          <w:szCs w:val="22"/>
        </w:rPr>
      </w:pPr>
    </w:p>
    <w:p w14:paraId="2D626B50" w14:textId="10258543" w:rsidR="00C004AE" w:rsidRPr="005F59C3" w:rsidRDefault="00C004AE" w:rsidP="00EE0224">
      <w:pPr>
        <w:widowControl w:val="0"/>
        <w:autoSpaceDE w:val="0"/>
        <w:autoSpaceDN w:val="0"/>
        <w:adjustRightInd w:val="0"/>
        <w:snapToGrid w:val="0"/>
        <w:spacing w:before="120" w:after="120"/>
        <w:jc w:val="both"/>
        <w:rPr>
          <w:rFonts w:ascii="Times" w:hAnsi="Times" w:cstheme="minorHAnsi"/>
          <w:i/>
          <w:color w:val="00B050"/>
          <w:spacing w:val="2"/>
          <w:sz w:val="22"/>
          <w:szCs w:val="22"/>
        </w:rPr>
      </w:pPr>
      <w:r w:rsidRPr="005F59C3">
        <w:rPr>
          <w:rFonts w:ascii="Times" w:hAnsi="Times" w:cstheme="minorHAnsi"/>
          <w:i/>
          <w:color w:val="00B050"/>
          <w:spacing w:val="2"/>
          <w:sz w:val="22"/>
          <w:szCs w:val="22"/>
        </w:rPr>
        <w:t xml:space="preserve">Bilanciamento trasparenza e data </w:t>
      </w:r>
      <w:proofErr w:type="spellStart"/>
      <w:r w:rsidRPr="005F59C3">
        <w:rPr>
          <w:rFonts w:ascii="Times" w:hAnsi="Times" w:cstheme="minorHAnsi"/>
          <w:i/>
          <w:color w:val="00B050"/>
          <w:spacing w:val="2"/>
          <w:sz w:val="22"/>
          <w:szCs w:val="22"/>
        </w:rPr>
        <w:t>protection</w:t>
      </w:r>
      <w:proofErr w:type="spellEnd"/>
      <w:r w:rsidRPr="005F59C3">
        <w:rPr>
          <w:rFonts w:ascii="Times" w:hAnsi="Times" w:cstheme="minorHAnsi"/>
          <w:i/>
          <w:color w:val="00B050"/>
          <w:spacing w:val="2"/>
          <w:sz w:val="22"/>
          <w:szCs w:val="22"/>
        </w:rPr>
        <w:t>.</w:t>
      </w:r>
    </w:p>
    <w:p w14:paraId="33BBA040" w14:textId="77777777" w:rsidR="00C004AE" w:rsidRPr="009E686F" w:rsidRDefault="00C004AE" w:rsidP="00EE0224">
      <w:pPr>
        <w:tabs>
          <w:tab w:val="left" w:pos="7049"/>
          <w:tab w:val="left" w:pos="7083"/>
        </w:tabs>
        <w:snapToGrid w:val="0"/>
        <w:spacing w:before="120" w:after="120"/>
        <w:jc w:val="both"/>
        <w:rPr>
          <w:rFonts w:ascii="Times" w:hAnsi="Times" w:cstheme="minorHAnsi"/>
          <w:bCs/>
          <w:color w:val="000000" w:themeColor="text1"/>
          <w:sz w:val="22"/>
          <w:szCs w:val="22"/>
        </w:rPr>
      </w:pPr>
      <w:r w:rsidRPr="009E686F">
        <w:rPr>
          <w:rFonts w:ascii="Times" w:hAnsi="Times" w:cstheme="minorHAnsi"/>
          <w:bCs/>
          <w:color w:val="000000" w:themeColor="text1"/>
          <w:sz w:val="22"/>
          <w:szCs w:val="22"/>
        </w:rPr>
        <w:t xml:space="preserve">La trasparenza necessita di un coordinamento e di un bilanciamento con il principio di riservatezza e di protezione dei dati personali. </w:t>
      </w:r>
    </w:p>
    <w:p w14:paraId="3FFF75F7" w14:textId="07E1BD32" w:rsidR="00C004AE" w:rsidRPr="009E686F" w:rsidRDefault="00C004AE" w:rsidP="00EE0224">
      <w:pPr>
        <w:tabs>
          <w:tab w:val="left" w:pos="7049"/>
          <w:tab w:val="left" w:pos="7083"/>
        </w:tabs>
        <w:snapToGrid w:val="0"/>
        <w:spacing w:before="120" w:after="120"/>
        <w:jc w:val="both"/>
        <w:rPr>
          <w:rFonts w:ascii="Times" w:hAnsi="Times" w:cstheme="minorHAnsi"/>
          <w:bCs/>
          <w:color w:val="000000" w:themeColor="text1"/>
          <w:sz w:val="22"/>
          <w:szCs w:val="22"/>
        </w:rPr>
      </w:pPr>
      <w:r w:rsidRPr="009E686F">
        <w:rPr>
          <w:rFonts w:ascii="Times" w:hAnsi="Times" w:cstheme="minorHAnsi"/>
          <w:bCs/>
          <w:color w:val="000000" w:themeColor="text1"/>
          <w:sz w:val="22"/>
          <w:szCs w:val="22"/>
        </w:rPr>
        <w:t>Invero, ai sensi dell</w:t>
      </w:r>
      <w:r w:rsidR="00AE60BF">
        <w:rPr>
          <w:rFonts w:ascii="Times" w:hAnsi="Times" w:cstheme="minorHAnsi"/>
          <w:bCs/>
          <w:color w:val="000000" w:themeColor="text1"/>
          <w:sz w:val="22"/>
          <w:szCs w:val="22"/>
        </w:rPr>
        <w:t>’</w:t>
      </w:r>
      <w:r w:rsidRPr="009E686F">
        <w:rPr>
          <w:rFonts w:ascii="Times" w:hAnsi="Times" w:cstheme="minorHAnsi"/>
          <w:bCs/>
          <w:color w:val="000000" w:themeColor="text1"/>
          <w:sz w:val="22"/>
          <w:szCs w:val="22"/>
        </w:rPr>
        <w:t xml:space="preserve">art. 1, comma 2, del </w:t>
      </w:r>
      <w:proofErr w:type="spellStart"/>
      <w:r w:rsidRPr="009E686F">
        <w:rPr>
          <w:rFonts w:ascii="Times" w:hAnsi="Times" w:cstheme="minorHAnsi"/>
          <w:bCs/>
          <w:color w:val="000000" w:themeColor="text1"/>
          <w:sz w:val="22"/>
          <w:szCs w:val="22"/>
        </w:rPr>
        <w:t>D.Lgs.</w:t>
      </w:r>
      <w:proofErr w:type="spellEnd"/>
      <w:r w:rsidRPr="009E686F">
        <w:rPr>
          <w:rFonts w:ascii="Times" w:hAnsi="Times" w:cstheme="minorHAnsi"/>
          <w:bCs/>
          <w:color w:val="000000" w:themeColor="text1"/>
          <w:sz w:val="22"/>
          <w:szCs w:val="22"/>
        </w:rPr>
        <w:t xml:space="preserve"> n. 33/2013, in particolare, la trasparenza deve essere </w:t>
      </w:r>
      <w:r w:rsidRPr="009E686F">
        <w:rPr>
          <w:rFonts w:ascii="Times" w:hAnsi="Times" w:cstheme="minorHAnsi"/>
          <w:b/>
          <w:bCs/>
          <w:i/>
          <w:color w:val="000000" w:themeColor="text1"/>
          <w:sz w:val="22"/>
          <w:szCs w:val="22"/>
        </w:rPr>
        <w:t>attuata</w:t>
      </w:r>
      <w:r w:rsidRPr="009E686F">
        <w:rPr>
          <w:rFonts w:ascii="Times" w:hAnsi="Times" w:cstheme="minorHAnsi"/>
          <w:bCs/>
          <w:color w:val="000000" w:themeColor="text1"/>
          <w:sz w:val="22"/>
          <w:szCs w:val="22"/>
        </w:rPr>
        <w:t xml:space="preserve"> nel rispetto delle disposizioni in tema di protezione dei dati personali.</w:t>
      </w:r>
    </w:p>
    <w:p w14:paraId="465D5FD8" w14:textId="77777777" w:rsidR="00C004AE" w:rsidRPr="009E686F" w:rsidRDefault="00C004AE" w:rsidP="00EE0224">
      <w:pPr>
        <w:tabs>
          <w:tab w:val="left" w:pos="7049"/>
          <w:tab w:val="left" w:pos="7083"/>
        </w:tabs>
        <w:snapToGrid w:val="0"/>
        <w:spacing w:before="120" w:after="120"/>
        <w:jc w:val="both"/>
        <w:rPr>
          <w:rFonts w:ascii="Times" w:hAnsi="Times" w:cstheme="minorHAnsi"/>
          <w:bCs/>
          <w:color w:val="000000" w:themeColor="text1"/>
          <w:sz w:val="22"/>
          <w:szCs w:val="22"/>
        </w:rPr>
      </w:pPr>
      <w:r w:rsidRPr="009E686F">
        <w:rPr>
          <w:rFonts w:ascii="Times" w:hAnsi="Times" w:cstheme="minorHAnsi"/>
          <w:bCs/>
          <w:color w:val="000000" w:themeColor="text1"/>
          <w:sz w:val="22"/>
          <w:szCs w:val="22"/>
        </w:rPr>
        <w:t xml:space="preserve">Conseguentemente, anche in presenza degli obblighi di pubblicazione di atti o documenti contenuti nel </w:t>
      </w:r>
      <w:proofErr w:type="spellStart"/>
      <w:r w:rsidRPr="009E686F">
        <w:rPr>
          <w:rFonts w:ascii="Times" w:hAnsi="Times" w:cstheme="minorHAnsi"/>
          <w:bCs/>
          <w:color w:val="000000" w:themeColor="text1"/>
          <w:sz w:val="22"/>
          <w:szCs w:val="22"/>
        </w:rPr>
        <w:t>D.Lgs.</w:t>
      </w:r>
      <w:proofErr w:type="spellEnd"/>
      <w:r w:rsidRPr="009E686F">
        <w:rPr>
          <w:rFonts w:ascii="Times" w:hAnsi="Times" w:cstheme="minorHAnsi"/>
          <w:bCs/>
          <w:color w:val="000000" w:themeColor="text1"/>
          <w:sz w:val="22"/>
          <w:szCs w:val="22"/>
        </w:rPr>
        <w:t xml:space="preserve"> 33/2013, i soggetti chiamati a darvi attuazione non possono comunque rendere intelligibili i dati personali non pertinenti o, se sensibili o giudiziari, non indispensabili rispetto alle specifiche finalità di trasparenza della pubblicazione. In tal senso si richiamano le previsioni del Regolamento UE 679/2016 (c.d. “GDPR”), nonché le Linee Guida del Garante della Protezione dei Dati Personali del 2014 (e corrispondenti FAQ pubblicate sul sito istituzionale), così come i pareri e gli ulteriori interventi del Garante in materia di pubblicazioni sul </w:t>
      </w:r>
      <w:r w:rsidRPr="009E686F">
        <w:rPr>
          <w:rFonts w:ascii="Times" w:hAnsi="Times" w:cstheme="minorHAnsi"/>
          <w:bCs/>
          <w:i/>
          <w:color w:val="000000" w:themeColor="text1"/>
          <w:sz w:val="22"/>
          <w:szCs w:val="22"/>
        </w:rPr>
        <w:t>web</w:t>
      </w:r>
      <w:r w:rsidRPr="009E686F">
        <w:rPr>
          <w:rFonts w:ascii="Times" w:hAnsi="Times" w:cstheme="minorHAnsi"/>
          <w:bCs/>
          <w:color w:val="000000" w:themeColor="text1"/>
          <w:sz w:val="22"/>
          <w:szCs w:val="22"/>
        </w:rPr>
        <w:t>.</w:t>
      </w:r>
    </w:p>
    <w:p w14:paraId="0732B684" w14:textId="77777777" w:rsidR="00C004AE" w:rsidRPr="009E686F" w:rsidRDefault="00C004AE" w:rsidP="00EE0224">
      <w:pPr>
        <w:tabs>
          <w:tab w:val="left" w:pos="7049"/>
          <w:tab w:val="left" w:pos="7083"/>
        </w:tabs>
        <w:snapToGrid w:val="0"/>
        <w:spacing w:before="120" w:after="120"/>
        <w:jc w:val="both"/>
        <w:rPr>
          <w:rFonts w:ascii="Times" w:hAnsi="Times" w:cstheme="minorHAnsi"/>
          <w:bCs/>
          <w:color w:val="000000" w:themeColor="text1"/>
          <w:sz w:val="22"/>
          <w:szCs w:val="22"/>
        </w:rPr>
      </w:pPr>
      <w:r w:rsidRPr="009E686F">
        <w:rPr>
          <w:rFonts w:ascii="Times" w:hAnsi="Times" w:cstheme="minorHAnsi"/>
          <w:bCs/>
          <w:color w:val="000000" w:themeColor="text1"/>
          <w:sz w:val="22"/>
          <w:szCs w:val="22"/>
        </w:rPr>
        <w:t>Quale regola generale, pertanto, prima di procedere alla pubblicazione sul sito web istituzionale di dati e documenti (in forma integrale o per estratto, ivi compresi gli allegati) contenenti dati personali, occorre sempre verificare:</w:t>
      </w:r>
    </w:p>
    <w:p w14:paraId="3F909FA6" w14:textId="77777777" w:rsidR="00C004AE" w:rsidRPr="009E686F" w:rsidRDefault="00C004AE" w:rsidP="006C393A">
      <w:pPr>
        <w:pStyle w:val="Paragrafoelenco"/>
        <w:numPr>
          <w:ilvl w:val="0"/>
          <w:numId w:val="37"/>
        </w:numPr>
        <w:tabs>
          <w:tab w:val="left" w:pos="7049"/>
          <w:tab w:val="left" w:pos="7083"/>
        </w:tabs>
        <w:snapToGrid w:val="0"/>
        <w:spacing w:before="120" w:after="120"/>
        <w:contextualSpacing w:val="0"/>
        <w:jc w:val="both"/>
        <w:rPr>
          <w:rFonts w:ascii="Times" w:hAnsi="Times" w:cstheme="minorHAnsi"/>
          <w:bCs/>
          <w:color w:val="000000" w:themeColor="text1"/>
          <w:sz w:val="22"/>
          <w:szCs w:val="22"/>
        </w:rPr>
      </w:pPr>
      <w:r w:rsidRPr="009E686F">
        <w:rPr>
          <w:rFonts w:ascii="Times" w:hAnsi="Times" w:cstheme="minorHAnsi"/>
          <w:bCs/>
          <w:color w:val="000000" w:themeColor="text1"/>
          <w:sz w:val="22"/>
          <w:szCs w:val="22"/>
        </w:rPr>
        <w:t>che la disciplina in materia di trasparenza preveda uno specifico obbligo di pubblicazione;</w:t>
      </w:r>
    </w:p>
    <w:p w14:paraId="2A4977E6" w14:textId="6830D530" w:rsidR="00C004AE" w:rsidRPr="009E686F" w:rsidRDefault="00C004AE" w:rsidP="006C393A">
      <w:pPr>
        <w:pStyle w:val="Paragrafoelenco"/>
        <w:numPr>
          <w:ilvl w:val="0"/>
          <w:numId w:val="37"/>
        </w:numPr>
        <w:tabs>
          <w:tab w:val="left" w:pos="7049"/>
          <w:tab w:val="left" w:pos="7083"/>
        </w:tabs>
        <w:snapToGrid w:val="0"/>
        <w:spacing w:before="120" w:after="120"/>
        <w:contextualSpacing w:val="0"/>
        <w:jc w:val="both"/>
        <w:rPr>
          <w:rFonts w:ascii="Times" w:hAnsi="Times" w:cstheme="minorHAnsi"/>
          <w:bCs/>
          <w:color w:val="000000" w:themeColor="text1"/>
          <w:sz w:val="22"/>
          <w:szCs w:val="22"/>
        </w:rPr>
      </w:pPr>
      <w:r w:rsidRPr="009E686F">
        <w:rPr>
          <w:rFonts w:ascii="Times" w:hAnsi="Times" w:cstheme="minorHAnsi"/>
          <w:bCs/>
          <w:color w:val="000000" w:themeColor="text1"/>
          <w:sz w:val="22"/>
          <w:szCs w:val="22"/>
        </w:rPr>
        <w:t>che tale pubblicazione avvenga, comunque, nel rispetto di tutti i principi applicabili al trattamento dei dati personali contenuti all</w:t>
      </w:r>
      <w:r w:rsidR="00AE60BF">
        <w:rPr>
          <w:rFonts w:ascii="Times" w:hAnsi="Times" w:cstheme="minorHAnsi"/>
          <w:bCs/>
          <w:color w:val="000000" w:themeColor="text1"/>
          <w:sz w:val="22"/>
          <w:szCs w:val="22"/>
        </w:rPr>
        <w:t>’</w:t>
      </w:r>
      <w:r w:rsidRPr="009E686F">
        <w:rPr>
          <w:rFonts w:ascii="Times" w:hAnsi="Times" w:cstheme="minorHAnsi"/>
          <w:bCs/>
          <w:color w:val="000000" w:themeColor="text1"/>
          <w:sz w:val="22"/>
          <w:szCs w:val="22"/>
        </w:rPr>
        <w:t xml:space="preserve">art. 5 del Regolamento. Lo stesso </w:t>
      </w:r>
      <w:proofErr w:type="spellStart"/>
      <w:r w:rsidRPr="009E686F">
        <w:rPr>
          <w:rFonts w:ascii="Times" w:hAnsi="Times" w:cstheme="minorHAnsi"/>
          <w:bCs/>
          <w:color w:val="000000" w:themeColor="text1"/>
          <w:sz w:val="22"/>
          <w:szCs w:val="22"/>
        </w:rPr>
        <w:t>D.Lgs.</w:t>
      </w:r>
      <w:proofErr w:type="spellEnd"/>
      <w:r w:rsidRPr="009E686F">
        <w:rPr>
          <w:rFonts w:ascii="Times" w:hAnsi="Times" w:cstheme="minorHAnsi"/>
          <w:bCs/>
          <w:color w:val="000000" w:themeColor="text1"/>
          <w:sz w:val="22"/>
          <w:szCs w:val="22"/>
        </w:rPr>
        <w:t xml:space="preserve"> n. 33/2013, all</w:t>
      </w:r>
      <w:r w:rsidR="00AE60BF">
        <w:rPr>
          <w:rFonts w:ascii="Times" w:hAnsi="Times" w:cstheme="minorHAnsi"/>
          <w:bCs/>
          <w:color w:val="000000" w:themeColor="text1"/>
          <w:sz w:val="22"/>
          <w:szCs w:val="22"/>
        </w:rPr>
        <w:t>’</w:t>
      </w:r>
      <w:r w:rsidRPr="009E686F">
        <w:rPr>
          <w:rFonts w:ascii="Times" w:hAnsi="Times" w:cstheme="minorHAnsi"/>
          <w:bCs/>
          <w:color w:val="000000" w:themeColor="text1"/>
          <w:sz w:val="22"/>
          <w:szCs w:val="22"/>
        </w:rPr>
        <w:t>art. 7-</w:t>
      </w:r>
      <w:r w:rsidRPr="009E686F">
        <w:rPr>
          <w:rFonts w:ascii="Times" w:hAnsi="Times" w:cstheme="minorHAnsi"/>
          <w:bCs/>
          <w:i/>
          <w:color w:val="000000" w:themeColor="text1"/>
          <w:sz w:val="22"/>
          <w:szCs w:val="22"/>
        </w:rPr>
        <w:t>bis</w:t>
      </w:r>
      <w:r w:rsidRPr="009E686F">
        <w:rPr>
          <w:rFonts w:ascii="Times" w:hAnsi="Times" w:cstheme="minorHAnsi"/>
          <w:bCs/>
          <w:color w:val="000000" w:themeColor="text1"/>
          <w:sz w:val="22"/>
          <w:szCs w:val="22"/>
        </w:rPr>
        <w:t>, comma 4, dispone che “</w:t>
      </w:r>
      <w:r w:rsidRPr="009E686F">
        <w:rPr>
          <w:rFonts w:ascii="Times" w:hAnsi="Times" w:cstheme="minorHAnsi"/>
          <w:bCs/>
          <w:i/>
          <w:color w:val="000000" w:themeColor="text1"/>
          <w:sz w:val="22"/>
          <w:szCs w:val="22"/>
        </w:rPr>
        <w:t>nei casi in cui norme di legge o di regolamento prevedano la pubblicazione di atti o documenti, le pubbliche amministrazioni provvedono a rendere non intelligibili i dati personali non pertinenti o, se sensibili o giudiziari, non indispensabili rispetto alle specifiche finalità di trasparenza della pubblicazione</w:t>
      </w:r>
      <w:r w:rsidRPr="009E686F">
        <w:rPr>
          <w:rFonts w:ascii="Times" w:hAnsi="Times" w:cstheme="minorHAnsi"/>
          <w:bCs/>
          <w:color w:val="000000" w:themeColor="text1"/>
          <w:sz w:val="22"/>
          <w:szCs w:val="22"/>
        </w:rPr>
        <w:t>”.</w:t>
      </w:r>
    </w:p>
    <w:p w14:paraId="5F898F2A" w14:textId="4E955F20" w:rsidR="00C004AE" w:rsidRPr="009E686F" w:rsidRDefault="00C004AE" w:rsidP="00EE0224">
      <w:pPr>
        <w:widowControl w:val="0"/>
        <w:autoSpaceDE w:val="0"/>
        <w:autoSpaceDN w:val="0"/>
        <w:adjustRightInd w:val="0"/>
        <w:snapToGrid w:val="0"/>
        <w:spacing w:before="120" w:after="120"/>
        <w:jc w:val="both"/>
        <w:rPr>
          <w:rFonts w:ascii="Times" w:hAnsi="Times" w:cstheme="minorHAnsi"/>
          <w:color w:val="000000" w:themeColor="text1"/>
          <w:sz w:val="22"/>
          <w:szCs w:val="22"/>
        </w:rPr>
      </w:pPr>
    </w:p>
    <w:p w14:paraId="7B9BF26D" w14:textId="78271F69" w:rsidR="00A526D4" w:rsidRPr="005F59C3" w:rsidRDefault="00A526D4" w:rsidP="00AF01A4">
      <w:pPr>
        <w:pStyle w:val="Paragrafoelenco"/>
        <w:widowControl w:val="0"/>
        <w:numPr>
          <w:ilvl w:val="2"/>
          <w:numId w:val="65"/>
        </w:numPr>
        <w:autoSpaceDE w:val="0"/>
        <w:autoSpaceDN w:val="0"/>
        <w:adjustRightInd w:val="0"/>
        <w:snapToGrid w:val="0"/>
        <w:spacing w:before="120" w:after="120"/>
        <w:jc w:val="both"/>
        <w:rPr>
          <w:rFonts w:ascii="Times" w:eastAsia="Calibri" w:hAnsi="Times" w:cstheme="minorHAnsi"/>
          <w:b/>
          <w:color w:val="00B050"/>
          <w:sz w:val="22"/>
          <w:szCs w:val="22"/>
        </w:rPr>
      </w:pPr>
      <w:r w:rsidRPr="005F59C3">
        <w:rPr>
          <w:rFonts w:ascii="Times" w:hAnsi="Times" w:cstheme="minorHAnsi"/>
          <w:b/>
          <w:bCs/>
          <w:color w:val="00B050"/>
          <w:sz w:val="22"/>
          <w:szCs w:val="22"/>
        </w:rPr>
        <w:t xml:space="preserve">Monitoraggio e aggiornamento </w:t>
      </w:r>
      <w:r w:rsidR="00AF01A4" w:rsidRPr="005F59C3">
        <w:rPr>
          <w:rFonts w:ascii="Times" w:hAnsi="Times" w:cstheme="minorHAnsi"/>
          <w:b/>
          <w:bCs/>
          <w:color w:val="00B050"/>
          <w:sz w:val="22"/>
          <w:szCs w:val="22"/>
        </w:rPr>
        <w:t>delle misure anticorruzione e trasparenza.</w:t>
      </w:r>
    </w:p>
    <w:p w14:paraId="28B03C5B" w14:textId="34CFCC7B" w:rsidR="00A526D4" w:rsidRPr="009E686F" w:rsidRDefault="00A526D4" w:rsidP="00EE0224">
      <w:pPr>
        <w:widowControl w:val="0"/>
        <w:tabs>
          <w:tab w:val="left" w:pos="9781"/>
        </w:tabs>
        <w:autoSpaceDE w:val="0"/>
        <w:autoSpaceDN w:val="0"/>
        <w:adjustRightInd w:val="0"/>
        <w:snapToGrid w:val="0"/>
        <w:spacing w:before="120" w:after="120"/>
        <w:jc w:val="both"/>
        <w:rPr>
          <w:rFonts w:ascii="Times" w:eastAsia="Calibri" w:hAnsi="Times" w:cstheme="minorHAnsi"/>
          <w:color w:val="000000" w:themeColor="text1"/>
          <w:sz w:val="22"/>
          <w:szCs w:val="22"/>
        </w:rPr>
      </w:pPr>
      <w:r w:rsidRPr="009E686F">
        <w:rPr>
          <w:rFonts w:ascii="Times" w:eastAsia="Calibri" w:hAnsi="Times" w:cstheme="minorHAnsi"/>
          <w:color w:val="000000" w:themeColor="text1"/>
          <w:sz w:val="22"/>
          <w:szCs w:val="22"/>
        </w:rPr>
        <w:t>Come previsto nel P.N.A., gli enti pubblici non economici sono tenuti a individuare le modalità, le tecniche e la frequenza del monitoraggio sull</w:t>
      </w:r>
      <w:r w:rsidR="00AE60BF">
        <w:rPr>
          <w:rFonts w:ascii="Times" w:eastAsia="Calibri" w:hAnsi="Times" w:cstheme="minorHAnsi"/>
          <w:color w:val="000000" w:themeColor="text1"/>
          <w:sz w:val="22"/>
          <w:szCs w:val="22"/>
        </w:rPr>
        <w:t>’</w:t>
      </w:r>
      <w:r w:rsidRPr="009E686F">
        <w:rPr>
          <w:rFonts w:ascii="Times" w:eastAsia="Calibri" w:hAnsi="Times" w:cstheme="minorHAnsi"/>
          <w:color w:val="000000" w:themeColor="text1"/>
          <w:sz w:val="22"/>
          <w:szCs w:val="22"/>
        </w:rPr>
        <w:t>attuazione delle misure di prevenzione della corruzione e trasparenza, anche ai fini del loro aggiornamento periodico, avendo cura di specificare i ruoli e le responsabilità dei soggetti chiamati a svolgere tale attività, tra i quali rientra il RPCT.</w:t>
      </w:r>
    </w:p>
    <w:p w14:paraId="0C08332C" w14:textId="266F4679" w:rsidR="00A526D4" w:rsidRPr="009E686F" w:rsidRDefault="00A526D4" w:rsidP="00EE0224">
      <w:pPr>
        <w:tabs>
          <w:tab w:val="left" w:pos="9781"/>
        </w:tabs>
        <w:snapToGrid w:val="0"/>
        <w:spacing w:before="120" w:after="120"/>
        <w:jc w:val="both"/>
        <w:rPr>
          <w:rFonts w:ascii="Times" w:eastAsia="Calibri" w:hAnsi="Times" w:cstheme="minorHAnsi"/>
          <w:color w:val="000000" w:themeColor="text1"/>
          <w:sz w:val="22"/>
          <w:szCs w:val="22"/>
        </w:rPr>
      </w:pPr>
      <w:r w:rsidRPr="009E686F">
        <w:rPr>
          <w:rFonts w:ascii="Times" w:eastAsia="Calibri" w:hAnsi="Times" w:cstheme="minorHAnsi"/>
          <w:color w:val="000000" w:themeColor="text1"/>
          <w:sz w:val="22"/>
          <w:szCs w:val="22"/>
        </w:rPr>
        <w:t xml:space="preserve">I medesimi enti sono, altresì, tenuti al monitoraggio periodico e alla vigilanza sul corretto adempimento agli obblighi di pubblicazione prescritti dal </w:t>
      </w:r>
      <w:proofErr w:type="spellStart"/>
      <w:r w:rsidRPr="009E686F">
        <w:rPr>
          <w:rFonts w:ascii="Times" w:eastAsia="Calibri" w:hAnsi="Times" w:cstheme="minorHAnsi"/>
          <w:color w:val="000000" w:themeColor="text1"/>
          <w:sz w:val="22"/>
          <w:szCs w:val="22"/>
        </w:rPr>
        <w:t>D.Lgs.</w:t>
      </w:r>
      <w:proofErr w:type="spellEnd"/>
      <w:r w:rsidRPr="009E686F">
        <w:rPr>
          <w:rFonts w:ascii="Times" w:eastAsia="Calibri" w:hAnsi="Times" w:cstheme="minorHAnsi"/>
          <w:color w:val="000000" w:themeColor="text1"/>
          <w:sz w:val="22"/>
          <w:szCs w:val="22"/>
        </w:rPr>
        <w:t xml:space="preserve"> n. 33/2013.</w:t>
      </w:r>
    </w:p>
    <w:p w14:paraId="5BFDA32B" w14:textId="3D8815FA" w:rsidR="00A526D4" w:rsidRPr="009E686F" w:rsidRDefault="00A526D4" w:rsidP="00EE0224">
      <w:pPr>
        <w:tabs>
          <w:tab w:val="left" w:pos="9781"/>
        </w:tabs>
        <w:snapToGrid w:val="0"/>
        <w:spacing w:before="120" w:after="120"/>
        <w:jc w:val="both"/>
        <w:rPr>
          <w:rFonts w:ascii="Times" w:eastAsia="Calibri" w:hAnsi="Times" w:cstheme="minorHAnsi"/>
          <w:color w:val="061185"/>
          <w:sz w:val="22"/>
          <w:szCs w:val="22"/>
        </w:rPr>
      </w:pPr>
      <w:r w:rsidRPr="009E686F">
        <w:rPr>
          <w:rFonts w:ascii="Times" w:eastAsia="Calibri" w:hAnsi="Times" w:cstheme="minorHAnsi"/>
          <w:color w:val="000000" w:themeColor="text1"/>
          <w:sz w:val="22"/>
          <w:szCs w:val="22"/>
        </w:rPr>
        <w:t>Nell</w:t>
      </w:r>
      <w:r w:rsidR="00AE60BF">
        <w:rPr>
          <w:rFonts w:ascii="Times" w:eastAsia="Calibri" w:hAnsi="Times" w:cstheme="minorHAnsi"/>
          <w:color w:val="000000" w:themeColor="text1"/>
          <w:sz w:val="22"/>
          <w:szCs w:val="22"/>
        </w:rPr>
        <w:t>’</w:t>
      </w:r>
      <w:r w:rsidRPr="009E686F">
        <w:rPr>
          <w:rFonts w:ascii="Times" w:eastAsia="Calibri" w:hAnsi="Times" w:cstheme="minorHAnsi"/>
          <w:color w:val="000000" w:themeColor="text1"/>
          <w:sz w:val="22"/>
          <w:szCs w:val="22"/>
        </w:rPr>
        <w:t xml:space="preserve">ambito del CO.RE.DI, il RPCT provvede al </w:t>
      </w:r>
      <w:r w:rsidRPr="009E686F">
        <w:rPr>
          <w:rFonts w:ascii="Times" w:eastAsia="Calibri" w:hAnsi="Times" w:cstheme="minorHAnsi"/>
          <w:b/>
          <w:color w:val="000000" w:themeColor="text1"/>
          <w:sz w:val="22"/>
          <w:szCs w:val="22"/>
        </w:rPr>
        <w:t>monitoraggio periodico</w:t>
      </w:r>
      <w:r w:rsidRPr="009E686F">
        <w:rPr>
          <w:rFonts w:ascii="Times" w:eastAsia="Calibri" w:hAnsi="Times" w:cstheme="minorHAnsi"/>
          <w:color w:val="000000" w:themeColor="text1"/>
          <w:sz w:val="22"/>
          <w:szCs w:val="22"/>
        </w:rPr>
        <w:t xml:space="preserve"> (e, comunque, semestrale) sullo stato di attuazione delle misure di prevenzione programmate </w:t>
      </w:r>
      <w:r w:rsidR="00FD6CAF" w:rsidRPr="009E686F">
        <w:rPr>
          <w:rFonts w:ascii="Times" w:eastAsia="Calibri" w:hAnsi="Times" w:cstheme="minorHAnsi"/>
          <w:color w:val="000000" w:themeColor="text1"/>
          <w:sz w:val="22"/>
          <w:szCs w:val="22"/>
        </w:rPr>
        <w:t>nella presente sottosezione</w:t>
      </w:r>
      <w:r w:rsidRPr="009E686F">
        <w:rPr>
          <w:rFonts w:ascii="Times" w:eastAsia="Calibri" w:hAnsi="Times" w:cstheme="minorHAnsi"/>
          <w:color w:val="000000" w:themeColor="text1"/>
          <w:sz w:val="22"/>
          <w:szCs w:val="22"/>
        </w:rPr>
        <w:t xml:space="preserve"> e alla </w:t>
      </w:r>
      <w:r w:rsidRPr="009E686F">
        <w:rPr>
          <w:rFonts w:ascii="Times" w:eastAsia="Calibri" w:hAnsi="Times" w:cstheme="minorHAnsi"/>
          <w:b/>
          <w:color w:val="000000" w:themeColor="text1"/>
          <w:sz w:val="22"/>
          <w:szCs w:val="22"/>
        </w:rPr>
        <w:t>verifica puntuale</w:t>
      </w:r>
      <w:r w:rsidRPr="009E686F">
        <w:rPr>
          <w:rFonts w:ascii="Times" w:eastAsia="Calibri" w:hAnsi="Times" w:cstheme="minorHAnsi"/>
          <w:color w:val="000000" w:themeColor="text1"/>
          <w:sz w:val="22"/>
          <w:szCs w:val="22"/>
        </w:rPr>
        <w:t xml:space="preserve"> delle pubblicazioni sulla Sezione “Amministrazione Trasparente”, secondo le tempistiche indicate nell</w:t>
      </w:r>
      <w:r w:rsidR="00AE60BF">
        <w:rPr>
          <w:rFonts w:ascii="Times" w:eastAsia="Calibri" w:hAnsi="Times" w:cstheme="minorHAnsi"/>
          <w:color w:val="000000" w:themeColor="text1"/>
          <w:sz w:val="22"/>
          <w:szCs w:val="22"/>
        </w:rPr>
        <w:t>’</w:t>
      </w:r>
      <w:r w:rsidRPr="005F59C3">
        <w:rPr>
          <w:rFonts w:ascii="Times" w:eastAsia="Calibri" w:hAnsi="Times" w:cstheme="minorHAnsi"/>
          <w:b/>
          <w:color w:val="00B050"/>
          <w:sz w:val="22"/>
          <w:szCs w:val="22"/>
        </w:rPr>
        <w:t xml:space="preserve">Allegato 2 </w:t>
      </w:r>
      <w:r w:rsidR="00FD6CAF" w:rsidRPr="005F59C3">
        <w:rPr>
          <w:rFonts w:ascii="Times" w:eastAsia="Calibri" w:hAnsi="Times" w:cstheme="minorHAnsi"/>
          <w:b/>
          <w:color w:val="00B050"/>
          <w:sz w:val="22"/>
          <w:szCs w:val="22"/>
        </w:rPr>
        <w:t>al presente Piano</w:t>
      </w:r>
      <w:r w:rsidRPr="009E686F">
        <w:rPr>
          <w:rFonts w:ascii="Times" w:eastAsia="Calibri" w:hAnsi="Times" w:cstheme="minorHAnsi"/>
          <w:color w:val="061185"/>
          <w:sz w:val="22"/>
          <w:szCs w:val="22"/>
        </w:rPr>
        <w:t xml:space="preserve">. </w:t>
      </w:r>
    </w:p>
    <w:p w14:paraId="60618DC1" w14:textId="1C8196F5" w:rsidR="00A526D4" w:rsidRPr="005F59C3" w:rsidRDefault="00A526D4" w:rsidP="00EE0224">
      <w:pPr>
        <w:widowControl w:val="0"/>
        <w:autoSpaceDE w:val="0"/>
        <w:autoSpaceDN w:val="0"/>
        <w:adjustRightInd w:val="0"/>
        <w:snapToGrid w:val="0"/>
        <w:spacing w:before="120" w:after="120"/>
        <w:jc w:val="both"/>
        <w:rPr>
          <w:rFonts w:ascii="Times" w:hAnsi="Times" w:cstheme="minorHAnsi"/>
          <w:i/>
          <w:color w:val="00B050"/>
          <w:sz w:val="22"/>
          <w:szCs w:val="22"/>
        </w:rPr>
      </w:pPr>
      <w:r w:rsidRPr="005F59C3">
        <w:rPr>
          <w:rFonts w:ascii="Times" w:hAnsi="Times" w:cstheme="minorHAnsi"/>
          <w:i/>
          <w:color w:val="00B050"/>
          <w:sz w:val="22"/>
          <w:szCs w:val="22"/>
        </w:rPr>
        <w:t>M</w:t>
      </w:r>
      <w:r w:rsidR="00E90660" w:rsidRPr="005F59C3">
        <w:rPr>
          <w:rFonts w:ascii="Times" w:hAnsi="Times" w:cstheme="minorHAnsi"/>
          <w:i/>
          <w:color w:val="00B050"/>
          <w:sz w:val="22"/>
          <w:szCs w:val="22"/>
        </w:rPr>
        <w:t>e</w:t>
      </w:r>
      <w:r w:rsidRPr="005F59C3">
        <w:rPr>
          <w:rFonts w:ascii="Times" w:hAnsi="Times" w:cstheme="minorHAnsi"/>
          <w:i/>
          <w:color w:val="00B050"/>
          <w:sz w:val="22"/>
          <w:szCs w:val="22"/>
        </w:rPr>
        <w:t>todologia sottostante al monitoraggio</w:t>
      </w:r>
    </w:p>
    <w:p w14:paraId="66336736" w14:textId="6781283C" w:rsidR="00E90660" w:rsidRPr="009E686F" w:rsidRDefault="00E90660" w:rsidP="00E90660">
      <w:pPr>
        <w:widowControl w:val="0"/>
        <w:autoSpaceDE w:val="0"/>
        <w:autoSpaceDN w:val="0"/>
        <w:adjustRightInd w:val="0"/>
        <w:snapToGrid w:val="0"/>
        <w:spacing w:before="120" w:after="120"/>
        <w:jc w:val="both"/>
        <w:rPr>
          <w:rFonts w:ascii="Times" w:hAnsi="Times" w:cs="Arial"/>
          <w:sz w:val="22"/>
          <w:szCs w:val="22"/>
        </w:rPr>
      </w:pPr>
      <w:r w:rsidRPr="009E686F">
        <w:rPr>
          <w:rFonts w:ascii="Times" w:hAnsi="Times" w:cs="Arial"/>
          <w:sz w:val="22"/>
          <w:szCs w:val="22"/>
        </w:rPr>
        <w:t>Il RPCT procede alla verifica dell</w:t>
      </w:r>
      <w:r w:rsidR="00AE60BF">
        <w:rPr>
          <w:rFonts w:ascii="Times" w:hAnsi="Times" w:cs="Arial"/>
          <w:sz w:val="22"/>
          <w:szCs w:val="22"/>
        </w:rPr>
        <w:t>’</w:t>
      </w:r>
      <w:r w:rsidRPr="009E686F">
        <w:rPr>
          <w:rFonts w:ascii="Times" w:hAnsi="Times" w:cs="Arial"/>
          <w:sz w:val="22"/>
          <w:szCs w:val="22"/>
        </w:rPr>
        <w:t>adempimento del presente Piano secondo le seguenti azioni complementari:</w:t>
      </w:r>
    </w:p>
    <w:p w14:paraId="5D0B6AB1" w14:textId="2BABCB50" w:rsidR="00E90660" w:rsidRPr="009E686F" w:rsidRDefault="00E90660" w:rsidP="00E90660">
      <w:pPr>
        <w:pStyle w:val="Paragrafoelenco"/>
        <w:widowControl w:val="0"/>
        <w:numPr>
          <w:ilvl w:val="0"/>
          <w:numId w:val="59"/>
        </w:numPr>
        <w:autoSpaceDE w:val="0"/>
        <w:autoSpaceDN w:val="0"/>
        <w:adjustRightInd w:val="0"/>
        <w:snapToGrid w:val="0"/>
        <w:spacing w:before="120" w:after="120"/>
        <w:contextualSpacing w:val="0"/>
        <w:jc w:val="both"/>
        <w:rPr>
          <w:rFonts w:ascii="Times" w:hAnsi="Times" w:cs="Arial"/>
          <w:sz w:val="22"/>
          <w:szCs w:val="22"/>
        </w:rPr>
      </w:pPr>
      <w:r w:rsidRPr="009E686F">
        <w:rPr>
          <w:rFonts w:ascii="Times" w:hAnsi="Times" w:cs="Arial"/>
          <w:b/>
          <w:sz w:val="22"/>
          <w:szCs w:val="22"/>
        </w:rPr>
        <w:t xml:space="preserve">Monitoraggio di primo livello (self </w:t>
      </w:r>
      <w:proofErr w:type="spellStart"/>
      <w:r w:rsidRPr="009E686F">
        <w:rPr>
          <w:rFonts w:ascii="Times" w:hAnsi="Times" w:cs="Arial"/>
          <w:b/>
          <w:sz w:val="22"/>
          <w:szCs w:val="22"/>
        </w:rPr>
        <w:t>assessment</w:t>
      </w:r>
      <w:proofErr w:type="spellEnd"/>
      <w:r w:rsidRPr="009E686F">
        <w:rPr>
          <w:rFonts w:ascii="Times" w:hAnsi="Times" w:cs="Arial"/>
          <w:b/>
          <w:sz w:val="22"/>
          <w:szCs w:val="22"/>
        </w:rPr>
        <w:t xml:space="preserve">): </w:t>
      </w:r>
      <w:r w:rsidRPr="009E686F">
        <w:rPr>
          <w:rFonts w:ascii="Times" w:hAnsi="Times" w:cs="Arial"/>
          <w:sz w:val="22"/>
          <w:szCs w:val="22"/>
        </w:rPr>
        <w:t>raccolta d</w:t>
      </w:r>
      <w:r w:rsidR="00AE60BF">
        <w:rPr>
          <w:rFonts w:ascii="Times" w:hAnsi="Times" w:cs="Arial"/>
          <w:sz w:val="22"/>
          <w:szCs w:val="22"/>
        </w:rPr>
        <w:t>’</w:t>
      </w:r>
      <w:r w:rsidRPr="009E686F">
        <w:rPr>
          <w:rFonts w:ascii="Times" w:hAnsi="Times" w:cs="Arial"/>
          <w:sz w:val="22"/>
          <w:szCs w:val="22"/>
        </w:rPr>
        <w:t xml:space="preserve">informazioni, anche attraverso la somministrazione di schede di monitoraggio elaborate dal RPCT medesimo. </w:t>
      </w:r>
    </w:p>
    <w:p w14:paraId="1A08ED9B" w14:textId="1028B928" w:rsidR="00E90660" w:rsidRPr="009E686F" w:rsidRDefault="00E90660" w:rsidP="00E90660">
      <w:pPr>
        <w:pStyle w:val="Paragrafoelenco"/>
        <w:widowControl w:val="0"/>
        <w:autoSpaceDE w:val="0"/>
        <w:autoSpaceDN w:val="0"/>
        <w:adjustRightInd w:val="0"/>
        <w:snapToGrid w:val="0"/>
        <w:spacing w:before="120" w:after="120"/>
        <w:contextualSpacing w:val="0"/>
        <w:jc w:val="both"/>
        <w:rPr>
          <w:rFonts w:ascii="Times" w:hAnsi="Times" w:cs="Arial"/>
          <w:sz w:val="22"/>
          <w:szCs w:val="22"/>
        </w:rPr>
      </w:pPr>
      <w:r w:rsidRPr="009E686F">
        <w:rPr>
          <w:rFonts w:ascii="Times" w:hAnsi="Times" w:cs="Arial"/>
          <w:sz w:val="22"/>
          <w:szCs w:val="22"/>
        </w:rPr>
        <w:t>Tale monitoraggio: (i) è esteso a tutti i processi; (ii) è svolto 1 volta / anno.</w:t>
      </w:r>
    </w:p>
    <w:p w14:paraId="63901CF6" w14:textId="34C0A75A" w:rsidR="00E90660" w:rsidRPr="009E686F" w:rsidRDefault="00E90660" w:rsidP="00E90660">
      <w:pPr>
        <w:pStyle w:val="Paragrafoelenco"/>
        <w:widowControl w:val="0"/>
        <w:numPr>
          <w:ilvl w:val="0"/>
          <w:numId w:val="59"/>
        </w:numPr>
        <w:autoSpaceDE w:val="0"/>
        <w:autoSpaceDN w:val="0"/>
        <w:adjustRightInd w:val="0"/>
        <w:snapToGrid w:val="0"/>
        <w:spacing w:before="120" w:after="120"/>
        <w:contextualSpacing w:val="0"/>
        <w:jc w:val="both"/>
        <w:rPr>
          <w:rFonts w:ascii="Times" w:hAnsi="Times" w:cs="Arial"/>
          <w:sz w:val="22"/>
          <w:szCs w:val="22"/>
        </w:rPr>
      </w:pPr>
      <w:r w:rsidRPr="009E686F">
        <w:rPr>
          <w:rFonts w:ascii="Times" w:hAnsi="Times" w:cs="Arial"/>
          <w:b/>
          <w:sz w:val="22"/>
          <w:szCs w:val="22"/>
        </w:rPr>
        <w:t>Monitoraggio di secondo livello (funzione di audit):</w:t>
      </w:r>
      <w:r w:rsidRPr="009E686F">
        <w:rPr>
          <w:rFonts w:ascii="Times" w:hAnsi="Times" w:cs="Arial"/>
          <w:sz w:val="22"/>
          <w:szCs w:val="22"/>
        </w:rPr>
        <w:t xml:space="preserve"> verifiche e controlli, anche documentali, presso le strutture organizzative, previa elaborazione di un Piano di audit. Il RPCT, a valle dell</w:t>
      </w:r>
      <w:r w:rsidR="00AE60BF">
        <w:rPr>
          <w:rFonts w:ascii="Times" w:hAnsi="Times" w:cs="Arial"/>
          <w:sz w:val="22"/>
          <w:szCs w:val="22"/>
        </w:rPr>
        <w:t>’</w:t>
      </w:r>
      <w:r w:rsidRPr="009E686F">
        <w:rPr>
          <w:rFonts w:ascii="Times" w:hAnsi="Times" w:cs="Arial"/>
          <w:sz w:val="22"/>
          <w:szCs w:val="22"/>
        </w:rPr>
        <w:t xml:space="preserve">audit, redige un apposito audit report. </w:t>
      </w:r>
    </w:p>
    <w:p w14:paraId="2AB3F86A" w14:textId="1B6F3D2B" w:rsidR="00E90660" w:rsidRPr="009E686F" w:rsidRDefault="00E90660" w:rsidP="00E90660">
      <w:pPr>
        <w:pStyle w:val="Paragrafoelenco"/>
        <w:widowControl w:val="0"/>
        <w:autoSpaceDE w:val="0"/>
        <w:autoSpaceDN w:val="0"/>
        <w:adjustRightInd w:val="0"/>
        <w:snapToGrid w:val="0"/>
        <w:spacing w:before="120" w:after="120"/>
        <w:contextualSpacing w:val="0"/>
        <w:jc w:val="both"/>
        <w:rPr>
          <w:rFonts w:ascii="Times" w:hAnsi="Times" w:cs="Arial"/>
          <w:sz w:val="22"/>
          <w:szCs w:val="22"/>
        </w:rPr>
      </w:pPr>
      <w:r w:rsidRPr="009E686F">
        <w:rPr>
          <w:rFonts w:ascii="Times" w:hAnsi="Times" w:cs="Arial"/>
          <w:sz w:val="22"/>
          <w:szCs w:val="22"/>
        </w:rPr>
        <w:lastRenderedPageBreak/>
        <w:t>Tale monitoraggio: (i) è campionario (l</w:t>
      </w:r>
      <w:r w:rsidR="00AE60BF">
        <w:rPr>
          <w:rFonts w:ascii="Times" w:hAnsi="Times" w:cs="Arial"/>
          <w:sz w:val="22"/>
          <w:szCs w:val="22"/>
        </w:rPr>
        <w:t>’</w:t>
      </w:r>
      <w:r w:rsidRPr="009E686F">
        <w:rPr>
          <w:rFonts w:ascii="Times" w:hAnsi="Times" w:cs="Arial"/>
          <w:sz w:val="22"/>
          <w:szCs w:val="22"/>
        </w:rPr>
        <w:t>identificazione del campione segue una logica che compendia la rischiosità dei processi e criteri di rotazione; (ii) riguarda specifici processi, come oggetto di campionamento; (iii) è svolto 1 volta / anno.</w:t>
      </w:r>
    </w:p>
    <w:p w14:paraId="554DB553" w14:textId="793000BB" w:rsidR="00E90660" w:rsidRPr="009E686F" w:rsidRDefault="00E90660" w:rsidP="00E90660">
      <w:pPr>
        <w:widowControl w:val="0"/>
        <w:autoSpaceDE w:val="0"/>
        <w:autoSpaceDN w:val="0"/>
        <w:adjustRightInd w:val="0"/>
        <w:snapToGrid w:val="0"/>
        <w:spacing w:before="120" w:after="120"/>
        <w:jc w:val="both"/>
        <w:rPr>
          <w:rFonts w:ascii="Times" w:hAnsi="Times" w:cs="Arial"/>
          <w:sz w:val="22"/>
          <w:szCs w:val="22"/>
        </w:rPr>
      </w:pPr>
      <w:r w:rsidRPr="009E686F">
        <w:rPr>
          <w:rFonts w:ascii="Times" w:hAnsi="Times" w:cs="Arial"/>
          <w:sz w:val="22"/>
          <w:szCs w:val="22"/>
        </w:rPr>
        <w:t>In caso di evidenza negativa o segnalazione di un fatto illecito riconducibile alla nozione di “corruzione” come considerata nel presente Piano, il RPCT procede ad espletare verifiche al fine di monitorare la corretta attuazione del Piano da parte dell</w:t>
      </w:r>
      <w:r w:rsidR="00AE60BF">
        <w:rPr>
          <w:rFonts w:ascii="Times" w:hAnsi="Times" w:cs="Arial"/>
          <w:sz w:val="22"/>
          <w:szCs w:val="22"/>
        </w:rPr>
        <w:t>’</w:t>
      </w:r>
      <w:r w:rsidRPr="009E686F">
        <w:rPr>
          <w:rFonts w:ascii="Times" w:hAnsi="Times" w:cs="Arial"/>
          <w:sz w:val="22"/>
          <w:szCs w:val="22"/>
        </w:rPr>
        <w:t>Ufficio sottoposto a verifica, secondo quanto previsto dalla Delibera A.N.AC. n. 840/2018.</w:t>
      </w:r>
    </w:p>
    <w:p w14:paraId="2132218C" w14:textId="086BCE13" w:rsidR="00E90660" w:rsidRPr="005F59C3" w:rsidRDefault="00E90660" w:rsidP="00E90660">
      <w:pPr>
        <w:snapToGrid w:val="0"/>
        <w:spacing w:before="120" w:after="120"/>
        <w:jc w:val="both"/>
        <w:rPr>
          <w:rFonts w:ascii="Times" w:hAnsi="Times" w:cstheme="minorHAnsi"/>
          <w:bCs/>
          <w:i/>
          <w:color w:val="00B050"/>
          <w:sz w:val="22"/>
        </w:rPr>
      </w:pPr>
      <w:r w:rsidRPr="005F59C3">
        <w:rPr>
          <w:rFonts w:ascii="Times" w:hAnsi="Times" w:cstheme="minorHAnsi"/>
          <w:bCs/>
          <w:i/>
          <w:color w:val="00B050"/>
          <w:sz w:val="22"/>
        </w:rPr>
        <w:t>Monitoraggio degli obblighi di pubblicazione</w:t>
      </w:r>
      <w:r w:rsidR="005F59C3">
        <w:rPr>
          <w:rFonts w:ascii="Times" w:hAnsi="Times" w:cstheme="minorHAnsi"/>
          <w:bCs/>
          <w:i/>
          <w:color w:val="00B050"/>
          <w:sz w:val="22"/>
        </w:rPr>
        <w:t>.</w:t>
      </w:r>
    </w:p>
    <w:p w14:paraId="1B3DBD05" w14:textId="232365C7" w:rsidR="00E90660" w:rsidRPr="009E686F" w:rsidRDefault="00E90660" w:rsidP="00E90660">
      <w:pPr>
        <w:widowControl w:val="0"/>
        <w:autoSpaceDE w:val="0"/>
        <w:autoSpaceDN w:val="0"/>
        <w:adjustRightInd w:val="0"/>
        <w:snapToGrid w:val="0"/>
        <w:spacing w:before="120" w:after="120"/>
        <w:jc w:val="both"/>
        <w:rPr>
          <w:rFonts w:ascii="Times" w:hAnsi="Times" w:cs="Arial"/>
          <w:sz w:val="22"/>
          <w:szCs w:val="22"/>
        </w:rPr>
      </w:pPr>
      <w:r w:rsidRPr="009E686F">
        <w:rPr>
          <w:rFonts w:ascii="Times" w:hAnsi="Times" w:cs="Arial"/>
          <w:sz w:val="22"/>
          <w:szCs w:val="22"/>
        </w:rPr>
        <w:t>Il monitoraggio della trasparenza - oltre all</w:t>
      </w:r>
      <w:r w:rsidR="00AE60BF">
        <w:rPr>
          <w:rFonts w:ascii="Times" w:hAnsi="Times" w:cs="Arial"/>
          <w:sz w:val="22"/>
          <w:szCs w:val="22"/>
        </w:rPr>
        <w:t>’</w:t>
      </w:r>
      <w:r w:rsidRPr="009E686F">
        <w:rPr>
          <w:rFonts w:ascii="Times" w:hAnsi="Times" w:cs="Arial"/>
          <w:sz w:val="22"/>
          <w:szCs w:val="22"/>
        </w:rPr>
        <w:t>attestazione annuale sul corretto assolvimento degli obblighi di pubblicazione - i articola su due livelli.</w:t>
      </w:r>
    </w:p>
    <w:p w14:paraId="2A893565" w14:textId="6175DE88" w:rsidR="00E90660" w:rsidRPr="009E686F" w:rsidRDefault="00E90660" w:rsidP="00E90660">
      <w:pPr>
        <w:pStyle w:val="Paragrafoelenco"/>
        <w:widowControl w:val="0"/>
        <w:numPr>
          <w:ilvl w:val="0"/>
          <w:numId w:val="60"/>
        </w:numPr>
        <w:autoSpaceDE w:val="0"/>
        <w:autoSpaceDN w:val="0"/>
        <w:adjustRightInd w:val="0"/>
        <w:snapToGrid w:val="0"/>
        <w:spacing w:before="120" w:after="120"/>
        <w:contextualSpacing w:val="0"/>
        <w:jc w:val="both"/>
        <w:rPr>
          <w:rFonts w:ascii="Times" w:hAnsi="Times" w:cs="Arial"/>
          <w:sz w:val="22"/>
          <w:szCs w:val="22"/>
        </w:rPr>
      </w:pPr>
      <w:r w:rsidRPr="009E686F">
        <w:rPr>
          <w:rFonts w:ascii="Times" w:hAnsi="Times" w:cs="Arial"/>
          <w:b/>
          <w:sz w:val="22"/>
          <w:szCs w:val="22"/>
        </w:rPr>
        <w:t>Primo livello di monitoraggio (autovalutazione dei Responsabili):</w:t>
      </w:r>
      <w:r w:rsidRPr="009E686F">
        <w:rPr>
          <w:rFonts w:ascii="Times" w:hAnsi="Times" w:cs="Arial"/>
          <w:sz w:val="22"/>
          <w:szCs w:val="22"/>
        </w:rPr>
        <w:t xml:space="preserve"> ciascun </w:t>
      </w:r>
      <w:r w:rsidR="00F03DC7" w:rsidRPr="009E686F">
        <w:rPr>
          <w:rFonts w:ascii="Times" w:hAnsi="Times" w:cs="Arial"/>
          <w:sz w:val="22"/>
          <w:szCs w:val="22"/>
        </w:rPr>
        <w:t xml:space="preserve">interessato (Segretario, Tesoriere, </w:t>
      </w:r>
      <w:r w:rsidR="00DA1999" w:rsidRPr="009E686F">
        <w:rPr>
          <w:rFonts w:ascii="Times" w:hAnsi="Times" w:cs="Arial"/>
          <w:sz w:val="22"/>
          <w:szCs w:val="22"/>
        </w:rPr>
        <w:t>Commissario</w:t>
      </w:r>
      <w:r w:rsidR="00F03DC7" w:rsidRPr="009E686F">
        <w:rPr>
          <w:rFonts w:ascii="Times" w:hAnsi="Times" w:cs="Arial"/>
          <w:sz w:val="22"/>
          <w:szCs w:val="22"/>
        </w:rPr>
        <w:t xml:space="preserve"> con deleghe)</w:t>
      </w:r>
      <w:r w:rsidRPr="009E686F">
        <w:rPr>
          <w:rFonts w:ascii="Times" w:hAnsi="Times" w:cs="Arial"/>
          <w:sz w:val="22"/>
          <w:szCs w:val="22"/>
        </w:rPr>
        <w:t xml:space="preserve"> provvede al monitoraggio in merito alle pubblicazioni di competenza secondo le tempistiche indicate nell</w:t>
      </w:r>
      <w:r w:rsidR="00AE60BF">
        <w:rPr>
          <w:rFonts w:ascii="Times" w:hAnsi="Times" w:cs="Arial"/>
          <w:sz w:val="22"/>
          <w:szCs w:val="22"/>
        </w:rPr>
        <w:t>’</w:t>
      </w:r>
      <w:r w:rsidRPr="009E686F">
        <w:rPr>
          <w:rFonts w:ascii="Times" w:hAnsi="Times" w:cs="Arial"/>
          <w:sz w:val="22"/>
          <w:szCs w:val="22"/>
        </w:rPr>
        <w:t xml:space="preserve">Allegato 2 al presente </w:t>
      </w:r>
      <w:r w:rsidR="00E037D1" w:rsidRPr="009E686F">
        <w:rPr>
          <w:rFonts w:ascii="Times" w:hAnsi="Times" w:cs="Arial"/>
          <w:sz w:val="22"/>
          <w:szCs w:val="22"/>
        </w:rPr>
        <w:t>Piano</w:t>
      </w:r>
      <w:r w:rsidRPr="009E686F">
        <w:rPr>
          <w:rFonts w:ascii="Times" w:hAnsi="Times" w:cs="Arial"/>
          <w:sz w:val="22"/>
          <w:szCs w:val="22"/>
        </w:rPr>
        <w:t>, nella corrispondente colonna. Gli esiti del monitoraggio in autovalutazione sono trasmessi al RPCT;</w:t>
      </w:r>
    </w:p>
    <w:p w14:paraId="6CD22F97" w14:textId="1483BB39" w:rsidR="00E90660" w:rsidRPr="009E686F" w:rsidRDefault="00E90660" w:rsidP="00E90660">
      <w:pPr>
        <w:pStyle w:val="Paragrafoelenco"/>
        <w:widowControl w:val="0"/>
        <w:numPr>
          <w:ilvl w:val="0"/>
          <w:numId w:val="60"/>
        </w:numPr>
        <w:autoSpaceDE w:val="0"/>
        <w:autoSpaceDN w:val="0"/>
        <w:adjustRightInd w:val="0"/>
        <w:snapToGrid w:val="0"/>
        <w:spacing w:before="120" w:after="120"/>
        <w:contextualSpacing w:val="0"/>
        <w:jc w:val="both"/>
        <w:rPr>
          <w:rFonts w:ascii="Times" w:hAnsi="Times" w:cs="Arial"/>
          <w:sz w:val="22"/>
          <w:szCs w:val="22"/>
        </w:rPr>
      </w:pPr>
      <w:r w:rsidRPr="009E686F">
        <w:rPr>
          <w:rFonts w:ascii="Times" w:hAnsi="Times" w:cs="Arial"/>
          <w:b/>
          <w:sz w:val="22"/>
          <w:szCs w:val="22"/>
        </w:rPr>
        <w:t>Secondo livello di monitoraggio (monitoraggio stabile del RPC):</w:t>
      </w:r>
      <w:r w:rsidRPr="009E686F">
        <w:rPr>
          <w:rFonts w:ascii="Times" w:hAnsi="Times" w:cs="Arial"/>
          <w:sz w:val="22"/>
          <w:szCs w:val="22"/>
        </w:rPr>
        <w:t xml:space="preserve"> il RPCT provvede al monitoraggio agli effetti del d.lgs. n. 33/2013, in merito a tutte le pubblicazioni presenti in “</w:t>
      </w:r>
      <w:r w:rsidR="00F03DC7" w:rsidRPr="009E686F">
        <w:rPr>
          <w:rFonts w:ascii="Times" w:hAnsi="Times" w:cs="Arial"/>
          <w:sz w:val="22"/>
          <w:szCs w:val="22"/>
        </w:rPr>
        <w:t>Amministrazione</w:t>
      </w:r>
      <w:r w:rsidRPr="009E686F">
        <w:rPr>
          <w:rFonts w:ascii="Times" w:hAnsi="Times" w:cs="Arial"/>
          <w:sz w:val="22"/>
          <w:szCs w:val="22"/>
        </w:rPr>
        <w:t xml:space="preserve"> Trasparente”, secondo tempistiche e campionamenti diversificati a seconda del tipo di dato / documento / informazione, all</w:t>
      </w:r>
      <w:r w:rsidR="00AE60BF">
        <w:rPr>
          <w:rFonts w:ascii="Times" w:hAnsi="Times" w:cs="Arial"/>
          <w:sz w:val="22"/>
          <w:szCs w:val="22"/>
        </w:rPr>
        <w:t>’</w:t>
      </w:r>
      <w:r w:rsidRPr="009E686F">
        <w:rPr>
          <w:rFonts w:ascii="Times" w:hAnsi="Times" w:cs="Arial"/>
          <w:sz w:val="22"/>
          <w:szCs w:val="22"/>
        </w:rPr>
        <w:t>uopo redigendo un apposito verbale di monitoraggio. Il monitoraggio del RPCT riguarda:</w:t>
      </w:r>
    </w:p>
    <w:p w14:paraId="5678B422" w14:textId="77777777" w:rsidR="00E90660" w:rsidRPr="009E686F" w:rsidRDefault="00E90660" w:rsidP="00E90660">
      <w:pPr>
        <w:pStyle w:val="Paragrafoelenco"/>
        <w:widowControl w:val="0"/>
        <w:numPr>
          <w:ilvl w:val="0"/>
          <w:numId w:val="61"/>
        </w:numPr>
        <w:autoSpaceDE w:val="0"/>
        <w:autoSpaceDN w:val="0"/>
        <w:adjustRightInd w:val="0"/>
        <w:snapToGrid w:val="0"/>
        <w:spacing w:before="120" w:after="120"/>
        <w:contextualSpacing w:val="0"/>
        <w:jc w:val="both"/>
        <w:rPr>
          <w:rFonts w:ascii="Times" w:hAnsi="Times" w:cs="Arial"/>
          <w:sz w:val="22"/>
          <w:szCs w:val="22"/>
        </w:rPr>
      </w:pPr>
      <w:r w:rsidRPr="009E686F">
        <w:rPr>
          <w:rFonts w:ascii="Times" w:hAnsi="Times" w:cs="Arial"/>
          <w:sz w:val="22"/>
          <w:szCs w:val="22"/>
        </w:rPr>
        <w:t>lo stato della pubblicazione;</w:t>
      </w:r>
    </w:p>
    <w:p w14:paraId="6FA354FD" w14:textId="7959F9CF" w:rsidR="00E90660" w:rsidRPr="009E686F" w:rsidRDefault="00E90660" w:rsidP="00E90660">
      <w:pPr>
        <w:pStyle w:val="Paragrafoelenco"/>
        <w:widowControl w:val="0"/>
        <w:numPr>
          <w:ilvl w:val="0"/>
          <w:numId w:val="61"/>
        </w:numPr>
        <w:autoSpaceDE w:val="0"/>
        <w:autoSpaceDN w:val="0"/>
        <w:adjustRightInd w:val="0"/>
        <w:snapToGrid w:val="0"/>
        <w:spacing w:before="120" w:after="120"/>
        <w:contextualSpacing w:val="0"/>
        <w:jc w:val="both"/>
        <w:rPr>
          <w:rFonts w:ascii="Times" w:hAnsi="Times" w:cs="Arial"/>
          <w:sz w:val="22"/>
          <w:szCs w:val="22"/>
        </w:rPr>
      </w:pPr>
      <w:r w:rsidRPr="009E686F">
        <w:rPr>
          <w:rFonts w:ascii="Times" w:hAnsi="Times" w:cs="Arial"/>
          <w:sz w:val="22"/>
          <w:szCs w:val="22"/>
        </w:rPr>
        <w:t>l</w:t>
      </w:r>
      <w:r w:rsidR="00AE60BF">
        <w:rPr>
          <w:rFonts w:ascii="Times" w:hAnsi="Times" w:cs="Arial"/>
          <w:sz w:val="22"/>
          <w:szCs w:val="22"/>
        </w:rPr>
        <w:t>’</w:t>
      </w:r>
      <w:r w:rsidRPr="009E686F">
        <w:rPr>
          <w:rFonts w:ascii="Times" w:hAnsi="Times" w:cs="Arial"/>
          <w:sz w:val="22"/>
          <w:szCs w:val="22"/>
        </w:rPr>
        <w:t>aggiornamento;</w:t>
      </w:r>
    </w:p>
    <w:p w14:paraId="6800698A" w14:textId="77777777" w:rsidR="00E90660" w:rsidRPr="009E686F" w:rsidRDefault="00E90660" w:rsidP="00E90660">
      <w:pPr>
        <w:pStyle w:val="Paragrafoelenco"/>
        <w:widowControl w:val="0"/>
        <w:numPr>
          <w:ilvl w:val="0"/>
          <w:numId w:val="61"/>
        </w:numPr>
        <w:autoSpaceDE w:val="0"/>
        <w:autoSpaceDN w:val="0"/>
        <w:adjustRightInd w:val="0"/>
        <w:snapToGrid w:val="0"/>
        <w:spacing w:before="120" w:after="120"/>
        <w:contextualSpacing w:val="0"/>
        <w:jc w:val="both"/>
        <w:rPr>
          <w:rFonts w:ascii="Times" w:hAnsi="Times" w:cs="Arial"/>
          <w:sz w:val="22"/>
          <w:szCs w:val="22"/>
        </w:rPr>
      </w:pPr>
      <w:r w:rsidRPr="009E686F">
        <w:rPr>
          <w:rFonts w:ascii="Times" w:hAnsi="Times" w:cs="Arial"/>
          <w:sz w:val="22"/>
          <w:szCs w:val="22"/>
        </w:rPr>
        <w:t>la completezza;</w:t>
      </w:r>
    </w:p>
    <w:p w14:paraId="72DDC83E" w14:textId="77777777" w:rsidR="00E90660" w:rsidRPr="009E686F" w:rsidRDefault="00E90660" w:rsidP="00E90660">
      <w:pPr>
        <w:pStyle w:val="Paragrafoelenco"/>
        <w:widowControl w:val="0"/>
        <w:numPr>
          <w:ilvl w:val="0"/>
          <w:numId w:val="61"/>
        </w:numPr>
        <w:autoSpaceDE w:val="0"/>
        <w:autoSpaceDN w:val="0"/>
        <w:adjustRightInd w:val="0"/>
        <w:snapToGrid w:val="0"/>
        <w:spacing w:before="120" w:after="120"/>
        <w:contextualSpacing w:val="0"/>
        <w:jc w:val="both"/>
        <w:rPr>
          <w:rFonts w:ascii="Times" w:hAnsi="Times" w:cs="Arial"/>
          <w:sz w:val="22"/>
          <w:szCs w:val="22"/>
        </w:rPr>
      </w:pPr>
      <w:r w:rsidRPr="009E686F">
        <w:rPr>
          <w:rFonts w:ascii="Times" w:hAnsi="Times" w:cs="Arial"/>
          <w:sz w:val="22"/>
          <w:szCs w:val="22"/>
        </w:rPr>
        <w:t>la chiarezza;</w:t>
      </w:r>
    </w:p>
    <w:p w14:paraId="4157EF0E" w14:textId="77777777" w:rsidR="00E90660" w:rsidRPr="009E686F" w:rsidRDefault="00E90660" w:rsidP="00E90660">
      <w:pPr>
        <w:pStyle w:val="Paragrafoelenco"/>
        <w:widowControl w:val="0"/>
        <w:numPr>
          <w:ilvl w:val="0"/>
          <w:numId w:val="61"/>
        </w:numPr>
        <w:autoSpaceDE w:val="0"/>
        <w:autoSpaceDN w:val="0"/>
        <w:adjustRightInd w:val="0"/>
        <w:snapToGrid w:val="0"/>
        <w:spacing w:before="120" w:after="120"/>
        <w:contextualSpacing w:val="0"/>
        <w:jc w:val="both"/>
        <w:rPr>
          <w:rFonts w:ascii="Times" w:hAnsi="Times" w:cs="Arial"/>
          <w:sz w:val="22"/>
          <w:szCs w:val="22"/>
        </w:rPr>
      </w:pPr>
      <w:r w:rsidRPr="009E686F">
        <w:rPr>
          <w:rFonts w:ascii="Times" w:hAnsi="Times" w:cs="Arial"/>
          <w:sz w:val="22"/>
          <w:szCs w:val="22"/>
        </w:rPr>
        <w:t>il formato;</w:t>
      </w:r>
    </w:p>
    <w:p w14:paraId="6885AC07" w14:textId="7C072D8B" w:rsidR="003017B5" w:rsidRPr="009E686F" w:rsidRDefault="00E90660" w:rsidP="00E90660">
      <w:pPr>
        <w:pStyle w:val="Paragrafoelenco"/>
        <w:widowControl w:val="0"/>
        <w:numPr>
          <w:ilvl w:val="0"/>
          <w:numId w:val="61"/>
        </w:numPr>
        <w:autoSpaceDE w:val="0"/>
        <w:autoSpaceDN w:val="0"/>
        <w:adjustRightInd w:val="0"/>
        <w:snapToGrid w:val="0"/>
        <w:spacing w:before="120" w:after="120"/>
        <w:contextualSpacing w:val="0"/>
        <w:jc w:val="both"/>
        <w:rPr>
          <w:rFonts w:ascii="Times" w:hAnsi="Times" w:cs="Arial"/>
          <w:sz w:val="22"/>
          <w:szCs w:val="22"/>
        </w:rPr>
      </w:pPr>
      <w:r w:rsidRPr="009E686F">
        <w:rPr>
          <w:rFonts w:ascii="Times" w:hAnsi="Times" w:cs="Arial"/>
          <w:sz w:val="22"/>
          <w:szCs w:val="22"/>
        </w:rPr>
        <w:t xml:space="preserve">la coerenza </w:t>
      </w:r>
      <w:proofErr w:type="spellStart"/>
      <w:r w:rsidRPr="009E686F">
        <w:rPr>
          <w:rFonts w:ascii="Times" w:hAnsi="Times" w:cs="Arial"/>
          <w:sz w:val="22"/>
          <w:szCs w:val="22"/>
        </w:rPr>
        <w:t>co</w:t>
      </w:r>
      <w:proofErr w:type="spellEnd"/>
      <w:r w:rsidRPr="009E686F">
        <w:rPr>
          <w:rFonts w:ascii="Times" w:hAnsi="Times" w:cs="Arial"/>
          <w:sz w:val="22"/>
          <w:szCs w:val="22"/>
        </w:rPr>
        <w:t xml:space="preserve"> la disciplina in materia di protezione dei dati personali (GDPR), secondo le indicazioni all</w:t>
      </w:r>
      <w:r w:rsidR="00AE60BF">
        <w:rPr>
          <w:rFonts w:ascii="Times" w:hAnsi="Times" w:cs="Arial"/>
          <w:sz w:val="22"/>
          <w:szCs w:val="22"/>
        </w:rPr>
        <w:t>’</w:t>
      </w:r>
      <w:r w:rsidRPr="009E686F">
        <w:rPr>
          <w:rFonts w:ascii="Times" w:hAnsi="Times" w:cs="Arial"/>
          <w:sz w:val="22"/>
          <w:szCs w:val="22"/>
        </w:rPr>
        <w:t>uopo diramate dal Garante.</w:t>
      </w:r>
    </w:p>
    <w:p w14:paraId="2A10C8A2" w14:textId="2DF5A7A1" w:rsidR="003017B5" w:rsidRPr="005F59C3" w:rsidRDefault="003017B5" w:rsidP="00EE0224">
      <w:pPr>
        <w:widowControl w:val="0"/>
        <w:tabs>
          <w:tab w:val="left" w:pos="9781"/>
        </w:tabs>
        <w:autoSpaceDE w:val="0"/>
        <w:autoSpaceDN w:val="0"/>
        <w:adjustRightInd w:val="0"/>
        <w:snapToGrid w:val="0"/>
        <w:spacing w:before="120" w:after="120"/>
        <w:jc w:val="both"/>
        <w:rPr>
          <w:rFonts w:ascii="Times" w:eastAsia="Calibri" w:hAnsi="Times" w:cstheme="minorHAnsi"/>
          <w:i/>
          <w:color w:val="00B050"/>
          <w:sz w:val="22"/>
          <w:szCs w:val="22"/>
        </w:rPr>
      </w:pPr>
      <w:r w:rsidRPr="005F59C3">
        <w:rPr>
          <w:rFonts w:ascii="Times" w:eastAsia="Calibri" w:hAnsi="Times" w:cstheme="minorHAnsi"/>
          <w:i/>
          <w:color w:val="00B050"/>
          <w:sz w:val="22"/>
          <w:szCs w:val="22"/>
        </w:rPr>
        <w:t>Flussi informativi da e verso il RPCT</w:t>
      </w:r>
      <w:r w:rsidR="005F59C3">
        <w:rPr>
          <w:rFonts w:ascii="Times" w:eastAsia="Calibri" w:hAnsi="Times" w:cstheme="minorHAnsi"/>
          <w:i/>
          <w:color w:val="00B050"/>
          <w:sz w:val="22"/>
          <w:szCs w:val="22"/>
        </w:rPr>
        <w:t>.</w:t>
      </w:r>
    </w:p>
    <w:p w14:paraId="60EDC3BE" w14:textId="3D40984A" w:rsidR="003017B5" w:rsidRPr="009E686F" w:rsidRDefault="003017B5" w:rsidP="00EE0224">
      <w:pPr>
        <w:autoSpaceDE w:val="0"/>
        <w:autoSpaceDN w:val="0"/>
        <w:adjustRightInd w:val="0"/>
        <w:snapToGrid w:val="0"/>
        <w:spacing w:before="120" w:after="120"/>
        <w:jc w:val="both"/>
        <w:rPr>
          <w:rFonts w:ascii="Times" w:hAnsi="Times" w:cstheme="minorHAnsi"/>
          <w:b/>
          <w:color w:val="000000" w:themeColor="text1"/>
          <w:sz w:val="22"/>
          <w:szCs w:val="22"/>
        </w:rPr>
      </w:pPr>
      <w:r w:rsidRPr="009E686F">
        <w:rPr>
          <w:rFonts w:ascii="Times" w:hAnsi="Times" w:cstheme="minorHAnsi"/>
          <w:color w:val="000000" w:themeColor="text1"/>
          <w:sz w:val="22"/>
          <w:szCs w:val="22"/>
        </w:rPr>
        <w:t>Ai sensi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art. 1, della l. n. 190/2012, il sistema di monitoraggio in materia di prevenzione della corruzione si struttura in base ai seguenti flussi informativi:</w:t>
      </w:r>
    </w:p>
    <w:tbl>
      <w:tblPr>
        <w:tblW w:w="9748" w:type="dxa"/>
        <w:tblInd w:w="-5"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ayout w:type="fixed"/>
        <w:tblLook w:val="0000" w:firstRow="0" w:lastRow="0" w:firstColumn="0" w:lastColumn="0" w:noHBand="0" w:noVBand="0"/>
      </w:tblPr>
      <w:tblGrid>
        <w:gridCol w:w="1960"/>
        <w:gridCol w:w="7788"/>
      </w:tblGrid>
      <w:tr w:rsidR="005F59C3" w:rsidRPr="005F59C3" w14:paraId="79168A59" w14:textId="77777777" w:rsidTr="005F59C3">
        <w:trPr>
          <w:trHeight w:val="666"/>
          <w:tblHeader/>
        </w:trPr>
        <w:tc>
          <w:tcPr>
            <w:tcW w:w="1960" w:type="dxa"/>
            <w:shd w:val="clear" w:color="auto" w:fill="D9D9D9" w:themeFill="background1" w:themeFillShade="D9"/>
            <w:tcMar>
              <w:top w:w="20" w:type="nil"/>
              <w:left w:w="20" w:type="nil"/>
              <w:bottom w:w="20" w:type="nil"/>
              <w:right w:w="20" w:type="nil"/>
            </w:tcMar>
            <w:vAlign w:val="center"/>
          </w:tcPr>
          <w:p w14:paraId="50253AC6" w14:textId="77777777" w:rsidR="003017B5" w:rsidRPr="005F59C3" w:rsidRDefault="003017B5" w:rsidP="00EE0224">
            <w:pPr>
              <w:widowControl w:val="0"/>
              <w:autoSpaceDE w:val="0"/>
              <w:autoSpaceDN w:val="0"/>
              <w:adjustRightInd w:val="0"/>
              <w:snapToGrid w:val="0"/>
              <w:spacing w:before="120" w:after="120"/>
              <w:jc w:val="center"/>
              <w:rPr>
                <w:rFonts w:ascii="Times" w:hAnsi="Times" w:cstheme="minorHAnsi"/>
                <w:b/>
                <w:color w:val="000000" w:themeColor="text1"/>
                <w:sz w:val="18"/>
                <w:szCs w:val="16"/>
              </w:rPr>
            </w:pPr>
            <w:r w:rsidRPr="005F59C3">
              <w:rPr>
                <w:rFonts w:ascii="Times" w:hAnsi="Times" w:cstheme="minorHAnsi"/>
                <w:b/>
                <w:color w:val="000000" w:themeColor="text1"/>
                <w:sz w:val="18"/>
                <w:szCs w:val="16"/>
              </w:rPr>
              <w:t>Soggetto coinvolto</w:t>
            </w:r>
          </w:p>
        </w:tc>
        <w:tc>
          <w:tcPr>
            <w:tcW w:w="7788" w:type="dxa"/>
            <w:shd w:val="clear" w:color="auto" w:fill="D9D9D9" w:themeFill="background1" w:themeFillShade="D9"/>
            <w:tcMar>
              <w:top w:w="20" w:type="nil"/>
              <w:left w:w="20" w:type="nil"/>
              <w:bottom w:w="20" w:type="nil"/>
              <w:right w:w="20" w:type="nil"/>
            </w:tcMar>
            <w:vAlign w:val="center"/>
          </w:tcPr>
          <w:p w14:paraId="3F4C9C57" w14:textId="77777777" w:rsidR="003017B5" w:rsidRPr="005F59C3" w:rsidRDefault="003017B5" w:rsidP="00EE0224">
            <w:pPr>
              <w:widowControl w:val="0"/>
              <w:autoSpaceDE w:val="0"/>
              <w:autoSpaceDN w:val="0"/>
              <w:adjustRightInd w:val="0"/>
              <w:snapToGrid w:val="0"/>
              <w:spacing w:before="120" w:after="120"/>
              <w:jc w:val="center"/>
              <w:rPr>
                <w:rFonts w:ascii="Times" w:hAnsi="Times" w:cstheme="minorHAnsi"/>
                <w:b/>
                <w:color w:val="000000" w:themeColor="text1"/>
                <w:sz w:val="18"/>
                <w:szCs w:val="16"/>
              </w:rPr>
            </w:pPr>
            <w:r w:rsidRPr="005F59C3">
              <w:rPr>
                <w:rFonts w:ascii="Times" w:hAnsi="Times" w:cstheme="minorHAnsi"/>
                <w:b/>
                <w:color w:val="000000" w:themeColor="text1"/>
                <w:sz w:val="18"/>
                <w:szCs w:val="16"/>
              </w:rPr>
              <w:t>Flusso informativo</w:t>
            </w:r>
          </w:p>
        </w:tc>
      </w:tr>
      <w:tr w:rsidR="005F59C3" w:rsidRPr="005F59C3" w14:paraId="008CC755" w14:textId="77777777" w:rsidTr="005F59C3">
        <w:trPr>
          <w:trHeight w:val="1410"/>
        </w:trPr>
        <w:tc>
          <w:tcPr>
            <w:tcW w:w="1960" w:type="dxa"/>
            <w:shd w:val="clear" w:color="auto" w:fill="F2F2F2" w:themeFill="background1" w:themeFillShade="F2"/>
            <w:tcMar>
              <w:top w:w="20" w:type="nil"/>
              <w:left w:w="20" w:type="nil"/>
              <w:bottom w:w="20" w:type="nil"/>
              <w:right w:w="20" w:type="nil"/>
            </w:tcMar>
            <w:vAlign w:val="center"/>
          </w:tcPr>
          <w:p w14:paraId="70C662E1" w14:textId="4E99E3F1" w:rsidR="003017B5" w:rsidRPr="005F59C3" w:rsidRDefault="001839F4" w:rsidP="00EE0224">
            <w:pPr>
              <w:widowControl w:val="0"/>
              <w:autoSpaceDE w:val="0"/>
              <w:autoSpaceDN w:val="0"/>
              <w:adjustRightInd w:val="0"/>
              <w:snapToGrid w:val="0"/>
              <w:spacing w:before="120" w:after="120"/>
              <w:jc w:val="center"/>
              <w:rPr>
                <w:rFonts w:ascii="Times" w:hAnsi="Times" w:cstheme="minorHAnsi"/>
                <w:b/>
                <w:color w:val="000000" w:themeColor="text1"/>
                <w:sz w:val="18"/>
                <w:szCs w:val="16"/>
              </w:rPr>
            </w:pPr>
            <w:r w:rsidRPr="005F59C3">
              <w:rPr>
                <w:rFonts w:ascii="Times" w:hAnsi="Times" w:cstheme="minorHAnsi"/>
                <w:b/>
                <w:color w:val="000000" w:themeColor="text1"/>
                <w:sz w:val="18"/>
                <w:szCs w:val="16"/>
              </w:rPr>
              <w:t>Commissione</w:t>
            </w:r>
          </w:p>
        </w:tc>
        <w:tc>
          <w:tcPr>
            <w:tcW w:w="7788" w:type="dxa"/>
            <w:tcMar>
              <w:top w:w="20" w:type="nil"/>
              <w:left w:w="20" w:type="nil"/>
              <w:bottom w:w="20" w:type="nil"/>
              <w:right w:w="20" w:type="nil"/>
            </w:tcMar>
            <w:vAlign w:val="center"/>
          </w:tcPr>
          <w:p w14:paraId="05CC36F8" w14:textId="2EE04499" w:rsidR="003017B5" w:rsidRPr="005F59C3" w:rsidRDefault="003017B5" w:rsidP="006C393A">
            <w:pPr>
              <w:pStyle w:val="Paragrafoelenco"/>
              <w:widowControl w:val="0"/>
              <w:numPr>
                <w:ilvl w:val="0"/>
                <w:numId w:val="56"/>
              </w:numPr>
              <w:autoSpaceDE w:val="0"/>
              <w:autoSpaceDN w:val="0"/>
              <w:adjustRightInd w:val="0"/>
              <w:snapToGrid w:val="0"/>
              <w:spacing w:before="120" w:after="120"/>
              <w:contextualSpacing w:val="0"/>
              <w:jc w:val="both"/>
              <w:rPr>
                <w:rFonts w:ascii="Times" w:hAnsi="Times" w:cstheme="minorHAnsi"/>
                <w:color w:val="000000" w:themeColor="text1"/>
                <w:sz w:val="18"/>
                <w:szCs w:val="16"/>
              </w:rPr>
            </w:pPr>
            <w:r w:rsidRPr="005F59C3">
              <w:rPr>
                <w:rFonts w:ascii="Times" w:hAnsi="Times" w:cstheme="minorHAnsi"/>
                <w:b/>
                <w:color w:val="000000" w:themeColor="text1"/>
                <w:sz w:val="18"/>
                <w:szCs w:val="16"/>
              </w:rPr>
              <w:t>Da RPCT</w:t>
            </w:r>
            <w:r w:rsidRPr="005F59C3">
              <w:rPr>
                <w:rFonts w:ascii="Times" w:hAnsi="Times" w:cstheme="minorHAnsi"/>
                <w:color w:val="000000" w:themeColor="text1"/>
                <w:sz w:val="18"/>
                <w:szCs w:val="16"/>
              </w:rPr>
              <w:t>: relazione quadrimestrale di sintesi sull</w:t>
            </w:r>
            <w:r w:rsidR="00AE60BF" w:rsidRPr="005F59C3">
              <w:rPr>
                <w:rFonts w:ascii="Times" w:hAnsi="Times" w:cstheme="minorHAnsi"/>
                <w:color w:val="000000" w:themeColor="text1"/>
                <w:sz w:val="18"/>
                <w:szCs w:val="16"/>
              </w:rPr>
              <w:t>’</w:t>
            </w:r>
            <w:r w:rsidRPr="005F59C3">
              <w:rPr>
                <w:rFonts w:ascii="Times" w:hAnsi="Times" w:cstheme="minorHAnsi"/>
                <w:color w:val="000000" w:themeColor="text1"/>
                <w:sz w:val="18"/>
                <w:szCs w:val="16"/>
              </w:rPr>
              <w:t>attività effettuata e relazione annuale sullo stato di attuazione del Piano e delle iniziative intraprese</w:t>
            </w:r>
          </w:p>
          <w:p w14:paraId="06658ADC" w14:textId="516D064B" w:rsidR="003017B5" w:rsidRPr="005F59C3" w:rsidRDefault="003017B5" w:rsidP="006C393A">
            <w:pPr>
              <w:pStyle w:val="Paragrafoelenco"/>
              <w:widowControl w:val="0"/>
              <w:numPr>
                <w:ilvl w:val="0"/>
                <w:numId w:val="56"/>
              </w:numPr>
              <w:autoSpaceDE w:val="0"/>
              <w:autoSpaceDN w:val="0"/>
              <w:adjustRightInd w:val="0"/>
              <w:snapToGrid w:val="0"/>
              <w:spacing w:before="120" w:after="120"/>
              <w:contextualSpacing w:val="0"/>
              <w:jc w:val="both"/>
              <w:rPr>
                <w:rFonts w:ascii="Times" w:hAnsi="Times" w:cstheme="minorHAnsi"/>
                <w:color w:val="000000" w:themeColor="text1"/>
                <w:sz w:val="18"/>
                <w:szCs w:val="16"/>
              </w:rPr>
            </w:pPr>
            <w:r w:rsidRPr="005F59C3">
              <w:rPr>
                <w:rFonts w:ascii="Times" w:hAnsi="Times" w:cstheme="minorHAnsi"/>
                <w:b/>
                <w:color w:val="000000" w:themeColor="text1"/>
                <w:sz w:val="18"/>
                <w:szCs w:val="16"/>
              </w:rPr>
              <w:t>Verso RPCT</w:t>
            </w:r>
            <w:r w:rsidRPr="005F59C3">
              <w:rPr>
                <w:rFonts w:ascii="Times" w:hAnsi="Times" w:cstheme="minorHAnsi"/>
                <w:color w:val="000000" w:themeColor="text1"/>
                <w:sz w:val="18"/>
                <w:szCs w:val="16"/>
              </w:rPr>
              <w:t>: comunicazione al RPCT sull</w:t>
            </w:r>
            <w:r w:rsidR="00AE60BF" w:rsidRPr="005F59C3">
              <w:rPr>
                <w:rFonts w:ascii="Times" w:hAnsi="Times" w:cstheme="minorHAnsi"/>
                <w:color w:val="000000" w:themeColor="text1"/>
                <w:sz w:val="18"/>
                <w:szCs w:val="16"/>
              </w:rPr>
              <w:t>’</w:t>
            </w:r>
            <w:r w:rsidRPr="005F59C3">
              <w:rPr>
                <w:rFonts w:ascii="Times" w:hAnsi="Times" w:cstheme="minorHAnsi"/>
                <w:color w:val="000000" w:themeColor="text1"/>
                <w:sz w:val="18"/>
                <w:szCs w:val="16"/>
              </w:rPr>
              <w:t>assetto organizzativo societario e su tutti i cambiamenti che hanno un impatto a livello organizzativo e procedurale. Eventuali segnalazioni di illecito pervenute dall</w:t>
            </w:r>
            <w:r w:rsidR="00AE60BF" w:rsidRPr="005F59C3">
              <w:rPr>
                <w:rFonts w:ascii="Times" w:hAnsi="Times" w:cstheme="minorHAnsi"/>
                <w:color w:val="000000" w:themeColor="text1"/>
                <w:sz w:val="18"/>
                <w:szCs w:val="16"/>
              </w:rPr>
              <w:t>’</w:t>
            </w:r>
            <w:r w:rsidRPr="005F59C3">
              <w:rPr>
                <w:rFonts w:ascii="Times" w:hAnsi="Times" w:cstheme="minorHAnsi"/>
                <w:color w:val="000000" w:themeColor="text1"/>
                <w:sz w:val="18"/>
                <w:szCs w:val="16"/>
              </w:rPr>
              <w:t>esterno.</w:t>
            </w:r>
          </w:p>
        </w:tc>
      </w:tr>
      <w:tr w:rsidR="005F59C3" w:rsidRPr="005F59C3" w14:paraId="1281203C" w14:textId="77777777" w:rsidTr="005F59C3">
        <w:trPr>
          <w:trHeight w:val="1488"/>
        </w:trPr>
        <w:tc>
          <w:tcPr>
            <w:tcW w:w="1960" w:type="dxa"/>
            <w:shd w:val="clear" w:color="auto" w:fill="F2F2F2" w:themeFill="background1" w:themeFillShade="F2"/>
            <w:tcMar>
              <w:top w:w="20" w:type="nil"/>
              <w:left w:w="20" w:type="nil"/>
              <w:bottom w:w="20" w:type="nil"/>
              <w:right w:w="20" w:type="nil"/>
            </w:tcMar>
            <w:vAlign w:val="center"/>
          </w:tcPr>
          <w:p w14:paraId="33C7BE34" w14:textId="77777777" w:rsidR="003017B5" w:rsidRPr="005F59C3" w:rsidRDefault="003017B5" w:rsidP="00EE0224">
            <w:pPr>
              <w:widowControl w:val="0"/>
              <w:autoSpaceDE w:val="0"/>
              <w:autoSpaceDN w:val="0"/>
              <w:adjustRightInd w:val="0"/>
              <w:snapToGrid w:val="0"/>
              <w:spacing w:before="120" w:after="120"/>
              <w:jc w:val="center"/>
              <w:rPr>
                <w:rFonts w:ascii="Times" w:hAnsi="Times" w:cstheme="minorHAnsi"/>
                <w:b/>
                <w:color w:val="000000" w:themeColor="text1"/>
                <w:sz w:val="18"/>
                <w:szCs w:val="16"/>
              </w:rPr>
            </w:pPr>
            <w:r w:rsidRPr="005F59C3">
              <w:rPr>
                <w:rFonts w:ascii="Times" w:hAnsi="Times" w:cstheme="minorHAnsi"/>
                <w:b/>
                <w:color w:val="000000" w:themeColor="text1"/>
                <w:sz w:val="18"/>
                <w:szCs w:val="16"/>
              </w:rPr>
              <w:t>Segretario</w:t>
            </w:r>
          </w:p>
        </w:tc>
        <w:tc>
          <w:tcPr>
            <w:tcW w:w="7788" w:type="dxa"/>
            <w:tcMar>
              <w:top w:w="20" w:type="nil"/>
              <w:left w:w="20" w:type="nil"/>
              <w:bottom w:w="20" w:type="nil"/>
              <w:right w:w="20" w:type="nil"/>
            </w:tcMar>
            <w:vAlign w:val="center"/>
          </w:tcPr>
          <w:p w14:paraId="10D89ED2" w14:textId="77777777" w:rsidR="003017B5" w:rsidRPr="005F59C3" w:rsidRDefault="003017B5" w:rsidP="006C393A">
            <w:pPr>
              <w:pStyle w:val="Paragrafoelenco"/>
              <w:widowControl w:val="0"/>
              <w:numPr>
                <w:ilvl w:val="0"/>
                <w:numId w:val="56"/>
              </w:numPr>
              <w:autoSpaceDE w:val="0"/>
              <w:autoSpaceDN w:val="0"/>
              <w:adjustRightInd w:val="0"/>
              <w:snapToGrid w:val="0"/>
              <w:spacing w:before="120" w:after="120"/>
              <w:contextualSpacing w:val="0"/>
              <w:jc w:val="both"/>
              <w:rPr>
                <w:rFonts w:ascii="Times" w:hAnsi="Times" w:cstheme="minorHAnsi"/>
                <w:b/>
                <w:color w:val="000000" w:themeColor="text1"/>
                <w:sz w:val="18"/>
                <w:szCs w:val="16"/>
              </w:rPr>
            </w:pPr>
            <w:r w:rsidRPr="005F59C3">
              <w:rPr>
                <w:rFonts w:ascii="Times" w:hAnsi="Times" w:cstheme="minorHAnsi"/>
                <w:b/>
                <w:color w:val="000000" w:themeColor="text1"/>
                <w:sz w:val="18"/>
                <w:szCs w:val="16"/>
              </w:rPr>
              <w:t>Da RPCT</w:t>
            </w:r>
            <w:r w:rsidRPr="005F59C3">
              <w:rPr>
                <w:rFonts w:ascii="Times" w:hAnsi="Times" w:cstheme="minorHAnsi"/>
                <w:color w:val="000000" w:themeColor="text1"/>
                <w:sz w:val="18"/>
                <w:szCs w:val="16"/>
              </w:rPr>
              <w:t>: comunicazione di eventuali azioni da assumere ai fini della prevenzione dei rischi corruttivi o della corretta elaborazione / raccolta dei dati oggetto di pubblicazione;</w:t>
            </w:r>
          </w:p>
          <w:p w14:paraId="615199AB" w14:textId="77777777" w:rsidR="003017B5" w:rsidRPr="005F59C3" w:rsidRDefault="003017B5" w:rsidP="006C393A">
            <w:pPr>
              <w:pStyle w:val="Paragrafoelenco"/>
              <w:widowControl w:val="0"/>
              <w:numPr>
                <w:ilvl w:val="0"/>
                <w:numId w:val="56"/>
              </w:numPr>
              <w:autoSpaceDE w:val="0"/>
              <w:autoSpaceDN w:val="0"/>
              <w:adjustRightInd w:val="0"/>
              <w:snapToGrid w:val="0"/>
              <w:spacing w:before="120" w:after="120"/>
              <w:contextualSpacing w:val="0"/>
              <w:jc w:val="both"/>
              <w:rPr>
                <w:rFonts w:ascii="Times" w:hAnsi="Times" w:cstheme="minorHAnsi"/>
                <w:b/>
                <w:color w:val="000000" w:themeColor="text1"/>
                <w:sz w:val="18"/>
                <w:szCs w:val="16"/>
              </w:rPr>
            </w:pPr>
            <w:r w:rsidRPr="005F59C3">
              <w:rPr>
                <w:rFonts w:ascii="Times" w:hAnsi="Times" w:cstheme="minorHAnsi"/>
                <w:b/>
                <w:color w:val="000000" w:themeColor="text1"/>
                <w:sz w:val="18"/>
                <w:szCs w:val="16"/>
              </w:rPr>
              <w:t>Verso RPCT</w:t>
            </w:r>
            <w:r w:rsidRPr="005F59C3">
              <w:rPr>
                <w:rFonts w:ascii="Times" w:hAnsi="Times" w:cstheme="minorHAnsi"/>
                <w:color w:val="000000" w:themeColor="text1"/>
                <w:sz w:val="18"/>
                <w:szCs w:val="16"/>
              </w:rPr>
              <w:t xml:space="preserve">: con riferimento alla rispettiva sfera di azione, comunicazione dei dati inerenti a violazioni riscontrate, ovvero segnalazione di violazioni che possano rilevare in ottica di prevenzione dei rischi corruttivi e di </w:t>
            </w:r>
            <w:proofErr w:type="spellStart"/>
            <w:r w:rsidRPr="005F59C3">
              <w:rPr>
                <w:rFonts w:ascii="Times" w:hAnsi="Times" w:cstheme="minorHAnsi"/>
                <w:i/>
                <w:color w:val="000000" w:themeColor="text1"/>
                <w:sz w:val="18"/>
                <w:szCs w:val="16"/>
              </w:rPr>
              <w:t>maladministration</w:t>
            </w:r>
            <w:proofErr w:type="spellEnd"/>
            <w:r w:rsidRPr="005F59C3">
              <w:rPr>
                <w:rFonts w:ascii="Times" w:hAnsi="Times" w:cstheme="minorHAnsi"/>
                <w:color w:val="000000" w:themeColor="text1"/>
                <w:sz w:val="18"/>
                <w:szCs w:val="16"/>
              </w:rPr>
              <w:t xml:space="preserve"> (ad evento)</w:t>
            </w:r>
          </w:p>
        </w:tc>
      </w:tr>
      <w:tr w:rsidR="005F59C3" w:rsidRPr="005F59C3" w14:paraId="48A521DB" w14:textId="77777777" w:rsidTr="005F59C3">
        <w:trPr>
          <w:trHeight w:val="1509"/>
        </w:trPr>
        <w:tc>
          <w:tcPr>
            <w:tcW w:w="1960" w:type="dxa"/>
            <w:shd w:val="clear" w:color="auto" w:fill="F2F2F2" w:themeFill="background1" w:themeFillShade="F2"/>
            <w:tcMar>
              <w:top w:w="20" w:type="nil"/>
              <w:left w:w="20" w:type="nil"/>
              <w:bottom w:w="20" w:type="nil"/>
              <w:right w:w="20" w:type="nil"/>
            </w:tcMar>
            <w:vAlign w:val="center"/>
          </w:tcPr>
          <w:p w14:paraId="7EBE5730" w14:textId="77777777" w:rsidR="003017B5" w:rsidRPr="005F59C3" w:rsidRDefault="003017B5" w:rsidP="00EE0224">
            <w:pPr>
              <w:widowControl w:val="0"/>
              <w:autoSpaceDE w:val="0"/>
              <w:autoSpaceDN w:val="0"/>
              <w:adjustRightInd w:val="0"/>
              <w:snapToGrid w:val="0"/>
              <w:spacing w:before="120" w:after="120"/>
              <w:jc w:val="center"/>
              <w:rPr>
                <w:rFonts w:ascii="Times" w:hAnsi="Times" w:cstheme="minorHAnsi"/>
                <w:b/>
                <w:color w:val="000000" w:themeColor="text1"/>
                <w:sz w:val="18"/>
                <w:szCs w:val="16"/>
              </w:rPr>
            </w:pPr>
            <w:r w:rsidRPr="005F59C3">
              <w:rPr>
                <w:rFonts w:ascii="Times" w:hAnsi="Times" w:cstheme="minorHAnsi"/>
                <w:b/>
                <w:color w:val="000000" w:themeColor="text1"/>
                <w:sz w:val="18"/>
                <w:szCs w:val="16"/>
              </w:rPr>
              <w:lastRenderedPageBreak/>
              <w:t>Tesoriere</w:t>
            </w:r>
          </w:p>
        </w:tc>
        <w:tc>
          <w:tcPr>
            <w:tcW w:w="7788" w:type="dxa"/>
            <w:tcMar>
              <w:top w:w="20" w:type="nil"/>
              <w:left w:w="20" w:type="nil"/>
              <w:bottom w:w="20" w:type="nil"/>
              <w:right w:w="20" w:type="nil"/>
            </w:tcMar>
            <w:vAlign w:val="center"/>
          </w:tcPr>
          <w:p w14:paraId="6723D1E2" w14:textId="77777777" w:rsidR="003017B5" w:rsidRPr="005F59C3" w:rsidRDefault="003017B5" w:rsidP="006C393A">
            <w:pPr>
              <w:pStyle w:val="Paragrafoelenco"/>
              <w:widowControl w:val="0"/>
              <w:numPr>
                <w:ilvl w:val="0"/>
                <w:numId w:val="56"/>
              </w:numPr>
              <w:autoSpaceDE w:val="0"/>
              <w:autoSpaceDN w:val="0"/>
              <w:adjustRightInd w:val="0"/>
              <w:snapToGrid w:val="0"/>
              <w:spacing w:before="120" w:after="120"/>
              <w:contextualSpacing w:val="0"/>
              <w:jc w:val="both"/>
              <w:rPr>
                <w:rFonts w:ascii="Times" w:hAnsi="Times" w:cstheme="minorHAnsi"/>
                <w:b/>
                <w:color w:val="000000" w:themeColor="text1"/>
                <w:sz w:val="18"/>
                <w:szCs w:val="16"/>
              </w:rPr>
            </w:pPr>
            <w:r w:rsidRPr="005F59C3">
              <w:rPr>
                <w:rFonts w:ascii="Times" w:hAnsi="Times" w:cstheme="minorHAnsi"/>
                <w:b/>
                <w:color w:val="000000" w:themeColor="text1"/>
                <w:sz w:val="18"/>
                <w:szCs w:val="16"/>
              </w:rPr>
              <w:t>Da RPCT</w:t>
            </w:r>
            <w:r w:rsidRPr="005F59C3">
              <w:rPr>
                <w:rFonts w:ascii="Times" w:hAnsi="Times" w:cstheme="minorHAnsi"/>
                <w:color w:val="000000" w:themeColor="text1"/>
                <w:sz w:val="18"/>
                <w:szCs w:val="16"/>
              </w:rPr>
              <w:t>: comunicazione di eventuali azioni da assumere ai fini della prevenzione dei rischi corruttivi o della corretta elaborazione / raccolta dei dati oggetto di pubblicazione;</w:t>
            </w:r>
          </w:p>
          <w:p w14:paraId="6437B845" w14:textId="77777777" w:rsidR="003017B5" w:rsidRPr="005F59C3" w:rsidRDefault="003017B5" w:rsidP="006C393A">
            <w:pPr>
              <w:pStyle w:val="Paragrafoelenco"/>
              <w:widowControl w:val="0"/>
              <w:numPr>
                <w:ilvl w:val="0"/>
                <w:numId w:val="56"/>
              </w:numPr>
              <w:autoSpaceDE w:val="0"/>
              <w:autoSpaceDN w:val="0"/>
              <w:adjustRightInd w:val="0"/>
              <w:snapToGrid w:val="0"/>
              <w:spacing w:before="120" w:after="120"/>
              <w:contextualSpacing w:val="0"/>
              <w:jc w:val="both"/>
              <w:rPr>
                <w:rFonts w:ascii="Times" w:hAnsi="Times" w:cstheme="minorHAnsi"/>
                <w:b/>
                <w:color w:val="000000" w:themeColor="text1"/>
                <w:sz w:val="18"/>
                <w:szCs w:val="16"/>
              </w:rPr>
            </w:pPr>
            <w:r w:rsidRPr="005F59C3">
              <w:rPr>
                <w:rFonts w:ascii="Times" w:hAnsi="Times" w:cstheme="minorHAnsi"/>
                <w:b/>
                <w:color w:val="000000" w:themeColor="text1"/>
                <w:sz w:val="18"/>
                <w:szCs w:val="16"/>
              </w:rPr>
              <w:t>Verso RPCT</w:t>
            </w:r>
            <w:r w:rsidRPr="005F59C3">
              <w:rPr>
                <w:rFonts w:ascii="Times" w:hAnsi="Times" w:cstheme="minorHAnsi"/>
                <w:color w:val="000000" w:themeColor="text1"/>
                <w:sz w:val="18"/>
                <w:szCs w:val="16"/>
              </w:rPr>
              <w:t xml:space="preserve">: con riferimento alla rispettiva sfera di azione, comunicazione dei dati inerenti a violazioni riscontrate, ovvero segnalazione di violazioni che possano rilevare in ottica di prevenzione dei rischi corruttivi e di </w:t>
            </w:r>
            <w:proofErr w:type="spellStart"/>
            <w:r w:rsidRPr="005F59C3">
              <w:rPr>
                <w:rFonts w:ascii="Times" w:hAnsi="Times" w:cstheme="minorHAnsi"/>
                <w:i/>
                <w:color w:val="000000" w:themeColor="text1"/>
                <w:sz w:val="18"/>
                <w:szCs w:val="16"/>
              </w:rPr>
              <w:t>maladministration</w:t>
            </w:r>
            <w:proofErr w:type="spellEnd"/>
            <w:r w:rsidRPr="005F59C3">
              <w:rPr>
                <w:rFonts w:ascii="Times" w:hAnsi="Times" w:cstheme="minorHAnsi"/>
                <w:color w:val="000000" w:themeColor="text1"/>
                <w:sz w:val="18"/>
                <w:szCs w:val="16"/>
              </w:rPr>
              <w:t xml:space="preserve"> (ad evento)</w:t>
            </w:r>
          </w:p>
        </w:tc>
      </w:tr>
      <w:tr w:rsidR="005F59C3" w:rsidRPr="005F59C3" w14:paraId="45DE28FC" w14:textId="77777777" w:rsidTr="005F59C3">
        <w:trPr>
          <w:trHeight w:val="1348"/>
        </w:trPr>
        <w:tc>
          <w:tcPr>
            <w:tcW w:w="1960" w:type="dxa"/>
            <w:shd w:val="clear" w:color="auto" w:fill="F2F2F2" w:themeFill="background1" w:themeFillShade="F2"/>
            <w:tcMar>
              <w:top w:w="20" w:type="nil"/>
              <w:left w:w="20" w:type="nil"/>
              <w:bottom w:w="20" w:type="nil"/>
              <w:right w:w="20" w:type="nil"/>
            </w:tcMar>
            <w:vAlign w:val="center"/>
          </w:tcPr>
          <w:p w14:paraId="0210B2E4" w14:textId="00CA6541" w:rsidR="003017B5" w:rsidRPr="005F59C3" w:rsidRDefault="003017B5" w:rsidP="00EE0224">
            <w:pPr>
              <w:widowControl w:val="0"/>
              <w:autoSpaceDE w:val="0"/>
              <w:autoSpaceDN w:val="0"/>
              <w:adjustRightInd w:val="0"/>
              <w:snapToGrid w:val="0"/>
              <w:spacing w:before="120" w:after="120"/>
              <w:jc w:val="center"/>
              <w:rPr>
                <w:rFonts w:ascii="Times" w:hAnsi="Times" w:cstheme="minorHAnsi"/>
                <w:b/>
                <w:color w:val="000000" w:themeColor="text1"/>
                <w:sz w:val="18"/>
                <w:szCs w:val="16"/>
              </w:rPr>
            </w:pPr>
            <w:r w:rsidRPr="005F59C3">
              <w:rPr>
                <w:rFonts w:ascii="Times" w:hAnsi="Times" w:cstheme="minorHAnsi"/>
                <w:b/>
                <w:color w:val="000000" w:themeColor="text1"/>
                <w:sz w:val="18"/>
                <w:szCs w:val="16"/>
              </w:rPr>
              <w:t xml:space="preserve">Personale </w:t>
            </w:r>
          </w:p>
        </w:tc>
        <w:tc>
          <w:tcPr>
            <w:tcW w:w="7788" w:type="dxa"/>
            <w:tcMar>
              <w:top w:w="20" w:type="nil"/>
              <w:left w:w="20" w:type="nil"/>
              <w:bottom w:w="20" w:type="nil"/>
              <w:right w:w="20" w:type="nil"/>
            </w:tcMar>
            <w:vAlign w:val="center"/>
          </w:tcPr>
          <w:p w14:paraId="55AB909F" w14:textId="77777777" w:rsidR="003017B5" w:rsidRPr="005F59C3" w:rsidRDefault="003017B5" w:rsidP="006C393A">
            <w:pPr>
              <w:pStyle w:val="Paragrafoelenco"/>
              <w:widowControl w:val="0"/>
              <w:numPr>
                <w:ilvl w:val="0"/>
                <w:numId w:val="56"/>
              </w:numPr>
              <w:autoSpaceDE w:val="0"/>
              <w:autoSpaceDN w:val="0"/>
              <w:adjustRightInd w:val="0"/>
              <w:snapToGrid w:val="0"/>
              <w:spacing w:before="120" w:after="120"/>
              <w:contextualSpacing w:val="0"/>
              <w:jc w:val="both"/>
              <w:rPr>
                <w:rFonts w:ascii="Times" w:hAnsi="Times" w:cstheme="minorHAnsi"/>
                <w:b/>
                <w:color w:val="000000" w:themeColor="text1"/>
                <w:sz w:val="18"/>
                <w:szCs w:val="16"/>
              </w:rPr>
            </w:pPr>
            <w:r w:rsidRPr="005F59C3">
              <w:rPr>
                <w:rFonts w:ascii="Times" w:hAnsi="Times" w:cstheme="minorHAnsi"/>
                <w:b/>
                <w:color w:val="000000" w:themeColor="text1"/>
                <w:sz w:val="18"/>
                <w:szCs w:val="16"/>
              </w:rPr>
              <w:t>Da RPCT</w:t>
            </w:r>
            <w:r w:rsidRPr="005F59C3">
              <w:rPr>
                <w:rFonts w:ascii="Times" w:hAnsi="Times" w:cstheme="minorHAnsi"/>
                <w:color w:val="000000" w:themeColor="text1"/>
                <w:sz w:val="18"/>
                <w:szCs w:val="16"/>
              </w:rPr>
              <w:t>: comunicazione di eventuali azioni da assumere ai fini della prevenzione dei rischi corruttivi o della corretta elaborazione / raccolta dei dati oggetto di pubblicazione;</w:t>
            </w:r>
          </w:p>
          <w:p w14:paraId="31D7FBA8" w14:textId="77777777" w:rsidR="003017B5" w:rsidRPr="005F59C3" w:rsidRDefault="003017B5" w:rsidP="006C393A">
            <w:pPr>
              <w:pStyle w:val="Paragrafoelenco"/>
              <w:widowControl w:val="0"/>
              <w:numPr>
                <w:ilvl w:val="0"/>
                <w:numId w:val="56"/>
              </w:numPr>
              <w:autoSpaceDE w:val="0"/>
              <w:autoSpaceDN w:val="0"/>
              <w:adjustRightInd w:val="0"/>
              <w:snapToGrid w:val="0"/>
              <w:spacing w:before="120" w:after="120"/>
              <w:contextualSpacing w:val="0"/>
              <w:jc w:val="both"/>
              <w:rPr>
                <w:rFonts w:ascii="Times" w:hAnsi="Times" w:cstheme="minorHAnsi"/>
                <w:b/>
                <w:color w:val="000000" w:themeColor="text1"/>
                <w:sz w:val="18"/>
                <w:szCs w:val="16"/>
              </w:rPr>
            </w:pPr>
            <w:r w:rsidRPr="005F59C3">
              <w:rPr>
                <w:rFonts w:ascii="Times" w:hAnsi="Times" w:cstheme="minorHAnsi"/>
                <w:b/>
                <w:color w:val="000000" w:themeColor="text1"/>
                <w:sz w:val="18"/>
                <w:szCs w:val="16"/>
              </w:rPr>
              <w:t>Verso RPCT</w:t>
            </w:r>
            <w:r w:rsidRPr="005F59C3">
              <w:rPr>
                <w:rFonts w:ascii="Times" w:hAnsi="Times" w:cstheme="minorHAnsi"/>
                <w:color w:val="000000" w:themeColor="text1"/>
                <w:sz w:val="18"/>
                <w:szCs w:val="16"/>
              </w:rPr>
              <w:t xml:space="preserve">: con riferimento alla rispettiva sfera di azione, comunicazione dei dati inerenti a violazioni riscontrate, ovvero segnalazione di violazioni che possano rilevare in ottica di prevenzione dei rischi corruttivi e di </w:t>
            </w:r>
            <w:proofErr w:type="spellStart"/>
            <w:r w:rsidRPr="005F59C3">
              <w:rPr>
                <w:rFonts w:ascii="Times" w:hAnsi="Times" w:cstheme="minorHAnsi"/>
                <w:i/>
                <w:color w:val="000000" w:themeColor="text1"/>
                <w:sz w:val="18"/>
                <w:szCs w:val="16"/>
              </w:rPr>
              <w:t>maladministration</w:t>
            </w:r>
            <w:proofErr w:type="spellEnd"/>
            <w:r w:rsidRPr="005F59C3">
              <w:rPr>
                <w:rFonts w:ascii="Times" w:hAnsi="Times" w:cstheme="minorHAnsi"/>
                <w:color w:val="000000" w:themeColor="text1"/>
                <w:sz w:val="18"/>
                <w:szCs w:val="16"/>
              </w:rPr>
              <w:t xml:space="preserve"> (ad evento)</w:t>
            </w:r>
          </w:p>
        </w:tc>
      </w:tr>
    </w:tbl>
    <w:p w14:paraId="11587F84" w14:textId="77777777" w:rsidR="00635FC0" w:rsidRPr="005F59C3" w:rsidRDefault="00635FC0" w:rsidP="00EE0224">
      <w:pPr>
        <w:tabs>
          <w:tab w:val="left" w:pos="9781"/>
        </w:tabs>
        <w:snapToGrid w:val="0"/>
        <w:spacing w:before="120" w:after="120"/>
        <w:jc w:val="both"/>
        <w:rPr>
          <w:rFonts w:ascii="Times" w:eastAsia="Calibri" w:hAnsi="Times" w:cstheme="minorHAnsi"/>
          <w:i/>
          <w:color w:val="00B050"/>
          <w:sz w:val="22"/>
          <w:szCs w:val="22"/>
        </w:rPr>
      </w:pPr>
      <w:r w:rsidRPr="005F59C3">
        <w:rPr>
          <w:rFonts w:ascii="Times" w:eastAsia="Calibri" w:hAnsi="Times" w:cstheme="minorHAnsi"/>
          <w:i/>
          <w:color w:val="00B050"/>
          <w:sz w:val="22"/>
          <w:szCs w:val="22"/>
        </w:rPr>
        <w:t>Aggiornamento e approvazione della presente sottosezione</w:t>
      </w:r>
    </w:p>
    <w:p w14:paraId="16D27914" w14:textId="6E926B06" w:rsidR="00C004AE" w:rsidRPr="009E686F" w:rsidRDefault="00C004AE" w:rsidP="00EE0224">
      <w:pPr>
        <w:tabs>
          <w:tab w:val="left" w:pos="9781"/>
        </w:tabs>
        <w:snapToGrid w:val="0"/>
        <w:spacing w:before="120" w:after="120"/>
        <w:jc w:val="both"/>
        <w:rPr>
          <w:rFonts w:ascii="Times" w:eastAsia="Calibri" w:hAnsi="Times" w:cstheme="minorHAnsi"/>
          <w:color w:val="000000" w:themeColor="text1"/>
          <w:sz w:val="22"/>
          <w:szCs w:val="22"/>
        </w:rPr>
      </w:pPr>
      <w:r w:rsidRPr="009E686F">
        <w:rPr>
          <w:rFonts w:ascii="Times" w:eastAsia="Calibri" w:hAnsi="Times" w:cstheme="minorHAnsi"/>
          <w:color w:val="000000" w:themeColor="text1"/>
          <w:sz w:val="22"/>
          <w:szCs w:val="22"/>
        </w:rPr>
        <w:t>Il CO.RE.DI., ai sensi della Delibera A.N.AC. n. 1310/2016, provvederà all</w:t>
      </w:r>
      <w:r w:rsidR="00AE60BF">
        <w:rPr>
          <w:rFonts w:ascii="Times" w:eastAsia="Calibri" w:hAnsi="Times" w:cstheme="minorHAnsi"/>
          <w:color w:val="000000" w:themeColor="text1"/>
          <w:sz w:val="22"/>
          <w:szCs w:val="22"/>
        </w:rPr>
        <w:t>’</w:t>
      </w:r>
      <w:r w:rsidRPr="009E686F">
        <w:rPr>
          <w:rFonts w:ascii="Times" w:eastAsia="Calibri" w:hAnsi="Times" w:cstheme="minorHAnsi"/>
          <w:color w:val="000000" w:themeColor="text1"/>
          <w:sz w:val="22"/>
          <w:szCs w:val="22"/>
        </w:rPr>
        <w:t xml:space="preserve">aggiornamento del presente </w:t>
      </w:r>
      <w:r w:rsidR="00EF0CD4" w:rsidRPr="009E686F">
        <w:rPr>
          <w:rFonts w:ascii="Times" w:eastAsia="Calibri" w:hAnsi="Times" w:cstheme="minorHAnsi"/>
          <w:color w:val="000000" w:themeColor="text1"/>
          <w:sz w:val="22"/>
          <w:szCs w:val="22"/>
        </w:rPr>
        <w:t>Piano</w:t>
      </w:r>
      <w:r w:rsidRPr="009E686F">
        <w:rPr>
          <w:rFonts w:ascii="Times" w:eastAsia="Calibri" w:hAnsi="Times" w:cstheme="minorHAnsi"/>
          <w:color w:val="000000" w:themeColor="text1"/>
          <w:sz w:val="22"/>
          <w:szCs w:val="22"/>
        </w:rPr>
        <w:t xml:space="preserve"> nei seguenti casi:</w:t>
      </w:r>
    </w:p>
    <w:p w14:paraId="237BB0CF" w14:textId="22D01A2B" w:rsidR="00C004AE" w:rsidRPr="009E686F" w:rsidRDefault="00C004AE" w:rsidP="00EE0224">
      <w:pPr>
        <w:pStyle w:val="Paragrafoelenco"/>
        <w:numPr>
          <w:ilvl w:val="0"/>
          <w:numId w:val="11"/>
        </w:numPr>
        <w:tabs>
          <w:tab w:val="left" w:pos="9781"/>
        </w:tabs>
        <w:snapToGrid w:val="0"/>
        <w:spacing w:before="120" w:after="120"/>
        <w:ind w:left="709" w:hanging="357"/>
        <w:contextualSpacing w:val="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approvazione annuale entro il </w:t>
      </w:r>
      <w:r w:rsidRPr="009E686F">
        <w:rPr>
          <w:rFonts w:ascii="Times" w:hAnsi="Times" w:cstheme="minorHAnsi"/>
          <w:b/>
          <w:color w:val="000000" w:themeColor="text1"/>
          <w:sz w:val="22"/>
          <w:szCs w:val="22"/>
        </w:rPr>
        <w:t>31 gennaio</w:t>
      </w:r>
      <w:r w:rsidRPr="009E686F">
        <w:rPr>
          <w:rFonts w:ascii="Times" w:hAnsi="Times" w:cstheme="minorHAnsi"/>
          <w:color w:val="000000" w:themeColor="text1"/>
          <w:sz w:val="22"/>
          <w:szCs w:val="22"/>
        </w:rPr>
        <w:t xml:space="preserve"> </w:t>
      </w:r>
      <w:r w:rsidRPr="009E686F">
        <w:rPr>
          <w:rFonts w:ascii="Times" w:hAnsi="Times" w:cstheme="minorHAnsi"/>
          <w:b/>
          <w:color w:val="000000" w:themeColor="text1"/>
          <w:sz w:val="22"/>
          <w:szCs w:val="22"/>
        </w:rPr>
        <w:t>di ogni anno</w:t>
      </w:r>
      <w:r w:rsidRPr="009E686F">
        <w:rPr>
          <w:rFonts w:ascii="Times" w:hAnsi="Times" w:cstheme="minorHAnsi"/>
          <w:color w:val="000000" w:themeColor="text1"/>
          <w:sz w:val="22"/>
          <w:szCs w:val="22"/>
        </w:rPr>
        <w:t xml:space="preserve"> - anche attraverso atto di conferma nell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ambito della programmazione triennale - secondo quanto previsto dall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art. 1, comma 8, della l. n. 190/2012;</w:t>
      </w:r>
    </w:p>
    <w:p w14:paraId="5B3AC60C" w14:textId="77777777" w:rsidR="00C004AE" w:rsidRPr="009E686F" w:rsidRDefault="00C004AE" w:rsidP="00EE0224">
      <w:pPr>
        <w:pStyle w:val="Paragrafoelenco"/>
        <w:numPr>
          <w:ilvl w:val="0"/>
          <w:numId w:val="11"/>
        </w:numPr>
        <w:tabs>
          <w:tab w:val="left" w:pos="9781"/>
        </w:tabs>
        <w:snapToGrid w:val="0"/>
        <w:spacing w:before="120" w:after="120"/>
        <w:ind w:left="709" w:hanging="357"/>
        <w:contextualSpacing w:val="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sopravvenute disposizioni normative che impongono ulteriori adempimenti;</w:t>
      </w:r>
    </w:p>
    <w:p w14:paraId="78CC93D2" w14:textId="27DCE2F6" w:rsidR="00C004AE" w:rsidRPr="009E686F" w:rsidRDefault="00C004AE" w:rsidP="00EE0224">
      <w:pPr>
        <w:pStyle w:val="Paragrafoelenco"/>
        <w:numPr>
          <w:ilvl w:val="0"/>
          <w:numId w:val="11"/>
        </w:numPr>
        <w:tabs>
          <w:tab w:val="left" w:pos="9781"/>
        </w:tabs>
        <w:snapToGrid w:val="0"/>
        <w:spacing w:before="120" w:after="120"/>
        <w:ind w:left="709" w:hanging="357"/>
        <w:contextualSpacing w:val="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nuovi indirizzi o direttive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A.N.A.C.;</w:t>
      </w:r>
    </w:p>
    <w:p w14:paraId="5B4FDAD8" w14:textId="58C404E0" w:rsidR="00C004AE" w:rsidRPr="009E686F" w:rsidRDefault="00C004AE" w:rsidP="00EE0224">
      <w:pPr>
        <w:pStyle w:val="Paragrafoelenco"/>
        <w:numPr>
          <w:ilvl w:val="0"/>
          <w:numId w:val="11"/>
        </w:numPr>
        <w:tabs>
          <w:tab w:val="left" w:pos="9781"/>
        </w:tabs>
        <w:snapToGrid w:val="0"/>
        <w:spacing w:before="120" w:after="120"/>
        <w:ind w:left="709" w:hanging="357"/>
        <w:contextualSpacing w:val="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disposizioni normative e modifiche statutarie e/o organizzative sopravvenute che incidono sulle finalità e sulle attività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Ente;</w:t>
      </w:r>
    </w:p>
    <w:p w14:paraId="218B7E8A" w14:textId="687FCB19" w:rsidR="00C004AE" w:rsidRPr="009E686F" w:rsidRDefault="00C004AE" w:rsidP="00EE0224">
      <w:pPr>
        <w:pStyle w:val="Paragrafoelenco"/>
        <w:numPr>
          <w:ilvl w:val="0"/>
          <w:numId w:val="11"/>
        </w:numPr>
        <w:tabs>
          <w:tab w:val="left" w:pos="9781"/>
        </w:tabs>
        <w:snapToGrid w:val="0"/>
        <w:spacing w:before="120" w:after="120"/>
        <w:ind w:left="709" w:hanging="357"/>
        <w:contextualSpacing w:val="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nuovi rischi non considerati in fase di predisposizione </w:t>
      </w:r>
      <w:r w:rsidR="005F1B32" w:rsidRPr="009E686F">
        <w:rPr>
          <w:rFonts w:ascii="Times" w:hAnsi="Times" w:cstheme="minorHAnsi"/>
          <w:color w:val="000000" w:themeColor="text1"/>
          <w:sz w:val="22"/>
          <w:szCs w:val="22"/>
        </w:rPr>
        <w:t>della presente sottosezione</w:t>
      </w:r>
      <w:r w:rsidRPr="009E686F">
        <w:rPr>
          <w:rFonts w:ascii="Times" w:hAnsi="Times" w:cstheme="minorHAnsi"/>
          <w:color w:val="000000" w:themeColor="text1"/>
          <w:sz w:val="22"/>
          <w:szCs w:val="22"/>
        </w:rPr>
        <w:t>;</w:t>
      </w:r>
    </w:p>
    <w:p w14:paraId="7F824773" w14:textId="62B14D9C" w:rsidR="00C004AE" w:rsidRPr="009E686F" w:rsidRDefault="00C004AE" w:rsidP="00EE0224">
      <w:pPr>
        <w:pStyle w:val="Paragrafoelenco"/>
        <w:numPr>
          <w:ilvl w:val="0"/>
          <w:numId w:val="11"/>
        </w:numPr>
        <w:tabs>
          <w:tab w:val="num" w:pos="1134"/>
          <w:tab w:val="left" w:pos="9781"/>
        </w:tabs>
        <w:snapToGrid w:val="0"/>
        <w:spacing w:before="120" w:after="120"/>
        <w:ind w:left="709" w:hanging="357"/>
        <w:contextualSpacing w:val="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adozione di nuovi Regolamenti o nuove Procedure, di ogni genere e con ogni finalità, che sortiscano impatti </w:t>
      </w:r>
      <w:r w:rsidR="005F1B32" w:rsidRPr="009E686F">
        <w:rPr>
          <w:rFonts w:ascii="Times" w:hAnsi="Times" w:cstheme="minorHAnsi"/>
          <w:color w:val="000000" w:themeColor="text1"/>
          <w:sz w:val="22"/>
          <w:szCs w:val="22"/>
        </w:rPr>
        <w:t>sulla presente sottosezione</w:t>
      </w:r>
      <w:r w:rsidRPr="009E686F">
        <w:rPr>
          <w:rFonts w:ascii="Times" w:hAnsi="Times" w:cstheme="minorHAnsi"/>
          <w:color w:val="000000" w:themeColor="text1"/>
          <w:sz w:val="22"/>
          <w:szCs w:val="22"/>
        </w:rPr>
        <w:t>.</w:t>
      </w:r>
    </w:p>
    <w:p w14:paraId="43FC0661" w14:textId="77777777" w:rsidR="00C004AE" w:rsidRPr="009E686F" w:rsidRDefault="00C004AE" w:rsidP="00EE0224">
      <w:pPr>
        <w:tabs>
          <w:tab w:val="left" w:pos="9781"/>
        </w:tabs>
        <w:snapToGrid w:val="0"/>
        <w:spacing w:before="120" w:after="120"/>
        <w:jc w:val="both"/>
        <w:rPr>
          <w:rFonts w:ascii="Times" w:eastAsia="Calibri" w:hAnsi="Times" w:cstheme="minorHAnsi"/>
          <w:color w:val="000000" w:themeColor="text1"/>
          <w:sz w:val="22"/>
          <w:szCs w:val="22"/>
        </w:rPr>
      </w:pPr>
      <w:r w:rsidRPr="009E686F">
        <w:rPr>
          <w:rFonts w:ascii="Times" w:eastAsia="Calibri" w:hAnsi="Times" w:cstheme="minorHAnsi"/>
          <w:color w:val="000000" w:themeColor="text1"/>
          <w:sz w:val="22"/>
          <w:szCs w:val="22"/>
        </w:rPr>
        <w:t xml:space="preserve">Ogni aggiornamento del Piano sarà oggetto di approvazione da parte </w:t>
      </w:r>
      <w:bookmarkStart w:id="22" w:name="_Toc472776968"/>
      <w:r w:rsidRPr="009E686F">
        <w:rPr>
          <w:rFonts w:ascii="Times" w:eastAsia="Calibri" w:hAnsi="Times" w:cstheme="minorHAnsi"/>
          <w:color w:val="000000" w:themeColor="text1"/>
          <w:sz w:val="22"/>
          <w:szCs w:val="22"/>
        </w:rPr>
        <w:t xml:space="preserve">del </w:t>
      </w:r>
      <w:proofErr w:type="gramStart"/>
      <w:r w:rsidRPr="009E686F">
        <w:rPr>
          <w:rFonts w:ascii="Times" w:eastAsia="Calibri" w:hAnsi="Times" w:cstheme="minorHAnsi"/>
          <w:color w:val="000000" w:themeColor="text1"/>
          <w:sz w:val="22"/>
          <w:szCs w:val="22"/>
        </w:rPr>
        <w:t>CO.RE.DI.</w:t>
      </w:r>
      <w:proofErr w:type="gramEnd"/>
    </w:p>
    <w:bookmarkEnd w:id="22"/>
    <w:p w14:paraId="3B0A93F1" w14:textId="4482C9E7" w:rsidR="00C004AE" w:rsidRPr="009E686F" w:rsidRDefault="005F1B32" w:rsidP="00EE0224">
      <w:pPr>
        <w:tabs>
          <w:tab w:val="left" w:pos="9781"/>
        </w:tabs>
        <w:snapToGrid w:val="0"/>
        <w:spacing w:before="120" w:after="120"/>
        <w:jc w:val="both"/>
        <w:rPr>
          <w:rFonts w:ascii="Times" w:eastAsia="Calibri" w:hAnsi="Times" w:cstheme="minorHAnsi"/>
          <w:color w:val="000000" w:themeColor="text1"/>
          <w:sz w:val="22"/>
          <w:szCs w:val="22"/>
        </w:rPr>
      </w:pPr>
      <w:r w:rsidRPr="009E686F">
        <w:rPr>
          <w:rFonts w:ascii="Times" w:eastAsia="Calibri" w:hAnsi="Times" w:cstheme="minorHAnsi"/>
          <w:color w:val="000000" w:themeColor="text1"/>
          <w:sz w:val="22"/>
          <w:szCs w:val="22"/>
        </w:rPr>
        <w:t>La presente sottosezione</w:t>
      </w:r>
      <w:r w:rsidR="00C004AE" w:rsidRPr="009E686F">
        <w:rPr>
          <w:rFonts w:ascii="Times" w:eastAsia="Calibri" w:hAnsi="Times" w:cstheme="minorHAnsi"/>
          <w:color w:val="000000" w:themeColor="text1"/>
          <w:sz w:val="22"/>
          <w:szCs w:val="22"/>
        </w:rPr>
        <w:t xml:space="preserve"> è stat</w:t>
      </w:r>
      <w:r w:rsidRPr="009E686F">
        <w:rPr>
          <w:rFonts w:ascii="Times" w:eastAsia="Calibri" w:hAnsi="Times" w:cstheme="minorHAnsi"/>
          <w:color w:val="000000" w:themeColor="text1"/>
          <w:sz w:val="22"/>
          <w:szCs w:val="22"/>
        </w:rPr>
        <w:t>a</w:t>
      </w:r>
      <w:r w:rsidR="00C004AE" w:rsidRPr="009E686F">
        <w:rPr>
          <w:rFonts w:ascii="Times" w:eastAsia="Calibri" w:hAnsi="Times" w:cstheme="minorHAnsi"/>
          <w:color w:val="000000" w:themeColor="text1"/>
          <w:sz w:val="22"/>
          <w:szCs w:val="22"/>
        </w:rPr>
        <w:t xml:space="preserve"> elaborat</w:t>
      </w:r>
      <w:r w:rsidRPr="009E686F">
        <w:rPr>
          <w:rFonts w:ascii="Times" w:eastAsia="Calibri" w:hAnsi="Times" w:cstheme="minorHAnsi"/>
          <w:color w:val="000000" w:themeColor="text1"/>
          <w:sz w:val="22"/>
          <w:szCs w:val="22"/>
        </w:rPr>
        <w:t>a</w:t>
      </w:r>
      <w:r w:rsidR="00C004AE" w:rsidRPr="009E686F">
        <w:rPr>
          <w:rFonts w:ascii="Times" w:eastAsia="Calibri" w:hAnsi="Times" w:cstheme="minorHAnsi"/>
          <w:color w:val="000000" w:themeColor="text1"/>
          <w:sz w:val="22"/>
          <w:szCs w:val="22"/>
        </w:rPr>
        <w:t xml:space="preserve"> dal RPCT ed approvato dal Presidente del </w:t>
      </w:r>
      <w:proofErr w:type="gramStart"/>
      <w:r w:rsidR="00C004AE" w:rsidRPr="009E686F">
        <w:rPr>
          <w:rFonts w:ascii="Times" w:eastAsia="Calibri" w:hAnsi="Times" w:cstheme="minorHAnsi"/>
          <w:color w:val="000000" w:themeColor="text1"/>
          <w:sz w:val="22"/>
          <w:szCs w:val="22"/>
        </w:rPr>
        <w:t>CO.RE.DI.</w:t>
      </w:r>
      <w:proofErr w:type="gramEnd"/>
    </w:p>
    <w:p w14:paraId="1FDA5F5E" w14:textId="7D74F7F7" w:rsidR="00C004AE" w:rsidRPr="009E686F" w:rsidRDefault="005F1B32" w:rsidP="00EE0224">
      <w:pPr>
        <w:tabs>
          <w:tab w:val="left" w:pos="9781"/>
        </w:tabs>
        <w:snapToGrid w:val="0"/>
        <w:spacing w:before="120" w:after="120"/>
        <w:jc w:val="both"/>
        <w:rPr>
          <w:rFonts w:ascii="Times" w:eastAsia="Calibri" w:hAnsi="Times" w:cstheme="minorHAnsi"/>
          <w:color w:val="000000" w:themeColor="text1"/>
          <w:sz w:val="22"/>
          <w:szCs w:val="22"/>
        </w:rPr>
      </w:pPr>
      <w:r w:rsidRPr="009E686F">
        <w:rPr>
          <w:rFonts w:ascii="Times" w:eastAsia="Calibri" w:hAnsi="Times" w:cstheme="minorHAnsi"/>
          <w:color w:val="000000" w:themeColor="text1"/>
          <w:sz w:val="22"/>
          <w:szCs w:val="22"/>
        </w:rPr>
        <w:t>La sottosezione è diffusa</w:t>
      </w:r>
      <w:r w:rsidR="00C004AE" w:rsidRPr="009E686F">
        <w:rPr>
          <w:rFonts w:ascii="Times" w:eastAsia="Calibri" w:hAnsi="Times" w:cstheme="minorHAnsi"/>
          <w:color w:val="000000" w:themeColor="text1"/>
          <w:sz w:val="22"/>
          <w:szCs w:val="22"/>
        </w:rPr>
        <w:t xml:space="preserve"> verso tutt</w:t>
      </w:r>
      <w:r w:rsidR="008A6828" w:rsidRPr="009E686F">
        <w:rPr>
          <w:rFonts w:ascii="Times" w:eastAsia="Calibri" w:hAnsi="Times" w:cstheme="minorHAnsi"/>
          <w:color w:val="000000" w:themeColor="text1"/>
          <w:sz w:val="22"/>
          <w:szCs w:val="22"/>
        </w:rPr>
        <w:t>i componenti della Commissione e</w:t>
      </w:r>
      <w:r w:rsidR="00C004AE" w:rsidRPr="009E686F">
        <w:rPr>
          <w:rFonts w:ascii="Times" w:eastAsia="Calibri" w:hAnsi="Times" w:cstheme="minorHAnsi"/>
          <w:color w:val="000000" w:themeColor="text1"/>
          <w:sz w:val="22"/>
          <w:szCs w:val="22"/>
        </w:rPr>
        <w:t xml:space="preserve"> il personale </w:t>
      </w:r>
      <w:r w:rsidR="008A6828" w:rsidRPr="009E686F">
        <w:rPr>
          <w:rFonts w:ascii="Times" w:eastAsia="Calibri" w:hAnsi="Times" w:cstheme="minorHAnsi"/>
          <w:color w:val="000000" w:themeColor="text1"/>
          <w:sz w:val="22"/>
          <w:szCs w:val="22"/>
        </w:rPr>
        <w:t xml:space="preserve">nonché </w:t>
      </w:r>
      <w:r w:rsidR="00C004AE" w:rsidRPr="009E686F">
        <w:rPr>
          <w:rFonts w:ascii="Times" w:eastAsia="Calibri" w:hAnsi="Times" w:cstheme="minorHAnsi"/>
          <w:color w:val="000000" w:themeColor="text1"/>
          <w:sz w:val="22"/>
          <w:szCs w:val="22"/>
        </w:rPr>
        <w:t>pubblicato sulla Sezione “Amministrazione Trasparente” del sito istituzionale dell</w:t>
      </w:r>
      <w:r w:rsidR="00AE60BF">
        <w:rPr>
          <w:rFonts w:ascii="Times" w:eastAsia="Calibri" w:hAnsi="Times" w:cstheme="minorHAnsi"/>
          <w:color w:val="000000" w:themeColor="text1"/>
          <w:sz w:val="22"/>
          <w:szCs w:val="22"/>
        </w:rPr>
        <w:t>’</w:t>
      </w:r>
      <w:r w:rsidR="00C004AE" w:rsidRPr="009E686F">
        <w:rPr>
          <w:rFonts w:ascii="Times" w:eastAsia="Calibri" w:hAnsi="Times" w:cstheme="minorHAnsi"/>
          <w:color w:val="000000" w:themeColor="text1"/>
          <w:sz w:val="22"/>
          <w:szCs w:val="22"/>
        </w:rPr>
        <w:t>Ente, ai sensi dell</w:t>
      </w:r>
      <w:r w:rsidR="00AE60BF">
        <w:rPr>
          <w:rFonts w:ascii="Times" w:eastAsia="Calibri" w:hAnsi="Times" w:cstheme="minorHAnsi"/>
          <w:color w:val="000000" w:themeColor="text1"/>
          <w:sz w:val="22"/>
          <w:szCs w:val="22"/>
        </w:rPr>
        <w:t>’</w:t>
      </w:r>
      <w:r w:rsidR="00C004AE" w:rsidRPr="009E686F">
        <w:rPr>
          <w:rFonts w:ascii="Times" w:eastAsia="Calibri" w:hAnsi="Times" w:cstheme="minorHAnsi"/>
          <w:color w:val="000000" w:themeColor="text1"/>
          <w:sz w:val="22"/>
          <w:szCs w:val="22"/>
        </w:rPr>
        <w:t xml:space="preserve">art. 10, comma 8, del </w:t>
      </w:r>
      <w:proofErr w:type="spellStart"/>
      <w:r w:rsidR="00C004AE" w:rsidRPr="009E686F">
        <w:rPr>
          <w:rFonts w:ascii="Times" w:eastAsia="Calibri" w:hAnsi="Times" w:cstheme="minorHAnsi"/>
          <w:color w:val="000000" w:themeColor="text1"/>
          <w:sz w:val="22"/>
          <w:szCs w:val="22"/>
        </w:rPr>
        <w:t>D.Lgs.</w:t>
      </w:r>
      <w:proofErr w:type="spellEnd"/>
      <w:r w:rsidR="00C004AE" w:rsidRPr="009E686F">
        <w:rPr>
          <w:rFonts w:ascii="Times" w:eastAsia="Calibri" w:hAnsi="Times" w:cstheme="minorHAnsi"/>
          <w:color w:val="000000" w:themeColor="text1"/>
          <w:sz w:val="22"/>
          <w:szCs w:val="22"/>
        </w:rPr>
        <w:t xml:space="preserve"> n. 33/2013</w:t>
      </w:r>
      <w:r w:rsidR="008A6828" w:rsidRPr="009E686F">
        <w:rPr>
          <w:rFonts w:ascii="Times" w:eastAsia="Calibri" w:hAnsi="Times" w:cstheme="minorHAnsi"/>
          <w:color w:val="000000" w:themeColor="text1"/>
          <w:sz w:val="22"/>
          <w:szCs w:val="22"/>
        </w:rPr>
        <w:t xml:space="preserve"> e del P.N.A. 2022.</w:t>
      </w:r>
    </w:p>
    <w:p w14:paraId="17A83ECA" w14:textId="2C7D80A9" w:rsidR="00635FC0" w:rsidRPr="009E686F" w:rsidRDefault="00635FC0" w:rsidP="00EE0224">
      <w:pPr>
        <w:widowControl w:val="0"/>
        <w:tabs>
          <w:tab w:val="left" w:pos="9639"/>
        </w:tabs>
        <w:autoSpaceDE w:val="0"/>
        <w:autoSpaceDN w:val="0"/>
        <w:adjustRightInd w:val="0"/>
        <w:snapToGrid w:val="0"/>
        <w:spacing w:before="120" w:after="120"/>
        <w:jc w:val="both"/>
        <w:rPr>
          <w:rFonts w:ascii="Times" w:hAnsi="Times" w:cstheme="minorHAnsi"/>
          <w:bCs/>
          <w:color w:val="000000" w:themeColor="text1"/>
          <w:sz w:val="22"/>
          <w:szCs w:val="22"/>
        </w:rPr>
      </w:pPr>
      <w:bookmarkStart w:id="23" w:name="_Toc472501368"/>
    </w:p>
    <w:p w14:paraId="65BD8C7D" w14:textId="29A537A9" w:rsidR="00635FC0" w:rsidRPr="005F59C3" w:rsidRDefault="00635FC0" w:rsidP="00EE0224">
      <w:pPr>
        <w:widowControl w:val="0"/>
        <w:tabs>
          <w:tab w:val="left" w:pos="9639"/>
        </w:tabs>
        <w:autoSpaceDE w:val="0"/>
        <w:autoSpaceDN w:val="0"/>
        <w:adjustRightInd w:val="0"/>
        <w:snapToGrid w:val="0"/>
        <w:spacing w:before="120" w:after="120"/>
        <w:jc w:val="both"/>
        <w:rPr>
          <w:rFonts w:ascii="Times" w:hAnsi="Times" w:cstheme="minorHAnsi"/>
          <w:bCs/>
          <w:i/>
          <w:color w:val="00B050"/>
          <w:sz w:val="22"/>
          <w:szCs w:val="22"/>
        </w:rPr>
      </w:pPr>
      <w:r w:rsidRPr="005F59C3">
        <w:rPr>
          <w:rFonts w:ascii="Times" w:hAnsi="Times" w:cstheme="minorHAnsi"/>
          <w:bCs/>
          <w:i/>
          <w:color w:val="00B050"/>
          <w:sz w:val="22"/>
          <w:szCs w:val="22"/>
        </w:rPr>
        <w:t>Sistema disciplinare</w:t>
      </w:r>
    </w:p>
    <w:p w14:paraId="367B4631" w14:textId="0D54E4B2" w:rsidR="00C004AE" w:rsidRPr="009E686F" w:rsidRDefault="00C004AE" w:rsidP="00EE0224">
      <w:pPr>
        <w:widowControl w:val="0"/>
        <w:tabs>
          <w:tab w:val="left" w:pos="9639"/>
        </w:tabs>
        <w:autoSpaceDE w:val="0"/>
        <w:autoSpaceDN w:val="0"/>
        <w:adjustRightInd w:val="0"/>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La violazione, da parte dei dipendenti ovvero di altri soggetti delle misure di prevenzione previste </w:t>
      </w:r>
      <w:r w:rsidR="005F1B32" w:rsidRPr="009E686F">
        <w:rPr>
          <w:rFonts w:ascii="Times" w:hAnsi="Times" w:cstheme="minorHAnsi"/>
          <w:color w:val="000000" w:themeColor="text1"/>
          <w:sz w:val="22"/>
          <w:szCs w:val="22"/>
        </w:rPr>
        <w:t>dalla presente sottosezione</w:t>
      </w:r>
      <w:r w:rsidRPr="009E686F">
        <w:rPr>
          <w:rFonts w:ascii="Times" w:hAnsi="Times" w:cstheme="minorHAnsi"/>
          <w:color w:val="000000" w:themeColor="text1"/>
          <w:sz w:val="22"/>
          <w:szCs w:val="22"/>
        </w:rPr>
        <w:t>, costituisce illecito disciplinare, ai sensi di quanto previsto dall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art. 1, comma 14, della l. n. 190/2012. Si applica, in ogni caso, il Codice deontologico e, del C.C.N.L. di riferimento.</w:t>
      </w:r>
    </w:p>
    <w:p w14:paraId="32408A23" w14:textId="77777777" w:rsidR="00C004AE" w:rsidRPr="009E686F" w:rsidRDefault="00C004AE" w:rsidP="00EE0224">
      <w:pPr>
        <w:widowControl w:val="0"/>
        <w:tabs>
          <w:tab w:val="left" w:pos="9639"/>
        </w:tabs>
        <w:autoSpaceDE w:val="0"/>
        <w:autoSpaceDN w:val="0"/>
        <w:adjustRightInd w:val="0"/>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In particolare:</w:t>
      </w:r>
    </w:p>
    <w:p w14:paraId="71002D5D" w14:textId="77777777" w:rsidR="00C004AE" w:rsidRPr="005F59C3" w:rsidRDefault="00C004AE" w:rsidP="006C393A">
      <w:pPr>
        <w:pStyle w:val="Paragrafoelenco"/>
        <w:widowControl w:val="0"/>
        <w:numPr>
          <w:ilvl w:val="0"/>
          <w:numId w:val="38"/>
        </w:numPr>
        <w:tabs>
          <w:tab w:val="left" w:pos="9639"/>
        </w:tabs>
        <w:autoSpaceDE w:val="0"/>
        <w:autoSpaceDN w:val="0"/>
        <w:adjustRightInd w:val="0"/>
        <w:snapToGrid w:val="0"/>
        <w:spacing w:before="120" w:after="120"/>
        <w:ind w:left="709" w:hanging="425"/>
        <w:contextualSpacing w:val="0"/>
        <w:jc w:val="both"/>
        <w:rPr>
          <w:rFonts w:ascii="Times" w:hAnsi="Times" w:cstheme="minorHAnsi"/>
          <w:b/>
          <w:color w:val="00B050"/>
          <w:sz w:val="22"/>
          <w:szCs w:val="22"/>
        </w:rPr>
      </w:pPr>
      <w:r w:rsidRPr="005F59C3">
        <w:rPr>
          <w:rFonts w:ascii="Times" w:hAnsi="Times" w:cstheme="minorHAnsi"/>
          <w:b/>
          <w:color w:val="00B050"/>
          <w:sz w:val="22"/>
          <w:szCs w:val="22"/>
        </w:rPr>
        <w:t>Misure nei confronti dei dipendenti</w:t>
      </w:r>
    </w:p>
    <w:p w14:paraId="2ED94205" w14:textId="104D7E3F" w:rsidR="00C004AE" w:rsidRPr="009E686F" w:rsidRDefault="00C004AE" w:rsidP="00EE0224">
      <w:pPr>
        <w:widowControl w:val="0"/>
        <w:tabs>
          <w:tab w:val="left" w:pos="9639"/>
        </w:tabs>
        <w:autoSpaceDE w:val="0"/>
        <w:autoSpaceDN w:val="0"/>
        <w:adjustRightInd w:val="0"/>
        <w:snapToGrid w:val="0"/>
        <w:spacing w:before="120" w:after="120"/>
        <w:jc w:val="both"/>
        <w:rPr>
          <w:rFonts w:ascii="Times" w:hAnsi="Times" w:cstheme="minorHAnsi"/>
          <w:color w:val="000000" w:themeColor="text1"/>
          <w:sz w:val="22"/>
          <w:szCs w:val="22"/>
        </w:rPr>
      </w:pPr>
      <w:r w:rsidRPr="005F59C3">
        <w:rPr>
          <w:rFonts w:ascii="Times" w:hAnsi="Times" w:cstheme="minorHAnsi"/>
          <w:color w:val="000000" w:themeColor="text1"/>
          <w:sz w:val="22"/>
          <w:szCs w:val="22"/>
        </w:rPr>
        <w:t>I procedimenti disciplinari nei riguardi dei dipendenti, il</w:t>
      </w:r>
      <w:r w:rsidRPr="009E686F">
        <w:rPr>
          <w:rFonts w:ascii="Times" w:hAnsi="Times" w:cstheme="minorHAnsi"/>
          <w:color w:val="000000" w:themeColor="text1"/>
          <w:sz w:val="22"/>
          <w:szCs w:val="22"/>
        </w:rPr>
        <w:t xml:space="preserve"> tipo e 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entità di ciascuna delle sanzioni saranno applicate, ai sensi di quanto previsto dalle vigenti norme di legge e di contratto, in relazione:</w:t>
      </w:r>
    </w:p>
    <w:p w14:paraId="5FC68FC2" w14:textId="7FA39BDB" w:rsidR="00C004AE" w:rsidRPr="009E686F" w:rsidRDefault="00C004AE" w:rsidP="006C393A">
      <w:pPr>
        <w:pStyle w:val="Paragrafoelenco"/>
        <w:widowControl w:val="0"/>
        <w:numPr>
          <w:ilvl w:val="0"/>
          <w:numId w:val="24"/>
        </w:numPr>
        <w:tabs>
          <w:tab w:val="left" w:pos="9639"/>
        </w:tabs>
        <w:autoSpaceDE w:val="0"/>
        <w:autoSpaceDN w:val="0"/>
        <w:adjustRightInd w:val="0"/>
        <w:snapToGrid w:val="0"/>
        <w:spacing w:before="120" w:after="120"/>
        <w:contextualSpacing w:val="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all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intenzionalità del comportamento o grado di negligenza, imprudenza o imperizia con riguardo anche alla prevedibilità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evento;</w:t>
      </w:r>
    </w:p>
    <w:p w14:paraId="5F85EC6D" w14:textId="77777777" w:rsidR="00C004AE" w:rsidRPr="009E686F" w:rsidRDefault="00C004AE" w:rsidP="006C393A">
      <w:pPr>
        <w:pStyle w:val="Paragrafoelenco"/>
        <w:widowControl w:val="0"/>
        <w:numPr>
          <w:ilvl w:val="0"/>
          <w:numId w:val="24"/>
        </w:numPr>
        <w:tabs>
          <w:tab w:val="left" w:pos="9639"/>
        </w:tabs>
        <w:autoSpaceDE w:val="0"/>
        <w:autoSpaceDN w:val="0"/>
        <w:adjustRightInd w:val="0"/>
        <w:snapToGrid w:val="0"/>
        <w:spacing w:before="120" w:after="120"/>
        <w:contextualSpacing w:val="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al comportamento complessivo del lavoratore con particolare riguardo alla sussistenza o meno di precedenti disciplinari del medesimo, nei limiti consentiti dalla legge;</w:t>
      </w:r>
    </w:p>
    <w:p w14:paraId="2FCC0178" w14:textId="77777777" w:rsidR="00C004AE" w:rsidRPr="009E686F" w:rsidRDefault="00C004AE" w:rsidP="006C393A">
      <w:pPr>
        <w:pStyle w:val="Paragrafoelenco"/>
        <w:widowControl w:val="0"/>
        <w:numPr>
          <w:ilvl w:val="0"/>
          <w:numId w:val="24"/>
        </w:numPr>
        <w:tabs>
          <w:tab w:val="left" w:pos="9639"/>
        </w:tabs>
        <w:autoSpaceDE w:val="0"/>
        <w:autoSpaceDN w:val="0"/>
        <w:adjustRightInd w:val="0"/>
        <w:snapToGrid w:val="0"/>
        <w:spacing w:before="120" w:after="120"/>
        <w:contextualSpacing w:val="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alle mansioni del lavoratore;</w:t>
      </w:r>
    </w:p>
    <w:p w14:paraId="40611356" w14:textId="77777777" w:rsidR="00C004AE" w:rsidRPr="009E686F" w:rsidRDefault="00C004AE" w:rsidP="006C393A">
      <w:pPr>
        <w:pStyle w:val="Paragrafoelenco"/>
        <w:widowControl w:val="0"/>
        <w:numPr>
          <w:ilvl w:val="0"/>
          <w:numId w:val="24"/>
        </w:numPr>
        <w:tabs>
          <w:tab w:val="left" w:pos="9639"/>
        </w:tabs>
        <w:autoSpaceDE w:val="0"/>
        <w:autoSpaceDN w:val="0"/>
        <w:adjustRightInd w:val="0"/>
        <w:snapToGrid w:val="0"/>
        <w:spacing w:before="120" w:after="120"/>
        <w:contextualSpacing w:val="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lastRenderedPageBreak/>
        <w:t>alla posizione funzionale delle persone coinvolte nei fatti costituenti la mancanza;</w:t>
      </w:r>
    </w:p>
    <w:p w14:paraId="672FB3AA" w14:textId="77777777" w:rsidR="00C004AE" w:rsidRPr="009E686F" w:rsidRDefault="00C004AE" w:rsidP="006C393A">
      <w:pPr>
        <w:pStyle w:val="Paragrafoelenco"/>
        <w:widowControl w:val="0"/>
        <w:numPr>
          <w:ilvl w:val="0"/>
          <w:numId w:val="24"/>
        </w:numPr>
        <w:tabs>
          <w:tab w:val="left" w:pos="9639"/>
        </w:tabs>
        <w:autoSpaceDE w:val="0"/>
        <w:autoSpaceDN w:val="0"/>
        <w:adjustRightInd w:val="0"/>
        <w:snapToGrid w:val="0"/>
        <w:spacing w:before="120" w:after="120"/>
        <w:contextualSpacing w:val="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alle altre particolari circostanze che accompagnano la violazione disciplinare.</w:t>
      </w:r>
    </w:p>
    <w:p w14:paraId="2C0C7067" w14:textId="77777777" w:rsidR="00C004AE" w:rsidRPr="009E686F" w:rsidRDefault="00C004AE" w:rsidP="00EE0224">
      <w:pPr>
        <w:widowControl w:val="0"/>
        <w:tabs>
          <w:tab w:val="left" w:pos="9639"/>
        </w:tabs>
        <w:autoSpaceDE w:val="0"/>
        <w:autoSpaceDN w:val="0"/>
        <w:adjustRightInd w:val="0"/>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Il sistema disciplinare di cui sopra è soggetto a costante verifica da parte del RPCT e dal </w:t>
      </w:r>
      <w:proofErr w:type="gramStart"/>
      <w:r w:rsidRPr="009E686F">
        <w:rPr>
          <w:rFonts w:ascii="Times" w:hAnsi="Times" w:cstheme="minorHAnsi"/>
          <w:color w:val="000000" w:themeColor="text1"/>
          <w:sz w:val="22"/>
          <w:szCs w:val="22"/>
        </w:rPr>
        <w:t>CO.RE.DI.</w:t>
      </w:r>
      <w:proofErr w:type="gramEnd"/>
    </w:p>
    <w:p w14:paraId="7440EB9E" w14:textId="77777777" w:rsidR="00C004AE" w:rsidRPr="005F59C3" w:rsidRDefault="00C004AE" w:rsidP="006C393A">
      <w:pPr>
        <w:pStyle w:val="Paragrafoelenco"/>
        <w:widowControl w:val="0"/>
        <w:numPr>
          <w:ilvl w:val="0"/>
          <w:numId w:val="38"/>
        </w:numPr>
        <w:tabs>
          <w:tab w:val="left" w:pos="9639"/>
        </w:tabs>
        <w:autoSpaceDE w:val="0"/>
        <w:autoSpaceDN w:val="0"/>
        <w:adjustRightInd w:val="0"/>
        <w:snapToGrid w:val="0"/>
        <w:spacing w:before="120" w:after="120"/>
        <w:ind w:left="709" w:hanging="425"/>
        <w:contextualSpacing w:val="0"/>
        <w:jc w:val="both"/>
        <w:rPr>
          <w:rFonts w:ascii="Times" w:hAnsi="Times" w:cstheme="minorHAnsi"/>
          <w:color w:val="00B050"/>
          <w:sz w:val="22"/>
          <w:szCs w:val="22"/>
        </w:rPr>
      </w:pPr>
      <w:r w:rsidRPr="005F59C3">
        <w:rPr>
          <w:rFonts w:ascii="Times" w:hAnsi="Times" w:cstheme="minorHAnsi"/>
          <w:b/>
          <w:color w:val="00B050"/>
          <w:sz w:val="22"/>
          <w:szCs w:val="22"/>
        </w:rPr>
        <w:t xml:space="preserve">Misure nei confronti dei Componenti di </w:t>
      </w:r>
      <w:proofErr w:type="gramStart"/>
      <w:r w:rsidRPr="005F59C3">
        <w:rPr>
          <w:rFonts w:ascii="Times" w:hAnsi="Times" w:cstheme="minorHAnsi"/>
          <w:b/>
          <w:color w:val="00B050"/>
          <w:sz w:val="22"/>
          <w:szCs w:val="22"/>
        </w:rPr>
        <w:t>CO.RE.DI.</w:t>
      </w:r>
      <w:proofErr w:type="gramEnd"/>
    </w:p>
    <w:p w14:paraId="799C022F" w14:textId="0B648197" w:rsidR="00C004AE" w:rsidRPr="009E686F" w:rsidRDefault="00C004AE" w:rsidP="00EE0224">
      <w:pPr>
        <w:widowControl w:val="0"/>
        <w:tabs>
          <w:tab w:val="left" w:pos="9639"/>
        </w:tabs>
        <w:autoSpaceDE w:val="0"/>
        <w:autoSpaceDN w:val="0"/>
        <w:adjustRightInd w:val="0"/>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In caso di violazione </w:t>
      </w:r>
      <w:r w:rsidR="005F1B32" w:rsidRPr="009E686F">
        <w:rPr>
          <w:rFonts w:ascii="Times" w:hAnsi="Times" w:cstheme="minorHAnsi"/>
          <w:color w:val="000000" w:themeColor="text1"/>
          <w:sz w:val="22"/>
          <w:szCs w:val="22"/>
        </w:rPr>
        <w:t>della sottosezione</w:t>
      </w:r>
      <w:r w:rsidRPr="009E686F">
        <w:rPr>
          <w:rFonts w:ascii="Times" w:hAnsi="Times" w:cstheme="minorHAnsi"/>
          <w:color w:val="000000" w:themeColor="text1"/>
          <w:sz w:val="22"/>
          <w:szCs w:val="22"/>
        </w:rPr>
        <w:t xml:space="preserve"> da </w:t>
      </w:r>
      <w:r w:rsidRPr="005F59C3">
        <w:rPr>
          <w:rFonts w:ascii="Times" w:hAnsi="Times" w:cstheme="minorHAnsi"/>
          <w:color w:val="000000" w:themeColor="text1"/>
          <w:sz w:val="22"/>
          <w:szCs w:val="22"/>
        </w:rPr>
        <w:t xml:space="preserve">parte di soggetti apicali diversi dai dipendenti il RPCT informerà il </w:t>
      </w:r>
      <w:proofErr w:type="gramStart"/>
      <w:r w:rsidRPr="005F59C3">
        <w:rPr>
          <w:rFonts w:ascii="Times" w:hAnsi="Times" w:cstheme="minorHAnsi"/>
          <w:color w:val="000000" w:themeColor="text1"/>
          <w:sz w:val="22"/>
          <w:szCs w:val="22"/>
        </w:rPr>
        <w:t>CO.RE.DI.</w:t>
      </w:r>
      <w:proofErr w:type="gramEnd"/>
      <w:r w:rsidRPr="005F59C3">
        <w:rPr>
          <w:rFonts w:ascii="Times" w:hAnsi="Times" w:cstheme="minorHAnsi"/>
          <w:color w:val="000000" w:themeColor="text1"/>
          <w:sz w:val="22"/>
          <w:szCs w:val="22"/>
        </w:rPr>
        <w:t xml:space="preserve"> il quale provvederà ad assumere le opportune iniziative previste</w:t>
      </w:r>
      <w:r w:rsidRPr="009E686F">
        <w:rPr>
          <w:rFonts w:ascii="Times" w:hAnsi="Times" w:cstheme="minorHAnsi"/>
          <w:color w:val="000000" w:themeColor="text1"/>
          <w:sz w:val="22"/>
          <w:szCs w:val="22"/>
        </w:rPr>
        <w:t xml:space="preserve"> dalla vigente normativa.</w:t>
      </w:r>
    </w:p>
    <w:p w14:paraId="710CB397" w14:textId="77777777" w:rsidR="00C004AE" w:rsidRPr="005F59C3" w:rsidRDefault="00C004AE" w:rsidP="006C393A">
      <w:pPr>
        <w:pStyle w:val="Paragrafoelenco"/>
        <w:widowControl w:val="0"/>
        <w:numPr>
          <w:ilvl w:val="0"/>
          <w:numId w:val="38"/>
        </w:numPr>
        <w:tabs>
          <w:tab w:val="left" w:pos="9639"/>
        </w:tabs>
        <w:autoSpaceDE w:val="0"/>
        <w:autoSpaceDN w:val="0"/>
        <w:adjustRightInd w:val="0"/>
        <w:snapToGrid w:val="0"/>
        <w:spacing w:before="120" w:after="120"/>
        <w:ind w:left="709" w:hanging="425"/>
        <w:contextualSpacing w:val="0"/>
        <w:jc w:val="both"/>
        <w:rPr>
          <w:rFonts w:ascii="Times" w:hAnsi="Times" w:cstheme="minorHAnsi"/>
          <w:b/>
          <w:color w:val="00B050"/>
          <w:sz w:val="22"/>
          <w:szCs w:val="22"/>
        </w:rPr>
      </w:pPr>
      <w:r w:rsidRPr="005F59C3">
        <w:rPr>
          <w:rFonts w:ascii="Times" w:hAnsi="Times" w:cstheme="minorHAnsi"/>
          <w:b/>
          <w:color w:val="00B050"/>
          <w:sz w:val="22"/>
          <w:szCs w:val="22"/>
        </w:rPr>
        <w:t>Misure nei confronti di soggetti terzi</w:t>
      </w:r>
    </w:p>
    <w:p w14:paraId="5D4065C1" w14:textId="42524945" w:rsidR="009F0F33" w:rsidRDefault="00C004AE" w:rsidP="009E686F">
      <w:pPr>
        <w:widowControl w:val="0"/>
        <w:tabs>
          <w:tab w:val="left" w:pos="9639"/>
        </w:tabs>
        <w:autoSpaceDE w:val="0"/>
        <w:autoSpaceDN w:val="0"/>
        <w:adjustRightInd w:val="0"/>
        <w:snapToGrid w:val="0"/>
        <w:spacing w:before="120" w:after="120"/>
        <w:jc w:val="both"/>
        <w:rPr>
          <w:rFonts w:ascii="Times" w:hAnsi="Times" w:cstheme="minorHAnsi"/>
          <w:color w:val="000000" w:themeColor="text1"/>
          <w:sz w:val="22"/>
          <w:szCs w:val="22"/>
        </w:rPr>
      </w:pPr>
      <w:r w:rsidRPr="009E686F">
        <w:rPr>
          <w:rFonts w:ascii="Times" w:hAnsi="Times" w:cstheme="minorHAnsi"/>
          <w:color w:val="000000" w:themeColor="text1"/>
          <w:sz w:val="22"/>
          <w:szCs w:val="22"/>
        </w:rPr>
        <w:t xml:space="preserve">I comportamenti in violazione del Codice </w:t>
      </w:r>
      <w:r w:rsidR="00820A25" w:rsidRPr="009E686F">
        <w:rPr>
          <w:rFonts w:ascii="Times" w:hAnsi="Times" w:cstheme="minorHAnsi"/>
          <w:color w:val="000000" w:themeColor="text1"/>
          <w:sz w:val="22"/>
          <w:szCs w:val="22"/>
        </w:rPr>
        <w:t>e</w:t>
      </w:r>
      <w:r w:rsidRPr="009E686F">
        <w:rPr>
          <w:rFonts w:ascii="Times" w:hAnsi="Times" w:cstheme="minorHAnsi"/>
          <w:color w:val="000000" w:themeColor="text1"/>
          <w:sz w:val="22"/>
          <w:szCs w:val="22"/>
        </w:rPr>
        <w:t xml:space="preserve">tico </w:t>
      </w:r>
      <w:r w:rsidR="00820A25" w:rsidRPr="009E686F">
        <w:rPr>
          <w:rFonts w:ascii="Times" w:hAnsi="Times" w:cstheme="minorHAnsi"/>
          <w:color w:val="000000" w:themeColor="text1"/>
          <w:sz w:val="22"/>
          <w:szCs w:val="22"/>
        </w:rPr>
        <w:t xml:space="preserve">e di comportamento </w:t>
      </w:r>
      <w:r w:rsidRPr="009E686F">
        <w:rPr>
          <w:rFonts w:ascii="Times" w:hAnsi="Times" w:cstheme="minorHAnsi"/>
          <w:color w:val="000000" w:themeColor="text1"/>
          <w:sz w:val="22"/>
          <w:szCs w:val="22"/>
        </w:rPr>
        <w:t xml:space="preserve">e </w:t>
      </w:r>
      <w:r w:rsidR="005F1B32" w:rsidRPr="009E686F">
        <w:rPr>
          <w:rFonts w:ascii="Times" w:hAnsi="Times" w:cstheme="minorHAnsi"/>
          <w:color w:val="000000" w:themeColor="text1"/>
          <w:sz w:val="22"/>
          <w:szCs w:val="22"/>
        </w:rPr>
        <w:t>della sottosezione</w:t>
      </w:r>
      <w:r w:rsidRPr="009E686F">
        <w:rPr>
          <w:rFonts w:ascii="Times" w:hAnsi="Times" w:cstheme="minorHAnsi"/>
          <w:color w:val="000000" w:themeColor="text1"/>
          <w:sz w:val="22"/>
          <w:szCs w:val="22"/>
        </w:rPr>
        <w:t xml:space="preserve"> da parte dei Soggetti Terzi aventi rapporti contrattuali con il </w:t>
      </w:r>
      <w:proofErr w:type="gramStart"/>
      <w:r w:rsidRPr="009E686F">
        <w:rPr>
          <w:rFonts w:ascii="Times" w:hAnsi="Times" w:cstheme="minorHAnsi"/>
          <w:color w:val="000000" w:themeColor="text1"/>
          <w:sz w:val="22"/>
          <w:szCs w:val="22"/>
        </w:rPr>
        <w:t>CO.RE.DI.</w:t>
      </w:r>
      <w:proofErr w:type="gramEnd"/>
      <w:r w:rsidRPr="009E686F">
        <w:rPr>
          <w:rFonts w:ascii="Times" w:hAnsi="Times" w:cstheme="minorHAnsi"/>
          <w:color w:val="000000" w:themeColor="text1"/>
          <w:sz w:val="22"/>
          <w:szCs w:val="22"/>
        </w:rPr>
        <w:t xml:space="preserve"> (</w:t>
      </w:r>
      <w:r w:rsidRPr="009E686F">
        <w:rPr>
          <w:rFonts w:ascii="Times" w:hAnsi="Times" w:cstheme="minorHAnsi"/>
          <w:i/>
          <w:color w:val="000000" w:themeColor="text1"/>
          <w:sz w:val="22"/>
          <w:szCs w:val="22"/>
        </w:rPr>
        <w:t>es.</w:t>
      </w:r>
      <w:r w:rsidRPr="009E686F">
        <w:rPr>
          <w:rFonts w:ascii="Times" w:hAnsi="Times" w:cstheme="minorHAnsi"/>
          <w:color w:val="000000" w:themeColor="text1"/>
          <w:sz w:val="22"/>
          <w:szCs w:val="22"/>
        </w:rPr>
        <w:t xml:space="preserve"> consulenti e collaboratori) sono sanzionati secondo quanto previsto nelle specifiche clausole contrattuali che è dovere dell</w:t>
      </w:r>
      <w:r w:rsidR="00AE60BF">
        <w:rPr>
          <w:rFonts w:ascii="Times" w:hAnsi="Times" w:cstheme="minorHAnsi"/>
          <w:color w:val="000000" w:themeColor="text1"/>
          <w:sz w:val="22"/>
          <w:szCs w:val="22"/>
        </w:rPr>
        <w:t>’</w:t>
      </w:r>
      <w:r w:rsidRPr="009E686F">
        <w:rPr>
          <w:rFonts w:ascii="Times" w:hAnsi="Times" w:cstheme="minorHAnsi"/>
          <w:color w:val="000000" w:themeColor="text1"/>
          <w:sz w:val="22"/>
          <w:szCs w:val="22"/>
        </w:rPr>
        <w:t>Ente inserire nei relativi contratti</w:t>
      </w:r>
      <w:bookmarkEnd w:id="23"/>
      <w:r w:rsidR="00D536F9" w:rsidRPr="009E686F">
        <w:rPr>
          <w:rFonts w:ascii="Times" w:hAnsi="Times" w:cstheme="minorHAnsi"/>
          <w:color w:val="000000" w:themeColor="text1"/>
          <w:sz w:val="22"/>
          <w:szCs w:val="22"/>
        </w:rPr>
        <w:t>.</w:t>
      </w:r>
    </w:p>
    <w:p w14:paraId="69D1AC3D" w14:textId="2BC987A3" w:rsidR="008C6A6E" w:rsidRDefault="008C6A6E" w:rsidP="009E686F">
      <w:pPr>
        <w:widowControl w:val="0"/>
        <w:tabs>
          <w:tab w:val="left" w:pos="9639"/>
        </w:tabs>
        <w:autoSpaceDE w:val="0"/>
        <w:autoSpaceDN w:val="0"/>
        <w:adjustRightInd w:val="0"/>
        <w:snapToGrid w:val="0"/>
        <w:spacing w:before="120" w:after="120"/>
        <w:jc w:val="both"/>
        <w:rPr>
          <w:rFonts w:ascii="Times" w:hAnsi="Times" w:cstheme="minorHAnsi"/>
          <w:color w:val="000000" w:themeColor="text1"/>
          <w:sz w:val="22"/>
          <w:szCs w:val="22"/>
        </w:rPr>
      </w:pPr>
    </w:p>
    <w:p w14:paraId="6D654C22" w14:textId="77777777" w:rsidR="008C6A6E" w:rsidRPr="009E686F" w:rsidRDefault="008C6A6E" w:rsidP="009E686F">
      <w:pPr>
        <w:widowControl w:val="0"/>
        <w:tabs>
          <w:tab w:val="left" w:pos="9639"/>
        </w:tabs>
        <w:autoSpaceDE w:val="0"/>
        <w:autoSpaceDN w:val="0"/>
        <w:adjustRightInd w:val="0"/>
        <w:snapToGrid w:val="0"/>
        <w:spacing w:before="120" w:after="120"/>
        <w:jc w:val="both"/>
        <w:rPr>
          <w:rFonts w:ascii="Times" w:hAnsi="Times" w:cstheme="minorHAnsi"/>
          <w:color w:val="000000" w:themeColor="text1"/>
          <w:sz w:val="22"/>
          <w:szCs w:val="22"/>
        </w:rPr>
      </w:pPr>
    </w:p>
    <w:p w14:paraId="64897CD7" w14:textId="28B1E97A" w:rsidR="00E50A0D" w:rsidRPr="005F59C3" w:rsidRDefault="00E50A0D" w:rsidP="005F59C3">
      <w:pPr>
        <w:widowControl w:val="0"/>
        <w:pBdr>
          <w:top w:val="single" w:sz="18" w:space="1" w:color="00B050"/>
          <w:left w:val="single" w:sz="18" w:space="4" w:color="00B050"/>
          <w:bottom w:val="single" w:sz="18" w:space="1" w:color="00B050"/>
          <w:right w:val="single" w:sz="18" w:space="4" w:color="00B050"/>
        </w:pBdr>
        <w:shd w:val="clear" w:color="auto" w:fill="EAF1DD" w:themeFill="accent3" w:themeFillTint="33"/>
        <w:autoSpaceDE w:val="0"/>
        <w:autoSpaceDN w:val="0"/>
        <w:adjustRightInd w:val="0"/>
        <w:snapToGrid w:val="0"/>
        <w:spacing w:before="120" w:after="120"/>
        <w:jc w:val="center"/>
        <w:rPr>
          <w:rFonts w:ascii="Times" w:hAnsi="Times" w:cstheme="minorHAnsi"/>
          <w:b/>
          <w:color w:val="00B050"/>
          <w:spacing w:val="2"/>
          <w:sz w:val="22"/>
          <w:szCs w:val="22"/>
        </w:rPr>
      </w:pPr>
      <w:r w:rsidRPr="005F59C3">
        <w:rPr>
          <w:rFonts w:ascii="Times" w:hAnsi="Times" w:cstheme="minorHAnsi"/>
          <w:b/>
          <w:color w:val="00B050"/>
          <w:spacing w:val="2"/>
          <w:sz w:val="22"/>
          <w:szCs w:val="22"/>
        </w:rPr>
        <w:t>SEZIONE 3</w:t>
      </w:r>
    </w:p>
    <w:p w14:paraId="2E5DEC11" w14:textId="66A2573B" w:rsidR="005F59C3" w:rsidRDefault="00E50A0D" w:rsidP="005F59C3">
      <w:pPr>
        <w:widowControl w:val="0"/>
        <w:pBdr>
          <w:top w:val="single" w:sz="18" w:space="1" w:color="00B050"/>
          <w:left w:val="single" w:sz="18" w:space="4" w:color="00B050"/>
          <w:bottom w:val="single" w:sz="18" w:space="1" w:color="00B050"/>
          <w:right w:val="single" w:sz="18" w:space="4" w:color="00B050"/>
        </w:pBdr>
        <w:shd w:val="clear" w:color="auto" w:fill="EAF1DD" w:themeFill="accent3" w:themeFillTint="33"/>
        <w:autoSpaceDE w:val="0"/>
        <w:autoSpaceDN w:val="0"/>
        <w:adjustRightInd w:val="0"/>
        <w:snapToGrid w:val="0"/>
        <w:spacing w:before="120" w:after="120"/>
        <w:jc w:val="center"/>
        <w:rPr>
          <w:rFonts w:ascii="Times" w:hAnsi="Times" w:cstheme="minorHAnsi"/>
          <w:i/>
          <w:color w:val="00B050"/>
          <w:spacing w:val="2"/>
          <w:sz w:val="22"/>
          <w:szCs w:val="22"/>
        </w:rPr>
      </w:pPr>
      <w:r w:rsidRPr="005F59C3">
        <w:rPr>
          <w:rFonts w:ascii="Times" w:hAnsi="Times" w:cstheme="minorHAnsi"/>
          <w:i/>
          <w:color w:val="00B050"/>
          <w:spacing w:val="2"/>
          <w:sz w:val="22"/>
          <w:szCs w:val="22"/>
        </w:rPr>
        <w:t>ORGANIZZAZIONE E CAPITALE UMANO</w:t>
      </w:r>
      <w:bookmarkEnd w:id="0"/>
    </w:p>
    <w:p w14:paraId="253B2EE0" w14:textId="77777777" w:rsidR="005F59C3" w:rsidRPr="005F59C3" w:rsidRDefault="005F59C3" w:rsidP="005F59C3">
      <w:pPr>
        <w:widowControl w:val="0"/>
        <w:autoSpaceDE w:val="0"/>
        <w:autoSpaceDN w:val="0"/>
        <w:adjustRightInd w:val="0"/>
        <w:snapToGrid w:val="0"/>
        <w:spacing w:before="120" w:after="120"/>
        <w:rPr>
          <w:rFonts w:ascii="Times" w:hAnsi="Times" w:cstheme="minorHAnsi"/>
          <w:i/>
          <w:color w:val="00B050"/>
          <w:spacing w:val="2"/>
          <w:sz w:val="22"/>
          <w:szCs w:val="22"/>
        </w:rPr>
      </w:pPr>
    </w:p>
    <w:p w14:paraId="66AE0933" w14:textId="2AF96358" w:rsidR="0012105E" w:rsidRPr="005F59C3" w:rsidRDefault="0012105E" w:rsidP="005F59C3">
      <w:pPr>
        <w:widowControl w:val="0"/>
        <w:pBdr>
          <w:top w:val="single" w:sz="18" w:space="1" w:color="00B050"/>
          <w:left w:val="single" w:sz="18" w:space="4" w:color="00B050"/>
          <w:bottom w:val="single" w:sz="18" w:space="1" w:color="00B050"/>
          <w:right w:val="single" w:sz="18" w:space="4" w:color="00B050"/>
        </w:pBdr>
        <w:tabs>
          <w:tab w:val="left" w:pos="1418"/>
        </w:tabs>
        <w:autoSpaceDE w:val="0"/>
        <w:autoSpaceDN w:val="0"/>
        <w:adjustRightInd w:val="0"/>
        <w:snapToGrid w:val="0"/>
        <w:spacing w:before="120" w:after="120"/>
        <w:jc w:val="center"/>
        <w:rPr>
          <w:rFonts w:ascii="Times" w:hAnsi="Times" w:cstheme="minorHAnsi"/>
          <w:b/>
          <w:color w:val="00B050"/>
          <w:spacing w:val="2"/>
          <w:sz w:val="22"/>
          <w:szCs w:val="22"/>
        </w:rPr>
      </w:pPr>
      <w:r w:rsidRPr="005F59C3">
        <w:rPr>
          <w:rFonts w:ascii="Times" w:hAnsi="Times" w:cstheme="minorHAnsi"/>
          <w:b/>
          <w:color w:val="00B050"/>
          <w:spacing w:val="2"/>
          <w:sz w:val="22"/>
          <w:szCs w:val="22"/>
        </w:rPr>
        <w:t>Sottosezione 3.1. – Struttura organizzativa</w:t>
      </w:r>
    </w:p>
    <w:p w14:paraId="0F47B94B" w14:textId="67B5AEDF" w:rsidR="003325C0" w:rsidRPr="009E686F" w:rsidRDefault="00AF01A4"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Come già osservato, la</w:t>
      </w:r>
      <w:r w:rsidR="003325C0" w:rsidRPr="009E686F">
        <w:rPr>
          <w:rFonts w:ascii="Times" w:hAnsi="Times" w:cstheme="minorHAnsi"/>
          <w:color w:val="000000" w:themeColor="text1"/>
          <w:spacing w:val="2"/>
          <w:sz w:val="22"/>
          <w:szCs w:val="22"/>
        </w:rPr>
        <w:t xml:space="preserve"> Commissione Amministrativa Regionale di disciplina del </w:t>
      </w:r>
      <w:r w:rsidR="00DE6E03" w:rsidRPr="009E686F">
        <w:rPr>
          <w:rFonts w:ascii="Times" w:hAnsi="Times" w:cstheme="minorHAnsi"/>
          <w:color w:val="000000" w:themeColor="text1"/>
          <w:spacing w:val="2"/>
          <w:sz w:val="22"/>
          <w:szCs w:val="22"/>
        </w:rPr>
        <w:t>Piemonte</w:t>
      </w:r>
      <w:r w:rsidR="003325C0" w:rsidRPr="009E686F">
        <w:rPr>
          <w:rFonts w:ascii="Times" w:hAnsi="Times" w:cstheme="minorHAnsi"/>
          <w:color w:val="000000" w:themeColor="text1"/>
          <w:spacing w:val="2"/>
          <w:sz w:val="22"/>
          <w:szCs w:val="22"/>
        </w:rPr>
        <w:t xml:space="preserve"> </w:t>
      </w:r>
      <w:r w:rsidR="003E47B0">
        <w:rPr>
          <w:rFonts w:ascii="Times" w:hAnsi="Times" w:cstheme="minorHAnsi"/>
          <w:color w:val="000000" w:themeColor="text1"/>
          <w:spacing w:val="2"/>
          <w:sz w:val="22"/>
          <w:szCs w:val="22"/>
        </w:rPr>
        <w:t>e della Valle d</w:t>
      </w:r>
      <w:r w:rsidR="00AE60BF">
        <w:rPr>
          <w:rFonts w:ascii="Times" w:hAnsi="Times" w:cstheme="minorHAnsi"/>
          <w:color w:val="000000" w:themeColor="text1"/>
          <w:spacing w:val="2"/>
          <w:sz w:val="22"/>
          <w:szCs w:val="22"/>
        </w:rPr>
        <w:t>’</w:t>
      </w:r>
      <w:r w:rsidR="003E47B0">
        <w:rPr>
          <w:rFonts w:ascii="Times" w:hAnsi="Times" w:cstheme="minorHAnsi"/>
          <w:color w:val="000000" w:themeColor="text1"/>
          <w:spacing w:val="2"/>
          <w:sz w:val="22"/>
          <w:szCs w:val="22"/>
        </w:rPr>
        <w:t xml:space="preserve">Aosta </w:t>
      </w:r>
      <w:r w:rsidR="003325C0" w:rsidRPr="009E686F">
        <w:rPr>
          <w:rFonts w:ascii="Times" w:hAnsi="Times" w:cstheme="minorHAnsi"/>
          <w:color w:val="000000" w:themeColor="text1"/>
          <w:spacing w:val="2"/>
          <w:sz w:val="22"/>
          <w:szCs w:val="22"/>
        </w:rPr>
        <w:t xml:space="preserve">è un ente pubblico non economico regionale, istituito dalla legge n. 89 del 16 febbraio 1913. </w:t>
      </w:r>
    </w:p>
    <w:p w14:paraId="4D9C3CCD" w14:textId="2F85AC9C" w:rsidR="003325C0" w:rsidRPr="009E686F" w:rsidRDefault="003325C0"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All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articolo 148 di predetta legge è stabilito che: “</w:t>
      </w:r>
      <w:r w:rsidRPr="009E686F">
        <w:rPr>
          <w:rFonts w:ascii="Times" w:hAnsi="Times" w:cstheme="minorHAnsi"/>
          <w:i/>
          <w:color w:val="000000" w:themeColor="text1"/>
          <w:spacing w:val="2"/>
          <w:sz w:val="22"/>
          <w:szCs w:val="22"/>
        </w:rPr>
        <w:t>In ogni circoscrizione territoriale è istituita una Commissione amministrativa regionale di disciplina, di seguito denominata: «Commissione», con sede presso il consiglio notarile distrettuale del capoluogo della regione. Formano un</w:t>
      </w:r>
      <w:r w:rsidR="00AE60BF">
        <w:rPr>
          <w:rFonts w:ascii="Times" w:hAnsi="Times" w:cstheme="minorHAnsi"/>
          <w:i/>
          <w:color w:val="000000" w:themeColor="text1"/>
          <w:spacing w:val="2"/>
          <w:sz w:val="22"/>
          <w:szCs w:val="22"/>
        </w:rPr>
        <w:t>’</w:t>
      </w:r>
      <w:r w:rsidRPr="009E686F">
        <w:rPr>
          <w:rFonts w:ascii="Times" w:hAnsi="Times" w:cstheme="minorHAnsi"/>
          <w:i/>
          <w:color w:val="000000" w:themeColor="text1"/>
          <w:spacing w:val="2"/>
          <w:sz w:val="22"/>
          <w:szCs w:val="22"/>
        </w:rPr>
        <w:t>unica circoscrizione territoriale la Valle d</w:t>
      </w:r>
      <w:r w:rsidR="00AE60BF">
        <w:rPr>
          <w:rFonts w:ascii="Times" w:hAnsi="Times" w:cstheme="minorHAnsi"/>
          <w:i/>
          <w:color w:val="000000" w:themeColor="text1"/>
          <w:spacing w:val="2"/>
          <w:sz w:val="22"/>
          <w:szCs w:val="22"/>
        </w:rPr>
        <w:t>’</w:t>
      </w:r>
      <w:r w:rsidRPr="009E686F">
        <w:rPr>
          <w:rFonts w:ascii="Times" w:hAnsi="Times" w:cstheme="minorHAnsi"/>
          <w:i/>
          <w:color w:val="000000" w:themeColor="text1"/>
          <w:spacing w:val="2"/>
          <w:sz w:val="22"/>
          <w:szCs w:val="22"/>
        </w:rPr>
        <w:t>Aosta ed il Piemonte, le Marche e l</w:t>
      </w:r>
      <w:r w:rsidR="00AE60BF">
        <w:rPr>
          <w:rFonts w:ascii="Times" w:hAnsi="Times" w:cstheme="minorHAnsi"/>
          <w:i/>
          <w:color w:val="000000" w:themeColor="text1"/>
          <w:spacing w:val="2"/>
          <w:sz w:val="22"/>
          <w:szCs w:val="22"/>
        </w:rPr>
        <w:t>’</w:t>
      </w:r>
      <w:r w:rsidRPr="009E686F">
        <w:rPr>
          <w:rFonts w:ascii="Times" w:hAnsi="Times" w:cstheme="minorHAnsi"/>
          <w:i/>
          <w:color w:val="000000" w:themeColor="text1"/>
          <w:spacing w:val="2"/>
          <w:sz w:val="22"/>
          <w:szCs w:val="22"/>
        </w:rPr>
        <w:t>Umbria, l</w:t>
      </w:r>
      <w:r w:rsidR="00AE60BF">
        <w:rPr>
          <w:rFonts w:ascii="Times" w:hAnsi="Times" w:cstheme="minorHAnsi"/>
          <w:i/>
          <w:color w:val="000000" w:themeColor="text1"/>
          <w:spacing w:val="2"/>
          <w:sz w:val="22"/>
          <w:szCs w:val="22"/>
        </w:rPr>
        <w:t>’</w:t>
      </w:r>
      <w:r w:rsidRPr="009E686F">
        <w:rPr>
          <w:rFonts w:ascii="Times" w:hAnsi="Times" w:cstheme="minorHAnsi"/>
          <w:i/>
          <w:color w:val="000000" w:themeColor="text1"/>
          <w:spacing w:val="2"/>
          <w:sz w:val="22"/>
          <w:szCs w:val="22"/>
        </w:rPr>
        <w:t>Abruzzo ed il Molise, la Campania e la Basilicata, il Trentino-Alto Adige, il Friuli-Venezia Giulia ed il Veneto. Per tali circoscrizioni, la sede è rispettivamente presso il consiglio notarile distrettuale del capoluogo delle regioni Piemonte, Marche, Abruzzo, Campania e Veneto</w:t>
      </w:r>
      <w:r w:rsidRPr="009E686F">
        <w:rPr>
          <w:rFonts w:ascii="Times" w:hAnsi="Times" w:cstheme="minorHAnsi"/>
          <w:color w:val="000000" w:themeColor="text1"/>
          <w:spacing w:val="2"/>
          <w:sz w:val="22"/>
          <w:szCs w:val="22"/>
        </w:rPr>
        <w:t>”.</w:t>
      </w:r>
    </w:p>
    <w:p w14:paraId="7DD5540B" w14:textId="2B207969" w:rsidR="003325C0" w:rsidRPr="009E686F" w:rsidRDefault="003325C0"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Al terzo comma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art. 148 è prevista la seguente composizione dei CO.RE.DI.: </w:t>
      </w:r>
    </w:p>
    <w:p w14:paraId="7C062673" w14:textId="77777777" w:rsidR="003325C0" w:rsidRPr="009E686F" w:rsidRDefault="003325C0" w:rsidP="006C393A">
      <w:pPr>
        <w:pStyle w:val="Paragrafoelenco"/>
        <w:widowControl w:val="0"/>
        <w:numPr>
          <w:ilvl w:val="0"/>
          <w:numId w:val="43"/>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un magistrato che la presiede;</w:t>
      </w:r>
    </w:p>
    <w:p w14:paraId="12FDFEBE" w14:textId="77777777" w:rsidR="003325C0" w:rsidRPr="009E686F" w:rsidRDefault="003325C0" w:rsidP="006C393A">
      <w:pPr>
        <w:pStyle w:val="Paragrafoelenco"/>
        <w:widowControl w:val="0"/>
        <w:numPr>
          <w:ilvl w:val="0"/>
          <w:numId w:val="43"/>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da sei, otto e dodici notai secondo, rispettivamente, che il numero dei notai assegnati a ciascuna circoscrizione non superi i duecentocinquanta o risulti superiore a tale numero, ma inferiore a quattrocento, ovvero sia pari o superiore a quattrocento.</w:t>
      </w:r>
    </w:p>
    <w:p w14:paraId="35228755" w14:textId="77777777" w:rsidR="003325C0" w:rsidRPr="009E686F" w:rsidRDefault="003325C0"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I componenti sono eletti rispettivamente:</w:t>
      </w:r>
    </w:p>
    <w:p w14:paraId="08AE8639" w14:textId="77777777" w:rsidR="003325C0" w:rsidRPr="009E686F" w:rsidRDefault="003325C0" w:rsidP="006C393A">
      <w:pPr>
        <w:pStyle w:val="Paragrafoelenco"/>
        <w:widowControl w:val="0"/>
        <w:numPr>
          <w:ilvl w:val="0"/>
          <w:numId w:val="44"/>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il magistrato è nominato dal presidente della corte di appello del distretto in cui ha sede la Commissione nomina, tra i magistrati con qualifica non inferiore a magistrato di appello, in servizio da almeno due anni presso gli uffici giudicanti del distretto (art. 150);</w:t>
      </w:r>
    </w:p>
    <w:p w14:paraId="2A5FF0FB" w14:textId="77777777" w:rsidR="003325C0" w:rsidRPr="009E686F" w:rsidRDefault="003325C0" w:rsidP="006C393A">
      <w:pPr>
        <w:pStyle w:val="Paragrafoelenco"/>
        <w:widowControl w:val="0"/>
        <w:numPr>
          <w:ilvl w:val="0"/>
          <w:numId w:val="44"/>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gli altri componenti sono eletti dai notai iscritti ai collegi dei distretti che fanno parte di ciascuna circoscrizione (art. 150-bis).</w:t>
      </w:r>
    </w:p>
    <w:p w14:paraId="3DAC9078" w14:textId="4E1F6762" w:rsidR="003325C0" w:rsidRPr="009E686F" w:rsidRDefault="003325C0" w:rsidP="00EE0224">
      <w:pPr>
        <w:widowControl w:val="0"/>
        <w:autoSpaceDE w:val="0"/>
        <w:autoSpaceDN w:val="0"/>
        <w:adjustRightInd w:val="0"/>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La Commissione dura in carica tre anni. Per lo stesso tempo durano in carica il segretario ed il tesoriere. Le cariche sono prorogate fino all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insediamento dei nuovi componenti.</w:t>
      </w:r>
    </w:p>
    <w:p w14:paraId="7E40E1AE" w14:textId="6B8BA92D" w:rsidR="003325C0" w:rsidRPr="007A1450" w:rsidRDefault="003325C0" w:rsidP="00EE0224">
      <w:pPr>
        <w:tabs>
          <w:tab w:val="center" w:pos="4910"/>
        </w:tabs>
        <w:snapToGrid w:val="0"/>
        <w:spacing w:before="120" w:after="120"/>
        <w:jc w:val="both"/>
        <w:rPr>
          <w:rFonts w:ascii="Times" w:hAnsi="Times" w:cstheme="minorHAnsi"/>
          <w:color w:val="000000" w:themeColor="text1"/>
          <w:spacing w:val="2"/>
          <w:sz w:val="22"/>
          <w:szCs w:val="22"/>
        </w:rPr>
      </w:pPr>
      <w:r w:rsidRPr="009E686F">
        <w:rPr>
          <w:rFonts w:ascii="Times" w:hAnsi="Times" w:cstheme="minorHAnsi"/>
          <w:color w:val="000000" w:themeColor="text1"/>
          <w:spacing w:val="2"/>
          <w:sz w:val="22"/>
          <w:szCs w:val="22"/>
        </w:rPr>
        <w:t>Per lo svolgimento dell</w:t>
      </w:r>
      <w:r w:rsidR="00AE60BF">
        <w:rPr>
          <w:rFonts w:ascii="Times" w:hAnsi="Times" w:cstheme="minorHAnsi"/>
          <w:color w:val="000000" w:themeColor="text1"/>
          <w:spacing w:val="2"/>
          <w:sz w:val="22"/>
          <w:szCs w:val="22"/>
        </w:rPr>
        <w:t>’</w:t>
      </w:r>
      <w:r w:rsidRPr="009E686F">
        <w:rPr>
          <w:rFonts w:ascii="Times" w:hAnsi="Times" w:cstheme="minorHAnsi"/>
          <w:color w:val="000000" w:themeColor="text1"/>
          <w:spacing w:val="2"/>
          <w:sz w:val="22"/>
          <w:szCs w:val="22"/>
        </w:rPr>
        <w:t xml:space="preserve">incarico, i componenti della Commissione hanno diritto al rimborso delle spese sostenute per esercitare il proprio ufficio e ad un gettone di presenza nella misura stabilita con delibera del </w:t>
      </w:r>
      <w:r w:rsidRPr="007A1450">
        <w:rPr>
          <w:rFonts w:ascii="Times" w:hAnsi="Times" w:cstheme="minorHAnsi"/>
          <w:color w:val="000000" w:themeColor="text1"/>
          <w:spacing w:val="2"/>
          <w:sz w:val="22"/>
          <w:szCs w:val="22"/>
        </w:rPr>
        <w:t xml:space="preserve">Consiglio nazionale del notariato (art. 148, co. 7). </w:t>
      </w:r>
    </w:p>
    <w:p w14:paraId="27098740" w14:textId="341B835B" w:rsidR="00E62560" w:rsidRPr="007A1450" w:rsidRDefault="00E62560" w:rsidP="00EE0224">
      <w:pPr>
        <w:tabs>
          <w:tab w:val="center" w:pos="4910"/>
        </w:tabs>
        <w:snapToGrid w:val="0"/>
        <w:spacing w:before="120" w:after="120"/>
        <w:jc w:val="both"/>
        <w:rPr>
          <w:rFonts w:ascii="Times" w:hAnsi="Times" w:cstheme="minorHAnsi"/>
          <w:color w:val="000000" w:themeColor="text1"/>
          <w:spacing w:val="2"/>
          <w:sz w:val="22"/>
          <w:szCs w:val="22"/>
        </w:rPr>
      </w:pPr>
      <w:r w:rsidRPr="007A1450">
        <w:rPr>
          <w:rFonts w:ascii="Times" w:hAnsi="Times" w:cstheme="minorHAnsi"/>
          <w:color w:val="000000" w:themeColor="text1"/>
          <w:spacing w:val="2"/>
          <w:sz w:val="22"/>
          <w:szCs w:val="22"/>
        </w:rPr>
        <w:t xml:space="preserve">Attualmente la struttura organizzativa di </w:t>
      </w:r>
      <w:proofErr w:type="gramStart"/>
      <w:r w:rsidRPr="007A1450">
        <w:rPr>
          <w:rFonts w:ascii="Times" w:hAnsi="Times" w:cstheme="minorHAnsi"/>
          <w:color w:val="000000" w:themeColor="text1"/>
          <w:spacing w:val="2"/>
          <w:sz w:val="22"/>
          <w:szCs w:val="22"/>
        </w:rPr>
        <w:t>CO.RE.DI.</w:t>
      </w:r>
      <w:proofErr w:type="gramEnd"/>
      <w:r w:rsidRPr="007A1450">
        <w:rPr>
          <w:rFonts w:ascii="Times" w:hAnsi="Times" w:cstheme="minorHAnsi"/>
          <w:color w:val="000000" w:themeColor="text1"/>
          <w:spacing w:val="2"/>
          <w:sz w:val="22"/>
          <w:szCs w:val="22"/>
        </w:rPr>
        <w:t xml:space="preserve"> è la seguente:</w:t>
      </w:r>
    </w:p>
    <w:p w14:paraId="1B72A434" w14:textId="77777777" w:rsidR="00E62560" w:rsidRPr="007A1450" w:rsidRDefault="00E62560" w:rsidP="006C393A">
      <w:pPr>
        <w:pStyle w:val="Paragrafoelenco"/>
        <w:widowControl w:val="0"/>
        <w:numPr>
          <w:ilvl w:val="0"/>
          <w:numId w:val="50"/>
        </w:numPr>
        <w:tabs>
          <w:tab w:val="left" w:pos="426"/>
          <w:tab w:val="left" w:pos="1418"/>
        </w:tabs>
        <w:autoSpaceDE w:val="0"/>
        <w:autoSpaceDN w:val="0"/>
        <w:adjustRightInd w:val="0"/>
        <w:snapToGrid w:val="0"/>
        <w:spacing w:before="120" w:after="120"/>
        <w:contextualSpacing w:val="0"/>
        <w:jc w:val="both"/>
        <w:rPr>
          <w:rFonts w:ascii="Times" w:hAnsi="Times" w:cstheme="minorHAnsi"/>
          <w:bCs/>
          <w:color w:val="000000" w:themeColor="text1"/>
          <w:sz w:val="22"/>
          <w:szCs w:val="22"/>
        </w:rPr>
      </w:pPr>
      <w:r w:rsidRPr="007A1450">
        <w:rPr>
          <w:rFonts w:ascii="Times" w:hAnsi="Times" w:cstheme="minorHAnsi"/>
          <w:bCs/>
          <w:color w:val="000000" w:themeColor="text1"/>
          <w:sz w:val="22"/>
          <w:szCs w:val="22"/>
        </w:rPr>
        <w:t>Presidente;</w:t>
      </w:r>
    </w:p>
    <w:p w14:paraId="18120C86" w14:textId="7DCD0525" w:rsidR="00E62560" w:rsidRPr="007A1450" w:rsidRDefault="00E62560" w:rsidP="006C393A">
      <w:pPr>
        <w:pStyle w:val="Paragrafoelenco"/>
        <w:widowControl w:val="0"/>
        <w:numPr>
          <w:ilvl w:val="0"/>
          <w:numId w:val="50"/>
        </w:numPr>
        <w:tabs>
          <w:tab w:val="left" w:pos="426"/>
          <w:tab w:val="left" w:pos="1418"/>
        </w:tabs>
        <w:autoSpaceDE w:val="0"/>
        <w:autoSpaceDN w:val="0"/>
        <w:adjustRightInd w:val="0"/>
        <w:snapToGrid w:val="0"/>
        <w:spacing w:before="120" w:after="120"/>
        <w:contextualSpacing w:val="0"/>
        <w:jc w:val="both"/>
        <w:rPr>
          <w:rFonts w:ascii="Times" w:hAnsi="Times" w:cstheme="minorHAnsi"/>
          <w:bCs/>
          <w:color w:val="000000" w:themeColor="text1"/>
          <w:sz w:val="22"/>
          <w:szCs w:val="22"/>
        </w:rPr>
      </w:pPr>
      <w:r w:rsidRPr="007A1450">
        <w:rPr>
          <w:rFonts w:ascii="Times" w:hAnsi="Times" w:cstheme="minorHAnsi"/>
          <w:bCs/>
          <w:color w:val="000000" w:themeColor="text1"/>
          <w:sz w:val="22"/>
          <w:szCs w:val="22"/>
        </w:rPr>
        <w:lastRenderedPageBreak/>
        <w:t>12 Commissari</w:t>
      </w:r>
      <w:r w:rsidR="003402B3" w:rsidRPr="007A1450">
        <w:rPr>
          <w:rFonts w:ascii="Times" w:hAnsi="Times" w:cstheme="minorHAnsi"/>
          <w:bCs/>
          <w:color w:val="000000" w:themeColor="text1"/>
          <w:sz w:val="22"/>
          <w:szCs w:val="22"/>
        </w:rPr>
        <w:t xml:space="preserve">, </w:t>
      </w:r>
      <w:r w:rsidRPr="007A1450">
        <w:rPr>
          <w:rFonts w:ascii="Times" w:hAnsi="Times" w:cstheme="minorHAnsi"/>
          <w:bCs/>
          <w:color w:val="000000" w:themeColor="text1"/>
          <w:sz w:val="22"/>
          <w:szCs w:val="22"/>
        </w:rPr>
        <w:t xml:space="preserve">eletti tra i notai della Regione </w:t>
      </w:r>
      <w:r w:rsidR="00DE6E03" w:rsidRPr="007A1450">
        <w:rPr>
          <w:rFonts w:ascii="Times" w:hAnsi="Times" w:cstheme="minorHAnsi"/>
          <w:bCs/>
          <w:color w:val="000000" w:themeColor="text1"/>
          <w:sz w:val="22"/>
          <w:szCs w:val="22"/>
        </w:rPr>
        <w:t>Piemonte</w:t>
      </w:r>
      <w:r w:rsidR="003E47B0" w:rsidRPr="007A1450">
        <w:rPr>
          <w:rFonts w:ascii="Times" w:hAnsi="Times" w:cstheme="minorHAnsi"/>
          <w:bCs/>
          <w:color w:val="000000" w:themeColor="text1"/>
          <w:sz w:val="22"/>
          <w:szCs w:val="22"/>
        </w:rPr>
        <w:t xml:space="preserve"> e della Regione Valle d</w:t>
      </w:r>
      <w:r w:rsidR="00AE60BF" w:rsidRPr="007A1450">
        <w:rPr>
          <w:rFonts w:ascii="Times" w:hAnsi="Times" w:cstheme="minorHAnsi"/>
          <w:bCs/>
          <w:color w:val="000000" w:themeColor="text1"/>
          <w:sz w:val="22"/>
          <w:szCs w:val="22"/>
        </w:rPr>
        <w:t>’</w:t>
      </w:r>
      <w:r w:rsidR="003E47B0" w:rsidRPr="007A1450">
        <w:rPr>
          <w:rFonts w:ascii="Times" w:hAnsi="Times" w:cstheme="minorHAnsi"/>
          <w:bCs/>
          <w:color w:val="000000" w:themeColor="text1"/>
          <w:sz w:val="22"/>
          <w:szCs w:val="22"/>
        </w:rPr>
        <w:t>Aosta</w:t>
      </w:r>
      <w:r w:rsidRPr="007A1450">
        <w:rPr>
          <w:rFonts w:ascii="Times" w:hAnsi="Times" w:cstheme="minorHAnsi"/>
          <w:bCs/>
          <w:color w:val="000000" w:themeColor="text1"/>
          <w:sz w:val="22"/>
          <w:szCs w:val="22"/>
        </w:rPr>
        <w:t>;</w:t>
      </w:r>
    </w:p>
    <w:p w14:paraId="07773BE9" w14:textId="77777777" w:rsidR="00E62560" w:rsidRPr="007A1450" w:rsidRDefault="00E62560" w:rsidP="006C393A">
      <w:pPr>
        <w:pStyle w:val="Paragrafoelenco"/>
        <w:widowControl w:val="0"/>
        <w:numPr>
          <w:ilvl w:val="0"/>
          <w:numId w:val="50"/>
        </w:numPr>
        <w:tabs>
          <w:tab w:val="left" w:pos="426"/>
          <w:tab w:val="left" w:pos="1418"/>
        </w:tabs>
        <w:autoSpaceDE w:val="0"/>
        <w:autoSpaceDN w:val="0"/>
        <w:adjustRightInd w:val="0"/>
        <w:snapToGrid w:val="0"/>
        <w:spacing w:before="120" w:after="120"/>
        <w:contextualSpacing w:val="0"/>
        <w:jc w:val="both"/>
        <w:rPr>
          <w:rFonts w:ascii="Times" w:hAnsi="Times" w:cstheme="minorHAnsi"/>
          <w:bCs/>
          <w:color w:val="000000" w:themeColor="text1"/>
          <w:sz w:val="22"/>
          <w:szCs w:val="22"/>
        </w:rPr>
      </w:pPr>
      <w:r w:rsidRPr="007A1450">
        <w:rPr>
          <w:rFonts w:ascii="Times" w:hAnsi="Times" w:cstheme="minorHAnsi"/>
          <w:bCs/>
          <w:color w:val="000000" w:themeColor="text1"/>
          <w:sz w:val="22"/>
          <w:szCs w:val="22"/>
        </w:rPr>
        <w:t>Segretario, responsabile della gestione amministrativa della Commissione e della verbalizzazione delle riunioni;</w:t>
      </w:r>
    </w:p>
    <w:p w14:paraId="04421B36" w14:textId="77777777" w:rsidR="00E62560" w:rsidRPr="007A1450" w:rsidRDefault="00E62560" w:rsidP="006C393A">
      <w:pPr>
        <w:pStyle w:val="Paragrafoelenco"/>
        <w:widowControl w:val="0"/>
        <w:numPr>
          <w:ilvl w:val="0"/>
          <w:numId w:val="50"/>
        </w:numPr>
        <w:tabs>
          <w:tab w:val="left" w:pos="426"/>
          <w:tab w:val="left" w:pos="1418"/>
        </w:tabs>
        <w:autoSpaceDE w:val="0"/>
        <w:autoSpaceDN w:val="0"/>
        <w:adjustRightInd w:val="0"/>
        <w:snapToGrid w:val="0"/>
        <w:spacing w:before="120" w:after="120"/>
        <w:contextualSpacing w:val="0"/>
        <w:jc w:val="both"/>
        <w:rPr>
          <w:rFonts w:ascii="Times" w:hAnsi="Times" w:cstheme="minorHAnsi"/>
          <w:bCs/>
          <w:color w:val="000000" w:themeColor="text1"/>
          <w:sz w:val="22"/>
          <w:szCs w:val="22"/>
        </w:rPr>
      </w:pPr>
      <w:r w:rsidRPr="007A1450">
        <w:rPr>
          <w:rFonts w:ascii="Times" w:hAnsi="Times" w:cstheme="minorHAnsi"/>
          <w:bCs/>
          <w:color w:val="000000" w:themeColor="text1"/>
          <w:sz w:val="22"/>
          <w:szCs w:val="22"/>
        </w:rPr>
        <w:t>Tesoriere, responsabile della Tesoreria.</w:t>
      </w:r>
    </w:p>
    <w:p w14:paraId="320C42FD" w14:textId="54910C54" w:rsidR="00E62560" w:rsidRPr="007A1450" w:rsidRDefault="003402B3" w:rsidP="00EE0224">
      <w:pPr>
        <w:widowControl w:val="0"/>
        <w:tabs>
          <w:tab w:val="left" w:pos="426"/>
          <w:tab w:val="left" w:pos="1418"/>
        </w:tabs>
        <w:autoSpaceDE w:val="0"/>
        <w:autoSpaceDN w:val="0"/>
        <w:adjustRightInd w:val="0"/>
        <w:snapToGrid w:val="0"/>
        <w:spacing w:before="120" w:after="120"/>
        <w:jc w:val="both"/>
        <w:rPr>
          <w:rFonts w:ascii="Times" w:hAnsi="Times" w:cstheme="minorHAnsi"/>
          <w:bCs/>
          <w:color w:val="000000" w:themeColor="text1"/>
          <w:sz w:val="22"/>
          <w:szCs w:val="22"/>
        </w:rPr>
      </w:pPr>
      <w:proofErr w:type="gramStart"/>
      <w:r w:rsidRPr="007A1450">
        <w:rPr>
          <w:rFonts w:ascii="Times" w:hAnsi="Times" w:cstheme="minorHAnsi"/>
          <w:bCs/>
          <w:color w:val="000000" w:themeColor="text1"/>
          <w:sz w:val="22"/>
          <w:szCs w:val="22"/>
        </w:rPr>
        <w:t>CO.RE.DI</w:t>
      </w:r>
      <w:r w:rsidR="00E62560" w:rsidRPr="007A1450">
        <w:rPr>
          <w:rFonts w:ascii="Times" w:hAnsi="Times" w:cstheme="minorHAnsi"/>
          <w:bCs/>
          <w:color w:val="000000" w:themeColor="text1"/>
          <w:sz w:val="22"/>
          <w:szCs w:val="22"/>
        </w:rPr>
        <w:t>.</w:t>
      </w:r>
      <w:proofErr w:type="gramEnd"/>
      <w:r w:rsidR="007A1450" w:rsidRPr="007A1450">
        <w:rPr>
          <w:rFonts w:ascii="Times" w:hAnsi="Times" w:cstheme="minorHAnsi"/>
          <w:bCs/>
          <w:color w:val="000000" w:themeColor="text1"/>
          <w:sz w:val="22"/>
          <w:szCs w:val="22"/>
        </w:rPr>
        <w:t xml:space="preserve"> Piemonte e Valle d’Aosta </w:t>
      </w:r>
      <w:proofErr w:type="gramStart"/>
      <w:r w:rsidR="007A1450" w:rsidRPr="007A1450">
        <w:rPr>
          <w:rFonts w:ascii="Times" w:hAnsi="Times" w:cstheme="minorHAnsi"/>
          <w:bCs/>
          <w:color w:val="000000" w:themeColor="text1"/>
          <w:sz w:val="22"/>
          <w:szCs w:val="22"/>
        </w:rPr>
        <w:t>non ha</w:t>
      </w:r>
      <w:proofErr w:type="gramEnd"/>
      <w:r w:rsidR="007A1450" w:rsidRPr="007A1450">
        <w:rPr>
          <w:rFonts w:ascii="Times" w:hAnsi="Times" w:cstheme="minorHAnsi"/>
          <w:bCs/>
          <w:color w:val="000000" w:themeColor="text1"/>
          <w:sz w:val="22"/>
          <w:szCs w:val="22"/>
        </w:rPr>
        <w:t xml:space="preserve"> dipendenti</w:t>
      </w:r>
      <w:r w:rsidR="00E62560" w:rsidRPr="007A1450">
        <w:rPr>
          <w:rFonts w:ascii="Times" w:hAnsi="Times" w:cstheme="minorHAnsi"/>
          <w:bCs/>
          <w:color w:val="000000" w:themeColor="text1"/>
          <w:sz w:val="22"/>
          <w:szCs w:val="22"/>
        </w:rPr>
        <w:t>.</w:t>
      </w:r>
    </w:p>
    <w:p w14:paraId="1A1EDA88" w14:textId="78EBCBF0" w:rsidR="003325C0" w:rsidRPr="007A1450" w:rsidRDefault="003325C0" w:rsidP="00EE0224">
      <w:pPr>
        <w:tabs>
          <w:tab w:val="center" w:pos="4910"/>
        </w:tabs>
        <w:snapToGrid w:val="0"/>
        <w:spacing w:before="120" w:after="120"/>
        <w:rPr>
          <w:rFonts w:ascii="Times" w:hAnsi="Times" w:cstheme="minorHAnsi"/>
          <w:color w:val="000000" w:themeColor="text1"/>
          <w:spacing w:val="2"/>
          <w:sz w:val="22"/>
          <w:szCs w:val="22"/>
        </w:rPr>
      </w:pPr>
      <w:proofErr w:type="gramStart"/>
      <w:r w:rsidRPr="007A1450">
        <w:rPr>
          <w:rFonts w:ascii="Times" w:hAnsi="Times" w:cstheme="minorHAnsi"/>
          <w:color w:val="000000" w:themeColor="text1"/>
          <w:spacing w:val="2"/>
          <w:sz w:val="22"/>
          <w:szCs w:val="22"/>
        </w:rPr>
        <w:t>CO.RE.DI.</w:t>
      </w:r>
      <w:proofErr w:type="gramEnd"/>
      <w:r w:rsidRPr="007A1450">
        <w:rPr>
          <w:rFonts w:ascii="Times" w:hAnsi="Times" w:cstheme="minorHAnsi"/>
          <w:color w:val="000000" w:themeColor="text1"/>
          <w:spacing w:val="2"/>
          <w:sz w:val="22"/>
          <w:szCs w:val="22"/>
        </w:rPr>
        <w:t xml:space="preserve"> si avvale inoltre della collaborazione di consulenti esterni: </w:t>
      </w:r>
    </w:p>
    <w:p w14:paraId="2CB252DF" w14:textId="77777777" w:rsidR="003325C0" w:rsidRPr="007A1450" w:rsidRDefault="003325C0" w:rsidP="006C393A">
      <w:pPr>
        <w:pStyle w:val="Paragrafoelenco"/>
        <w:widowControl w:val="0"/>
        <w:numPr>
          <w:ilvl w:val="0"/>
          <w:numId w:val="45"/>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7A1450">
        <w:rPr>
          <w:rFonts w:ascii="Times" w:hAnsi="Times" w:cstheme="minorHAnsi"/>
          <w:color w:val="000000" w:themeColor="text1"/>
          <w:spacing w:val="2"/>
          <w:sz w:val="22"/>
          <w:szCs w:val="22"/>
        </w:rPr>
        <w:t>consulente del lavoro;</w:t>
      </w:r>
    </w:p>
    <w:p w14:paraId="50220915" w14:textId="7A2BB63E" w:rsidR="003325C0" w:rsidRPr="007A1450" w:rsidRDefault="003325C0" w:rsidP="006C393A">
      <w:pPr>
        <w:pStyle w:val="Paragrafoelenco"/>
        <w:widowControl w:val="0"/>
        <w:numPr>
          <w:ilvl w:val="0"/>
          <w:numId w:val="45"/>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7A1450">
        <w:rPr>
          <w:rFonts w:ascii="Times" w:hAnsi="Times" w:cstheme="minorHAnsi"/>
          <w:color w:val="000000" w:themeColor="text1"/>
          <w:spacing w:val="2"/>
          <w:sz w:val="22"/>
          <w:szCs w:val="22"/>
        </w:rPr>
        <w:t>commercialista;</w:t>
      </w:r>
    </w:p>
    <w:p w14:paraId="44C33CD3" w14:textId="0662DCFC" w:rsidR="003325C0" w:rsidRPr="007A1450" w:rsidRDefault="003325C0" w:rsidP="006C393A">
      <w:pPr>
        <w:pStyle w:val="Paragrafoelenco"/>
        <w:widowControl w:val="0"/>
        <w:numPr>
          <w:ilvl w:val="0"/>
          <w:numId w:val="45"/>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7A1450">
        <w:rPr>
          <w:rFonts w:ascii="Times" w:hAnsi="Times" w:cstheme="minorHAnsi"/>
          <w:color w:val="000000" w:themeColor="text1"/>
          <w:spacing w:val="2"/>
          <w:sz w:val="22"/>
          <w:szCs w:val="22"/>
        </w:rPr>
        <w:t xml:space="preserve">avvocati per specifiche materie; </w:t>
      </w:r>
    </w:p>
    <w:p w14:paraId="6FB1A7DB" w14:textId="7A1294A4" w:rsidR="0012105E" w:rsidRPr="007A1450" w:rsidRDefault="003325C0" w:rsidP="006C393A">
      <w:pPr>
        <w:pStyle w:val="Paragrafoelenco"/>
        <w:widowControl w:val="0"/>
        <w:numPr>
          <w:ilvl w:val="0"/>
          <w:numId w:val="45"/>
        </w:numPr>
        <w:autoSpaceDE w:val="0"/>
        <w:autoSpaceDN w:val="0"/>
        <w:adjustRightInd w:val="0"/>
        <w:snapToGrid w:val="0"/>
        <w:spacing w:before="120" w:after="120"/>
        <w:contextualSpacing w:val="0"/>
        <w:jc w:val="both"/>
        <w:rPr>
          <w:rFonts w:ascii="Times" w:hAnsi="Times" w:cstheme="minorHAnsi"/>
          <w:color w:val="000000" w:themeColor="text1"/>
          <w:spacing w:val="2"/>
          <w:sz w:val="22"/>
          <w:szCs w:val="22"/>
        </w:rPr>
      </w:pPr>
      <w:r w:rsidRPr="007A1450">
        <w:rPr>
          <w:rFonts w:ascii="Times" w:hAnsi="Times" w:cstheme="minorHAnsi"/>
          <w:color w:val="000000" w:themeColor="text1"/>
          <w:spacing w:val="2"/>
          <w:sz w:val="22"/>
          <w:szCs w:val="22"/>
        </w:rPr>
        <w:t xml:space="preserve">Data </w:t>
      </w:r>
      <w:proofErr w:type="spellStart"/>
      <w:r w:rsidRPr="007A1450">
        <w:rPr>
          <w:rFonts w:ascii="Times" w:hAnsi="Times" w:cstheme="minorHAnsi"/>
          <w:color w:val="000000" w:themeColor="text1"/>
          <w:spacing w:val="2"/>
          <w:sz w:val="22"/>
          <w:szCs w:val="22"/>
        </w:rPr>
        <w:t>Protection</w:t>
      </w:r>
      <w:proofErr w:type="spellEnd"/>
      <w:r w:rsidRPr="007A1450">
        <w:rPr>
          <w:rFonts w:ascii="Times" w:hAnsi="Times" w:cstheme="minorHAnsi"/>
          <w:color w:val="000000" w:themeColor="text1"/>
          <w:spacing w:val="2"/>
          <w:sz w:val="22"/>
          <w:szCs w:val="22"/>
        </w:rPr>
        <w:t xml:space="preserve"> </w:t>
      </w:r>
      <w:proofErr w:type="spellStart"/>
      <w:r w:rsidRPr="007A1450">
        <w:rPr>
          <w:rFonts w:ascii="Times" w:hAnsi="Times" w:cstheme="minorHAnsi"/>
          <w:color w:val="000000" w:themeColor="text1"/>
          <w:spacing w:val="2"/>
          <w:sz w:val="22"/>
          <w:szCs w:val="22"/>
        </w:rPr>
        <w:t>Officer</w:t>
      </w:r>
      <w:proofErr w:type="spellEnd"/>
      <w:r w:rsidRPr="007A1450">
        <w:rPr>
          <w:rFonts w:ascii="Times" w:hAnsi="Times" w:cstheme="minorHAnsi"/>
          <w:color w:val="000000" w:themeColor="text1"/>
          <w:spacing w:val="2"/>
          <w:sz w:val="22"/>
          <w:szCs w:val="22"/>
        </w:rPr>
        <w:t xml:space="preserve"> (DPO).</w:t>
      </w:r>
    </w:p>
    <w:p w14:paraId="3A99623A" w14:textId="77777777" w:rsidR="0012105E" w:rsidRPr="009E686F" w:rsidRDefault="0012105E" w:rsidP="00EE0224">
      <w:pPr>
        <w:widowControl w:val="0"/>
        <w:tabs>
          <w:tab w:val="left" w:pos="1418"/>
        </w:tabs>
        <w:autoSpaceDE w:val="0"/>
        <w:autoSpaceDN w:val="0"/>
        <w:adjustRightInd w:val="0"/>
        <w:snapToGrid w:val="0"/>
        <w:spacing w:before="120" w:after="120"/>
        <w:jc w:val="both"/>
        <w:rPr>
          <w:rFonts w:ascii="Times" w:hAnsi="Times" w:cstheme="minorHAnsi"/>
          <w:b/>
          <w:color w:val="000000" w:themeColor="text1"/>
          <w:spacing w:val="2"/>
          <w:sz w:val="22"/>
          <w:szCs w:val="22"/>
        </w:rPr>
      </w:pPr>
    </w:p>
    <w:p w14:paraId="29830760" w14:textId="19C45889" w:rsidR="0012105E" w:rsidRPr="007A1450" w:rsidRDefault="0012105E" w:rsidP="007A1450">
      <w:pPr>
        <w:widowControl w:val="0"/>
        <w:pBdr>
          <w:top w:val="single" w:sz="18" w:space="1" w:color="00B050"/>
          <w:left w:val="single" w:sz="18" w:space="4" w:color="00B050"/>
          <w:bottom w:val="single" w:sz="18" w:space="1" w:color="00B050"/>
          <w:right w:val="single" w:sz="18" w:space="4" w:color="00B050"/>
        </w:pBdr>
        <w:shd w:val="clear" w:color="auto" w:fill="D9D9D9" w:themeFill="background1" w:themeFillShade="D9"/>
        <w:tabs>
          <w:tab w:val="left" w:pos="1418"/>
        </w:tabs>
        <w:autoSpaceDE w:val="0"/>
        <w:autoSpaceDN w:val="0"/>
        <w:adjustRightInd w:val="0"/>
        <w:snapToGrid w:val="0"/>
        <w:spacing w:before="120" w:after="120"/>
        <w:jc w:val="center"/>
        <w:rPr>
          <w:rFonts w:ascii="Times" w:hAnsi="Times" w:cstheme="minorHAnsi"/>
          <w:b/>
          <w:color w:val="00B050"/>
          <w:spacing w:val="2"/>
          <w:sz w:val="22"/>
          <w:szCs w:val="22"/>
        </w:rPr>
      </w:pPr>
      <w:r w:rsidRPr="007A1450">
        <w:rPr>
          <w:rFonts w:ascii="Times" w:hAnsi="Times" w:cstheme="minorHAnsi"/>
          <w:b/>
          <w:color w:val="00B050"/>
          <w:spacing w:val="2"/>
          <w:sz w:val="22"/>
          <w:szCs w:val="22"/>
        </w:rPr>
        <w:t>Sottosezione 3.2. – Organizzazione del lavoro agile</w:t>
      </w:r>
    </w:p>
    <w:p w14:paraId="37BEFB38" w14:textId="0BFABCA0" w:rsidR="003402B3" w:rsidRPr="009E686F" w:rsidRDefault="003402B3" w:rsidP="003402B3">
      <w:pPr>
        <w:widowControl w:val="0"/>
        <w:autoSpaceDE w:val="0"/>
        <w:autoSpaceDN w:val="0"/>
        <w:adjustRightInd w:val="0"/>
        <w:snapToGrid w:val="0"/>
        <w:spacing w:before="120" w:after="120"/>
        <w:jc w:val="both"/>
        <w:rPr>
          <w:rFonts w:ascii="Times" w:hAnsi="Times" w:cstheme="minorHAnsi"/>
          <w:b/>
          <w:color w:val="000000" w:themeColor="text1"/>
          <w:spacing w:val="2"/>
          <w:sz w:val="22"/>
          <w:szCs w:val="22"/>
        </w:rPr>
      </w:pPr>
      <w:r w:rsidRPr="009E686F">
        <w:rPr>
          <w:rFonts w:ascii="Times" w:hAnsi="Times" w:cstheme="minorHAnsi"/>
          <w:b/>
          <w:color w:val="000000" w:themeColor="text1"/>
          <w:spacing w:val="2"/>
          <w:sz w:val="22"/>
          <w:szCs w:val="22"/>
        </w:rPr>
        <w:t>In relazione alla presente sottosezione si precisa che presso l</w:t>
      </w:r>
      <w:r w:rsidR="00AE60BF">
        <w:rPr>
          <w:rFonts w:ascii="Times" w:hAnsi="Times" w:cstheme="minorHAnsi"/>
          <w:b/>
          <w:color w:val="000000" w:themeColor="text1"/>
          <w:spacing w:val="2"/>
          <w:sz w:val="22"/>
          <w:szCs w:val="22"/>
        </w:rPr>
        <w:t>’</w:t>
      </w:r>
      <w:r w:rsidRPr="009E686F">
        <w:rPr>
          <w:rFonts w:ascii="Times" w:hAnsi="Times" w:cstheme="minorHAnsi"/>
          <w:b/>
          <w:color w:val="000000" w:themeColor="text1"/>
          <w:spacing w:val="2"/>
          <w:sz w:val="22"/>
          <w:szCs w:val="22"/>
        </w:rPr>
        <w:t xml:space="preserve">organico di </w:t>
      </w:r>
      <w:proofErr w:type="gramStart"/>
      <w:r w:rsidRPr="009E686F">
        <w:rPr>
          <w:rFonts w:ascii="Times" w:hAnsi="Times" w:cstheme="minorHAnsi"/>
          <w:b/>
          <w:color w:val="000000" w:themeColor="text1"/>
          <w:spacing w:val="2"/>
          <w:sz w:val="22"/>
          <w:szCs w:val="22"/>
        </w:rPr>
        <w:t>CO.RE.DI.</w:t>
      </w:r>
      <w:proofErr w:type="gramEnd"/>
      <w:r w:rsidRPr="009E686F">
        <w:rPr>
          <w:rFonts w:ascii="Times" w:hAnsi="Times" w:cstheme="minorHAnsi"/>
          <w:b/>
          <w:color w:val="000000" w:themeColor="text1"/>
          <w:spacing w:val="2"/>
          <w:sz w:val="22"/>
          <w:szCs w:val="22"/>
        </w:rPr>
        <w:t xml:space="preserve"> risulta un solo dipendente addetto alle attività della Segreteria. Il regime di lavoro agile è disciplinato secondo quanto previsto dalla normativa e contrattazione applicabile nonché dal contratto di lavoro. Per le stesse ragioni non insistono particolari aspetti organizzativi suscettibili di organizzazione o pianificazione.</w:t>
      </w:r>
    </w:p>
    <w:p w14:paraId="5C95FE54" w14:textId="77777777" w:rsidR="00E90660" w:rsidRPr="009E686F" w:rsidRDefault="00E90660" w:rsidP="00EE0224">
      <w:pPr>
        <w:widowControl w:val="0"/>
        <w:tabs>
          <w:tab w:val="left" w:pos="1418"/>
        </w:tabs>
        <w:autoSpaceDE w:val="0"/>
        <w:autoSpaceDN w:val="0"/>
        <w:adjustRightInd w:val="0"/>
        <w:snapToGrid w:val="0"/>
        <w:spacing w:before="120" w:after="120"/>
        <w:jc w:val="both"/>
        <w:rPr>
          <w:rFonts w:ascii="Times" w:hAnsi="Times" w:cstheme="minorHAnsi"/>
          <w:b/>
          <w:color w:val="000000" w:themeColor="text1"/>
          <w:spacing w:val="2"/>
          <w:sz w:val="22"/>
          <w:szCs w:val="22"/>
        </w:rPr>
      </w:pPr>
    </w:p>
    <w:p w14:paraId="5E903FE9" w14:textId="014AC8F1" w:rsidR="0012105E" w:rsidRPr="007A1450" w:rsidRDefault="0012105E" w:rsidP="007A1450">
      <w:pPr>
        <w:widowControl w:val="0"/>
        <w:pBdr>
          <w:top w:val="single" w:sz="18" w:space="1" w:color="00B050"/>
          <w:left w:val="single" w:sz="18" w:space="4" w:color="00B050"/>
          <w:bottom w:val="single" w:sz="18" w:space="1" w:color="00B050"/>
          <w:right w:val="single" w:sz="18" w:space="4" w:color="00B050"/>
        </w:pBdr>
        <w:shd w:val="clear" w:color="auto" w:fill="D9D9D9" w:themeFill="background1" w:themeFillShade="D9"/>
        <w:tabs>
          <w:tab w:val="left" w:pos="1418"/>
        </w:tabs>
        <w:autoSpaceDE w:val="0"/>
        <w:autoSpaceDN w:val="0"/>
        <w:adjustRightInd w:val="0"/>
        <w:snapToGrid w:val="0"/>
        <w:spacing w:before="120" w:after="120"/>
        <w:jc w:val="center"/>
        <w:rPr>
          <w:rFonts w:ascii="Times" w:hAnsi="Times" w:cstheme="minorHAnsi"/>
          <w:b/>
          <w:color w:val="00B050"/>
          <w:spacing w:val="2"/>
          <w:sz w:val="22"/>
          <w:szCs w:val="22"/>
        </w:rPr>
      </w:pPr>
      <w:r w:rsidRPr="007A1450">
        <w:rPr>
          <w:rFonts w:ascii="Times" w:hAnsi="Times" w:cstheme="minorHAnsi"/>
          <w:b/>
          <w:color w:val="00B050"/>
          <w:spacing w:val="2"/>
          <w:sz w:val="22"/>
          <w:szCs w:val="22"/>
        </w:rPr>
        <w:t>Sottosezione 3.3. – Programma triennale di fabbisogni del personale</w:t>
      </w:r>
    </w:p>
    <w:p w14:paraId="199C3D9F" w14:textId="0E0512B6" w:rsidR="003402B3" w:rsidRPr="009E686F" w:rsidRDefault="003402B3" w:rsidP="003402B3">
      <w:pPr>
        <w:widowControl w:val="0"/>
        <w:autoSpaceDE w:val="0"/>
        <w:autoSpaceDN w:val="0"/>
        <w:adjustRightInd w:val="0"/>
        <w:snapToGrid w:val="0"/>
        <w:spacing w:before="120" w:after="120"/>
        <w:jc w:val="both"/>
        <w:rPr>
          <w:rFonts w:ascii="Times" w:hAnsi="Times" w:cstheme="minorHAnsi"/>
          <w:b/>
          <w:color w:val="000000" w:themeColor="text1"/>
          <w:spacing w:val="2"/>
          <w:sz w:val="22"/>
          <w:szCs w:val="22"/>
        </w:rPr>
      </w:pPr>
      <w:bookmarkStart w:id="24" w:name="_Toc472776964"/>
      <w:r w:rsidRPr="007A1450">
        <w:rPr>
          <w:rFonts w:ascii="Times" w:hAnsi="Times" w:cstheme="minorHAnsi"/>
          <w:b/>
          <w:color w:val="000000" w:themeColor="text1"/>
          <w:spacing w:val="2"/>
          <w:sz w:val="22"/>
          <w:szCs w:val="22"/>
        </w:rPr>
        <w:t>In relazione alla presente sottosezione si precisa che presso l</w:t>
      </w:r>
      <w:r w:rsidR="00AE60BF" w:rsidRPr="007A1450">
        <w:rPr>
          <w:rFonts w:ascii="Times" w:hAnsi="Times" w:cstheme="minorHAnsi"/>
          <w:b/>
          <w:color w:val="000000" w:themeColor="text1"/>
          <w:spacing w:val="2"/>
          <w:sz w:val="22"/>
          <w:szCs w:val="22"/>
        </w:rPr>
        <w:t>’</w:t>
      </w:r>
      <w:r w:rsidRPr="007A1450">
        <w:rPr>
          <w:rFonts w:ascii="Times" w:hAnsi="Times" w:cstheme="minorHAnsi"/>
          <w:b/>
          <w:color w:val="000000" w:themeColor="text1"/>
          <w:spacing w:val="2"/>
          <w:sz w:val="22"/>
          <w:szCs w:val="22"/>
        </w:rPr>
        <w:t xml:space="preserve">organico di </w:t>
      </w:r>
      <w:proofErr w:type="gramStart"/>
      <w:r w:rsidRPr="007A1450">
        <w:rPr>
          <w:rFonts w:ascii="Times" w:hAnsi="Times" w:cstheme="minorHAnsi"/>
          <w:b/>
          <w:color w:val="000000" w:themeColor="text1"/>
          <w:spacing w:val="2"/>
          <w:sz w:val="22"/>
          <w:szCs w:val="22"/>
        </w:rPr>
        <w:t>CO.RE.DI.</w:t>
      </w:r>
      <w:proofErr w:type="gramEnd"/>
      <w:r w:rsidRPr="007A1450">
        <w:rPr>
          <w:rFonts w:ascii="Times" w:hAnsi="Times" w:cstheme="minorHAnsi"/>
          <w:b/>
          <w:color w:val="000000" w:themeColor="text1"/>
          <w:spacing w:val="2"/>
          <w:sz w:val="22"/>
          <w:szCs w:val="22"/>
        </w:rPr>
        <w:t xml:space="preserve"> </w:t>
      </w:r>
      <w:r w:rsidR="00AE60BF" w:rsidRPr="007A1450">
        <w:rPr>
          <w:rFonts w:ascii="Times" w:hAnsi="Times" w:cstheme="minorHAnsi"/>
          <w:b/>
          <w:color w:val="000000" w:themeColor="text1"/>
          <w:spacing w:val="2"/>
          <w:sz w:val="22"/>
          <w:szCs w:val="22"/>
        </w:rPr>
        <w:t xml:space="preserve">non </w:t>
      </w:r>
      <w:r w:rsidRPr="007A1450">
        <w:rPr>
          <w:rFonts w:ascii="Times" w:hAnsi="Times" w:cstheme="minorHAnsi"/>
          <w:b/>
          <w:color w:val="000000" w:themeColor="text1"/>
          <w:spacing w:val="2"/>
          <w:sz w:val="22"/>
          <w:szCs w:val="22"/>
        </w:rPr>
        <w:t xml:space="preserve">risulta </w:t>
      </w:r>
      <w:r w:rsidR="00AE60BF" w:rsidRPr="007A1450">
        <w:rPr>
          <w:rFonts w:ascii="Times" w:hAnsi="Times" w:cstheme="minorHAnsi"/>
          <w:b/>
          <w:color w:val="000000" w:themeColor="text1"/>
          <w:spacing w:val="2"/>
          <w:sz w:val="22"/>
          <w:szCs w:val="22"/>
        </w:rPr>
        <w:t>alc</w:t>
      </w:r>
      <w:r w:rsidRPr="007A1450">
        <w:rPr>
          <w:rFonts w:ascii="Times" w:hAnsi="Times" w:cstheme="minorHAnsi"/>
          <w:b/>
          <w:color w:val="000000" w:themeColor="text1"/>
          <w:spacing w:val="2"/>
          <w:sz w:val="22"/>
          <w:szCs w:val="22"/>
        </w:rPr>
        <w:t>un dipendente e non insiste alcuna necessità, allo stato, di programmare il reclutamento di personale.</w:t>
      </w:r>
    </w:p>
    <w:p w14:paraId="5B08E14D" w14:textId="77777777" w:rsidR="008A6828" w:rsidRPr="009E686F" w:rsidRDefault="008A6828" w:rsidP="00EE0224">
      <w:pPr>
        <w:widowControl w:val="0"/>
        <w:tabs>
          <w:tab w:val="left" w:pos="9781"/>
        </w:tabs>
        <w:autoSpaceDE w:val="0"/>
        <w:autoSpaceDN w:val="0"/>
        <w:adjustRightInd w:val="0"/>
        <w:snapToGrid w:val="0"/>
        <w:spacing w:before="120" w:after="120"/>
        <w:jc w:val="both"/>
        <w:rPr>
          <w:rFonts w:ascii="Times" w:hAnsi="Times" w:cstheme="minorHAnsi"/>
          <w:b/>
          <w:color w:val="002060"/>
          <w:spacing w:val="2"/>
          <w:sz w:val="22"/>
          <w:szCs w:val="22"/>
        </w:rPr>
      </w:pPr>
    </w:p>
    <w:bookmarkEnd w:id="24"/>
    <w:p w14:paraId="5D842EEF" w14:textId="77777777" w:rsidR="0012105E" w:rsidRPr="009E686F" w:rsidRDefault="0012105E" w:rsidP="00EE0224">
      <w:pPr>
        <w:widowControl w:val="0"/>
        <w:tabs>
          <w:tab w:val="left" w:pos="1418"/>
        </w:tabs>
        <w:autoSpaceDE w:val="0"/>
        <w:autoSpaceDN w:val="0"/>
        <w:adjustRightInd w:val="0"/>
        <w:snapToGrid w:val="0"/>
        <w:spacing w:before="120" w:after="120"/>
        <w:jc w:val="both"/>
        <w:rPr>
          <w:rFonts w:ascii="Times" w:hAnsi="Times" w:cstheme="minorHAnsi"/>
          <w:b/>
          <w:color w:val="002060"/>
          <w:spacing w:val="2"/>
          <w:sz w:val="22"/>
          <w:szCs w:val="22"/>
        </w:rPr>
      </w:pPr>
    </w:p>
    <w:p w14:paraId="3309805C" w14:textId="77777777" w:rsidR="0012105E" w:rsidRPr="007A1450" w:rsidRDefault="0012105E" w:rsidP="007A1450">
      <w:pPr>
        <w:widowControl w:val="0"/>
        <w:pBdr>
          <w:top w:val="single" w:sz="18" w:space="1" w:color="00B050"/>
          <w:left w:val="single" w:sz="18" w:space="4" w:color="00B050"/>
          <w:bottom w:val="single" w:sz="18" w:space="1" w:color="00B050"/>
          <w:right w:val="single" w:sz="18" w:space="4" w:color="00B050"/>
        </w:pBdr>
        <w:shd w:val="clear" w:color="auto" w:fill="EAF1DD" w:themeFill="accent3" w:themeFillTint="33"/>
        <w:autoSpaceDE w:val="0"/>
        <w:autoSpaceDN w:val="0"/>
        <w:adjustRightInd w:val="0"/>
        <w:snapToGrid w:val="0"/>
        <w:spacing w:before="120" w:after="120"/>
        <w:jc w:val="center"/>
        <w:rPr>
          <w:rFonts w:ascii="Times" w:hAnsi="Times" w:cstheme="minorHAnsi"/>
          <w:b/>
          <w:color w:val="00B050"/>
          <w:spacing w:val="2"/>
          <w:sz w:val="22"/>
          <w:szCs w:val="22"/>
        </w:rPr>
      </w:pPr>
      <w:r w:rsidRPr="007A1450">
        <w:rPr>
          <w:rFonts w:ascii="Times" w:hAnsi="Times" w:cstheme="minorHAnsi"/>
          <w:b/>
          <w:color w:val="00B050"/>
          <w:spacing w:val="2"/>
          <w:sz w:val="22"/>
          <w:szCs w:val="22"/>
        </w:rPr>
        <w:t>SEZIONE 4</w:t>
      </w:r>
    </w:p>
    <w:p w14:paraId="0E8E14BA" w14:textId="77777777" w:rsidR="0012105E" w:rsidRPr="007A1450" w:rsidRDefault="0012105E" w:rsidP="007A1450">
      <w:pPr>
        <w:widowControl w:val="0"/>
        <w:pBdr>
          <w:top w:val="single" w:sz="18" w:space="1" w:color="00B050"/>
          <w:left w:val="single" w:sz="18" w:space="4" w:color="00B050"/>
          <w:bottom w:val="single" w:sz="18" w:space="1" w:color="00B050"/>
          <w:right w:val="single" w:sz="18" w:space="4" w:color="00B050"/>
        </w:pBdr>
        <w:shd w:val="clear" w:color="auto" w:fill="EAF1DD" w:themeFill="accent3" w:themeFillTint="33"/>
        <w:autoSpaceDE w:val="0"/>
        <w:autoSpaceDN w:val="0"/>
        <w:adjustRightInd w:val="0"/>
        <w:snapToGrid w:val="0"/>
        <w:spacing w:before="120" w:after="120"/>
        <w:jc w:val="center"/>
        <w:rPr>
          <w:rFonts w:ascii="Times" w:hAnsi="Times" w:cstheme="minorHAnsi"/>
          <w:color w:val="00B050"/>
          <w:spacing w:val="2"/>
          <w:sz w:val="22"/>
          <w:szCs w:val="22"/>
        </w:rPr>
      </w:pPr>
      <w:r w:rsidRPr="007A1450">
        <w:rPr>
          <w:rFonts w:ascii="Times" w:hAnsi="Times" w:cstheme="minorHAnsi"/>
          <w:color w:val="00B050"/>
          <w:spacing w:val="2"/>
          <w:sz w:val="22"/>
          <w:szCs w:val="22"/>
        </w:rPr>
        <w:t>MONITORAGGIO</w:t>
      </w:r>
    </w:p>
    <w:p w14:paraId="7BBDEC19" w14:textId="77777777" w:rsidR="0012105E" w:rsidRPr="009E686F" w:rsidRDefault="0012105E" w:rsidP="00EE0224">
      <w:pPr>
        <w:widowControl w:val="0"/>
        <w:tabs>
          <w:tab w:val="left" w:pos="1418"/>
        </w:tabs>
        <w:autoSpaceDE w:val="0"/>
        <w:autoSpaceDN w:val="0"/>
        <w:adjustRightInd w:val="0"/>
        <w:snapToGrid w:val="0"/>
        <w:spacing w:before="120" w:after="120"/>
        <w:jc w:val="both"/>
        <w:rPr>
          <w:rFonts w:ascii="Times" w:hAnsi="Times" w:cstheme="minorHAnsi"/>
          <w:b/>
          <w:color w:val="002060"/>
          <w:spacing w:val="2"/>
          <w:sz w:val="22"/>
          <w:szCs w:val="22"/>
        </w:rPr>
      </w:pPr>
    </w:p>
    <w:p w14:paraId="401774B1" w14:textId="0DD36E15" w:rsidR="0012105E" w:rsidRPr="009E686F" w:rsidRDefault="0012105E" w:rsidP="00EE0224">
      <w:pPr>
        <w:widowControl w:val="0"/>
        <w:tabs>
          <w:tab w:val="left" w:pos="1418"/>
        </w:tabs>
        <w:autoSpaceDE w:val="0"/>
        <w:autoSpaceDN w:val="0"/>
        <w:adjustRightInd w:val="0"/>
        <w:snapToGrid w:val="0"/>
        <w:spacing w:before="120" w:after="120"/>
        <w:jc w:val="both"/>
        <w:rPr>
          <w:rFonts w:ascii="Times" w:hAnsi="Times" w:cstheme="minorHAnsi"/>
          <w:b/>
          <w:color w:val="000000" w:themeColor="text1"/>
          <w:spacing w:val="2"/>
          <w:sz w:val="22"/>
          <w:szCs w:val="22"/>
        </w:rPr>
      </w:pPr>
      <w:r w:rsidRPr="009E686F">
        <w:rPr>
          <w:rFonts w:ascii="Times" w:hAnsi="Times" w:cstheme="minorHAnsi"/>
          <w:b/>
          <w:color w:val="000000" w:themeColor="text1"/>
          <w:spacing w:val="2"/>
          <w:sz w:val="22"/>
          <w:szCs w:val="22"/>
        </w:rPr>
        <w:t xml:space="preserve">Ai sensi del </w:t>
      </w:r>
      <w:proofErr w:type="spellStart"/>
      <w:r w:rsidRPr="009E686F">
        <w:rPr>
          <w:rFonts w:ascii="Times" w:hAnsi="Times" w:cstheme="minorHAnsi"/>
          <w:b/>
          <w:color w:val="000000" w:themeColor="text1"/>
          <w:spacing w:val="2"/>
          <w:sz w:val="22"/>
          <w:szCs w:val="22"/>
        </w:rPr>
        <w:t>d.l.</w:t>
      </w:r>
      <w:proofErr w:type="spellEnd"/>
      <w:r w:rsidRPr="009E686F">
        <w:rPr>
          <w:rFonts w:ascii="Times" w:hAnsi="Times" w:cstheme="minorHAnsi"/>
          <w:b/>
          <w:color w:val="000000" w:themeColor="text1"/>
          <w:spacing w:val="2"/>
          <w:sz w:val="22"/>
          <w:szCs w:val="22"/>
        </w:rPr>
        <w:t xml:space="preserve"> 9 giugno 2021, n. 80 e del D.M. 24 giugno 2022, la Sezione non è applicabile nei confronti di </w:t>
      </w:r>
      <w:proofErr w:type="gramStart"/>
      <w:r w:rsidRPr="009E686F">
        <w:rPr>
          <w:rFonts w:ascii="Times" w:hAnsi="Times" w:cstheme="minorHAnsi"/>
          <w:b/>
          <w:color w:val="000000" w:themeColor="text1"/>
          <w:spacing w:val="2"/>
          <w:sz w:val="22"/>
          <w:szCs w:val="22"/>
        </w:rPr>
        <w:t>C</w:t>
      </w:r>
      <w:r w:rsidR="00AE60BF">
        <w:rPr>
          <w:rFonts w:ascii="Times" w:hAnsi="Times" w:cstheme="minorHAnsi"/>
          <w:b/>
          <w:color w:val="000000" w:themeColor="text1"/>
          <w:spacing w:val="2"/>
          <w:sz w:val="22"/>
          <w:szCs w:val="22"/>
        </w:rPr>
        <w:t>O</w:t>
      </w:r>
      <w:r w:rsidRPr="009E686F">
        <w:rPr>
          <w:rFonts w:ascii="Times" w:hAnsi="Times" w:cstheme="minorHAnsi"/>
          <w:b/>
          <w:color w:val="000000" w:themeColor="text1"/>
          <w:spacing w:val="2"/>
          <w:sz w:val="22"/>
          <w:szCs w:val="22"/>
        </w:rPr>
        <w:t>.R</w:t>
      </w:r>
      <w:r w:rsidR="00AE60BF">
        <w:rPr>
          <w:rFonts w:ascii="Times" w:hAnsi="Times" w:cstheme="minorHAnsi"/>
          <w:b/>
          <w:color w:val="000000" w:themeColor="text1"/>
          <w:spacing w:val="2"/>
          <w:sz w:val="22"/>
          <w:szCs w:val="22"/>
        </w:rPr>
        <w:t>E</w:t>
      </w:r>
      <w:r w:rsidRPr="009E686F">
        <w:rPr>
          <w:rFonts w:ascii="Times" w:hAnsi="Times" w:cstheme="minorHAnsi"/>
          <w:b/>
          <w:color w:val="000000" w:themeColor="text1"/>
          <w:spacing w:val="2"/>
          <w:sz w:val="22"/>
          <w:szCs w:val="22"/>
        </w:rPr>
        <w:t>.D</w:t>
      </w:r>
      <w:r w:rsidR="00AE60BF">
        <w:rPr>
          <w:rFonts w:ascii="Times" w:hAnsi="Times" w:cstheme="minorHAnsi"/>
          <w:b/>
          <w:color w:val="000000" w:themeColor="text1"/>
          <w:spacing w:val="2"/>
          <w:sz w:val="22"/>
          <w:szCs w:val="22"/>
        </w:rPr>
        <w:t>I</w:t>
      </w:r>
      <w:r w:rsidRPr="009E686F">
        <w:rPr>
          <w:rFonts w:ascii="Times" w:hAnsi="Times" w:cstheme="minorHAnsi"/>
          <w:b/>
          <w:color w:val="000000" w:themeColor="text1"/>
          <w:spacing w:val="2"/>
          <w:sz w:val="22"/>
          <w:szCs w:val="22"/>
        </w:rPr>
        <w:t>.</w:t>
      </w:r>
      <w:proofErr w:type="gramEnd"/>
      <w:r w:rsidRPr="009E686F">
        <w:rPr>
          <w:rFonts w:ascii="Times" w:hAnsi="Times" w:cstheme="minorHAnsi"/>
          <w:b/>
          <w:color w:val="000000" w:themeColor="text1"/>
          <w:spacing w:val="2"/>
          <w:sz w:val="22"/>
          <w:szCs w:val="22"/>
        </w:rPr>
        <w:t xml:space="preserve"> </w:t>
      </w:r>
      <w:r w:rsidR="00DE6E03" w:rsidRPr="009E686F">
        <w:rPr>
          <w:rFonts w:ascii="Times" w:hAnsi="Times" w:cstheme="minorHAnsi"/>
          <w:b/>
          <w:color w:val="000000" w:themeColor="text1"/>
          <w:spacing w:val="2"/>
          <w:sz w:val="22"/>
          <w:szCs w:val="22"/>
        </w:rPr>
        <w:t>Piemonte</w:t>
      </w:r>
      <w:r w:rsidR="003E47B0">
        <w:rPr>
          <w:rFonts w:ascii="Times" w:hAnsi="Times" w:cstheme="minorHAnsi"/>
          <w:b/>
          <w:color w:val="000000" w:themeColor="text1"/>
          <w:spacing w:val="2"/>
          <w:sz w:val="22"/>
          <w:szCs w:val="22"/>
        </w:rPr>
        <w:t xml:space="preserve"> e Valle d</w:t>
      </w:r>
      <w:r w:rsidR="00AE60BF">
        <w:rPr>
          <w:rFonts w:ascii="Times" w:hAnsi="Times" w:cstheme="minorHAnsi"/>
          <w:b/>
          <w:color w:val="000000" w:themeColor="text1"/>
          <w:spacing w:val="2"/>
          <w:sz w:val="22"/>
          <w:szCs w:val="22"/>
        </w:rPr>
        <w:t>’</w:t>
      </w:r>
      <w:r w:rsidR="003E47B0">
        <w:rPr>
          <w:rFonts w:ascii="Times" w:hAnsi="Times" w:cstheme="minorHAnsi"/>
          <w:b/>
          <w:color w:val="000000" w:themeColor="text1"/>
          <w:spacing w:val="2"/>
          <w:sz w:val="22"/>
          <w:szCs w:val="22"/>
        </w:rPr>
        <w:t>Aosta</w:t>
      </w:r>
      <w:r w:rsidRPr="009E686F">
        <w:rPr>
          <w:rFonts w:ascii="Times" w:hAnsi="Times" w:cstheme="minorHAnsi"/>
          <w:b/>
          <w:color w:val="000000" w:themeColor="text1"/>
          <w:spacing w:val="2"/>
          <w:sz w:val="22"/>
          <w:szCs w:val="22"/>
        </w:rPr>
        <w:t>.</w:t>
      </w:r>
    </w:p>
    <w:p w14:paraId="2B02BC6A" w14:textId="5BD66A95" w:rsidR="007641AA" w:rsidRPr="009E686F" w:rsidRDefault="007641AA" w:rsidP="00EE0224">
      <w:pPr>
        <w:tabs>
          <w:tab w:val="left" w:pos="9781"/>
        </w:tabs>
        <w:snapToGrid w:val="0"/>
        <w:spacing w:before="120" w:after="120"/>
        <w:jc w:val="both"/>
        <w:rPr>
          <w:rFonts w:ascii="Times" w:eastAsia="Calibri" w:hAnsi="Times" w:cstheme="minorHAnsi"/>
          <w:i/>
          <w:color w:val="002060"/>
          <w:sz w:val="22"/>
          <w:szCs w:val="22"/>
        </w:rPr>
      </w:pPr>
    </w:p>
    <w:p w14:paraId="32658F75" w14:textId="77777777" w:rsidR="00F03589" w:rsidRPr="009E686F" w:rsidRDefault="00F03589" w:rsidP="00F03589">
      <w:pPr>
        <w:pStyle w:val="Paragrafoelenco"/>
        <w:widowControl w:val="0"/>
        <w:tabs>
          <w:tab w:val="left" w:pos="0"/>
          <w:tab w:val="left" w:pos="6946"/>
        </w:tabs>
        <w:autoSpaceDE w:val="0"/>
        <w:autoSpaceDN w:val="0"/>
        <w:adjustRightInd w:val="0"/>
        <w:snapToGrid w:val="0"/>
        <w:spacing w:before="120" w:after="120"/>
        <w:ind w:left="0"/>
        <w:contextualSpacing w:val="0"/>
        <w:jc w:val="both"/>
        <w:rPr>
          <w:rFonts w:ascii="Times" w:hAnsi="Times" w:cstheme="minorHAnsi"/>
          <w:b/>
          <w:bCs/>
          <w:color w:val="002060"/>
          <w:sz w:val="22"/>
          <w:szCs w:val="22"/>
        </w:rPr>
      </w:pPr>
    </w:p>
    <w:p w14:paraId="342B2C36" w14:textId="77777777" w:rsidR="00F03589" w:rsidRPr="009E686F" w:rsidRDefault="00F03589" w:rsidP="00F03589">
      <w:pPr>
        <w:pStyle w:val="Paragrafoelenco"/>
        <w:widowControl w:val="0"/>
        <w:tabs>
          <w:tab w:val="left" w:pos="0"/>
          <w:tab w:val="left" w:pos="6946"/>
        </w:tabs>
        <w:autoSpaceDE w:val="0"/>
        <w:autoSpaceDN w:val="0"/>
        <w:adjustRightInd w:val="0"/>
        <w:snapToGrid w:val="0"/>
        <w:spacing w:before="120" w:after="120"/>
        <w:ind w:left="0"/>
        <w:contextualSpacing w:val="0"/>
        <w:jc w:val="both"/>
        <w:rPr>
          <w:rFonts w:ascii="Times" w:hAnsi="Times" w:cstheme="minorHAnsi"/>
          <w:b/>
          <w:bCs/>
          <w:color w:val="002060"/>
          <w:sz w:val="22"/>
          <w:szCs w:val="22"/>
        </w:rPr>
      </w:pPr>
    </w:p>
    <w:p w14:paraId="36857751" w14:textId="77777777" w:rsidR="00F03589" w:rsidRPr="009E686F" w:rsidRDefault="00F03589" w:rsidP="00F03589">
      <w:pPr>
        <w:pStyle w:val="Paragrafoelenco"/>
        <w:widowControl w:val="0"/>
        <w:tabs>
          <w:tab w:val="left" w:pos="0"/>
          <w:tab w:val="left" w:pos="6946"/>
        </w:tabs>
        <w:autoSpaceDE w:val="0"/>
        <w:autoSpaceDN w:val="0"/>
        <w:adjustRightInd w:val="0"/>
        <w:snapToGrid w:val="0"/>
        <w:spacing w:before="120" w:after="120"/>
        <w:ind w:left="0"/>
        <w:contextualSpacing w:val="0"/>
        <w:jc w:val="both"/>
        <w:rPr>
          <w:rFonts w:ascii="Times" w:hAnsi="Times" w:cstheme="minorHAnsi"/>
          <w:b/>
          <w:bCs/>
          <w:color w:val="002060"/>
          <w:sz w:val="22"/>
          <w:szCs w:val="22"/>
        </w:rPr>
      </w:pPr>
    </w:p>
    <w:p w14:paraId="46170023" w14:textId="77777777" w:rsidR="00F03589" w:rsidRPr="007A1450" w:rsidRDefault="00F03589" w:rsidP="00F03589">
      <w:pPr>
        <w:pStyle w:val="Paragrafoelenco"/>
        <w:widowControl w:val="0"/>
        <w:tabs>
          <w:tab w:val="left" w:pos="0"/>
          <w:tab w:val="left" w:pos="6946"/>
        </w:tabs>
        <w:autoSpaceDE w:val="0"/>
        <w:autoSpaceDN w:val="0"/>
        <w:adjustRightInd w:val="0"/>
        <w:snapToGrid w:val="0"/>
        <w:spacing w:before="120" w:after="120"/>
        <w:ind w:left="0"/>
        <w:contextualSpacing w:val="0"/>
        <w:jc w:val="both"/>
        <w:rPr>
          <w:rFonts w:ascii="Times" w:hAnsi="Times" w:cstheme="minorHAnsi"/>
          <w:b/>
          <w:bCs/>
          <w:color w:val="00B050"/>
          <w:sz w:val="22"/>
          <w:szCs w:val="22"/>
        </w:rPr>
      </w:pPr>
    </w:p>
    <w:p w14:paraId="6B1E8CA4" w14:textId="393F2263" w:rsidR="00F03589" w:rsidRPr="007A1450" w:rsidRDefault="00F03589" w:rsidP="00F03589">
      <w:pPr>
        <w:pStyle w:val="Paragrafoelenco"/>
        <w:widowControl w:val="0"/>
        <w:tabs>
          <w:tab w:val="left" w:pos="0"/>
          <w:tab w:val="left" w:pos="6946"/>
        </w:tabs>
        <w:autoSpaceDE w:val="0"/>
        <w:autoSpaceDN w:val="0"/>
        <w:adjustRightInd w:val="0"/>
        <w:snapToGrid w:val="0"/>
        <w:spacing w:before="120" w:after="120"/>
        <w:ind w:left="0"/>
        <w:contextualSpacing w:val="0"/>
        <w:jc w:val="both"/>
        <w:rPr>
          <w:rFonts w:ascii="Times" w:hAnsi="Times" w:cstheme="minorHAnsi"/>
          <w:b/>
          <w:bCs/>
          <w:color w:val="00B050"/>
          <w:sz w:val="22"/>
          <w:szCs w:val="22"/>
        </w:rPr>
      </w:pPr>
      <w:r w:rsidRPr="007A1450">
        <w:rPr>
          <w:rFonts w:ascii="Times" w:hAnsi="Times" w:cstheme="minorHAnsi"/>
          <w:b/>
          <w:bCs/>
          <w:color w:val="00B050"/>
          <w:sz w:val="22"/>
          <w:szCs w:val="22"/>
        </w:rPr>
        <w:t>Allegato 1 | Gestione del rischio</w:t>
      </w:r>
    </w:p>
    <w:p w14:paraId="0E06564F" w14:textId="77777777" w:rsidR="00F03589" w:rsidRPr="007A1450" w:rsidRDefault="00F03589" w:rsidP="00F03589">
      <w:pPr>
        <w:pStyle w:val="Paragrafoelenco"/>
        <w:widowControl w:val="0"/>
        <w:tabs>
          <w:tab w:val="left" w:pos="0"/>
          <w:tab w:val="left" w:pos="6946"/>
        </w:tabs>
        <w:autoSpaceDE w:val="0"/>
        <w:autoSpaceDN w:val="0"/>
        <w:adjustRightInd w:val="0"/>
        <w:snapToGrid w:val="0"/>
        <w:spacing w:before="120" w:after="120"/>
        <w:ind w:left="0"/>
        <w:contextualSpacing w:val="0"/>
        <w:jc w:val="both"/>
        <w:rPr>
          <w:rFonts w:ascii="Times" w:hAnsi="Times" w:cstheme="minorHAnsi"/>
          <w:b/>
          <w:bCs/>
          <w:color w:val="00B050"/>
          <w:sz w:val="22"/>
          <w:szCs w:val="22"/>
        </w:rPr>
      </w:pPr>
      <w:r w:rsidRPr="007A1450">
        <w:rPr>
          <w:rFonts w:ascii="Times" w:hAnsi="Times" w:cstheme="minorHAnsi"/>
          <w:b/>
          <w:bCs/>
          <w:color w:val="00B050"/>
          <w:sz w:val="22"/>
          <w:szCs w:val="22"/>
        </w:rPr>
        <w:t>Allegato 2 | Obblighi di pubblicazione</w:t>
      </w:r>
    </w:p>
    <w:p w14:paraId="2429C960" w14:textId="77777777" w:rsidR="00F03589" w:rsidRPr="007A1450" w:rsidRDefault="00F03589" w:rsidP="00F03589">
      <w:pPr>
        <w:pStyle w:val="Paragrafoelenco"/>
        <w:widowControl w:val="0"/>
        <w:tabs>
          <w:tab w:val="left" w:pos="0"/>
          <w:tab w:val="left" w:pos="6946"/>
        </w:tabs>
        <w:autoSpaceDE w:val="0"/>
        <w:autoSpaceDN w:val="0"/>
        <w:adjustRightInd w:val="0"/>
        <w:snapToGrid w:val="0"/>
        <w:spacing w:before="120" w:after="120"/>
        <w:ind w:left="0"/>
        <w:contextualSpacing w:val="0"/>
        <w:jc w:val="both"/>
        <w:rPr>
          <w:rFonts w:ascii="Times" w:hAnsi="Times" w:cstheme="minorHAnsi"/>
          <w:b/>
          <w:bCs/>
          <w:color w:val="00B050"/>
          <w:sz w:val="22"/>
          <w:szCs w:val="22"/>
        </w:rPr>
      </w:pPr>
      <w:r w:rsidRPr="007A1450">
        <w:rPr>
          <w:rFonts w:ascii="Times" w:hAnsi="Times" w:cstheme="minorHAnsi"/>
          <w:b/>
          <w:bCs/>
          <w:color w:val="00B050"/>
          <w:sz w:val="22"/>
          <w:szCs w:val="22"/>
        </w:rPr>
        <w:t>Allegato 3 | Riferimenti normativi in materia di anticorruzione e trasparenza</w:t>
      </w:r>
    </w:p>
    <w:p w14:paraId="4BC3AA7F" w14:textId="2C70B835" w:rsidR="00F03589" w:rsidRPr="007A1450" w:rsidRDefault="00F03589" w:rsidP="00EE0224">
      <w:pPr>
        <w:tabs>
          <w:tab w:val="left" w:pos="9781"/>
        </w:tabs>
        <w:snapToGrid w:val="0"/>
        <w:spacing w:before="120" w:after="120"/>
        <w:jc w:val="both"/>
        <w:rPr>
          <w:rFonts w:ascii="Times" w:eastAsia="Calibri" w:hAnsi="Times" w:cstheme="minorHAnsi"/>
          <w:i/>
          <w:color w:val="00B050"/>
          <w:sz w:val="22"/>
          <w:szCs w:val="22"/>
        </w:rPr>
      </w:pPr>
    </w:p>
    <w:p w14:paraId="7B579C92" w14:textId="77777777" w:rsidR="00F03589" w:rsidRPr="009E686F" w:rsidRDefault="00F03589" w:rsidP="00EE0224">
      <w:pPr>
        <w:tabs>
          <w:tab w:val="left" w:pos="9781"/>
        </w:tabs>
        <w:snapToGrid w:val="0"/>
        <w:spacing w:before="120" w:after="120"/>
        <w:jc w:val="both"/>
        <w:rPr>
          <w:rFonts w:ascii="Times" w:eastAsia="Calibri" w:hAnsi="Times" w:cstheme="minorHAnsi"/>
          <w:i/>
          <w:color w:val="002060"/>
          <w:sz w:val="22"/>
          <w:szCs w:val="22"/>
        </w:rPr>
      </w:pPr>
    </w:p>
    <w:sectPr w:rsidR="00F03589" w:rsidRPr="009E686F" w:rsidSect="00546259">
      <w:headerReference w:type="default" r:id="rId15"/>
      <w:footerReference w:type="default" r:id="rId16"/>
      <w:headerReference w:type="first" r:id="rId17"/>
      <w:pgSz w:w="11907" w:h="16840" w:code="9"/>
      <w:pgMar w:top="1561" w:right="1134" w:bottom="1121" w:left="1134" w:header="568" w:footer="40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E9BC9" w14:textId="77777777" w:rsidR="00B50DE5" w:rsidRDefault="00B50DE5">
      <w:r>
        <w:separator/>
      </w:r>
    </w:p>
  </w:endnote>
  <w:endnote w:type="continuationSeparator" w:id="0">
    <w:p w14:paraId="314F1F75" w14:textId="77777777" w:rsidR="00B50DE5" w:rsidRDefault="00B5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altName w:val="Times New Roman"/>
    <w:charset w:val="01"/>
    <w:family w:val="auto"/>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LT Condensed">
    <w:altName w:val="Arial"/>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291247202"/>
      <w:docPartObj>
        <w:docPartGallery w:val="Page Numbers (Bottom of Page)"/>
        <w:docPartUnique/>
      </w:docPartObj>
    </w:sdtPr>
    <w:sdtEndPr>
      <w:rPr>
        <w:rStyle w:val="Numeropagina"/>
        <w:rFonts w:asciiTheme="minorHAnsi" w:hAnsiTheme="minorHAnsi" w:cstheme="minorHAnsi"/>
        <w:color w:val="002060"/>
        <w:sz w:val="21"/>
      </w:rPr>
    </w:sdtEndPr>
    <w:sdtContent>
      <w:p w14:paraId="122874D4" w14:textId="2AF0290D" w:rsidR="005F59C3" w:rsidRPr="002C5C83" w:rsidRDefault="005F59C3" w:rsidP="00E2420C">
        <w:pPr>
          <w:pStyle w:val="Pidipagina"/>
          <w:framePr w:wrap="none" w:vAnchor="text" w:hAnchor="margin" w:xAlign="right" w:y="1"/>
          <w:rPr>
            <w:rStyle w:val="Numeropagina"/>
            <w:rFonts w:asciiTheme="minorHAnsi" w:hAnsiTheme="minorHAnsi" w:cstheme="minorHAnsi"/>
            <w:color w:val="002060"/>
            <w:sz w:val="21"/>
          </w:rPr>
        </w:pPr>
        <w:r w:rsidRPr="002C5C83">
          <w:rPr>
            <w:rStyle w:val="Numeropagina"/>
            <w:rFonts w:asciiTheme="minorHAnsi" w:hAnsiTheme="minorHAnsi" w:cstheme="minorHAnsi"/>
            <w:color w:val="002060"/>
            <w:sz w:val="21"/>
          </w:rPr>
          <w:fldChar w:fldCharType="begin"/>
        </w:r>
        <w:r w:rsidRPr="002C5C83">
          <w:rPr>
            <w:rStyle w:val="Numeropagina"/>
            <w:rFonts w:asciiTheme="minorHAnsi" w:hAnsiTheme="minorHAnsi" w:cstheme="minorHAnsi"/>
            <w:color w:val="002060"/>
            <w:sz w:val="21"/>
          </w:rPr>
          <w:instrText xml:space="preserve"> PAGE </w:instrText>
        </w:r>
        <w:r w:rsidRPr="002C5C83">
          <w:rPr>
            <w:rStyle w:val="Numeropagina"/>
            <w:rFonts w:asciiTheme="minorHAnsi" w:hAnsiTheme="minorHAnsi" w:cstheme="minorHAnsi"/>
            <w:color w:val="002060"/>
            <w:sz w:val="21"/>
          </w:rPr>
          <w:fldChar w:fldCharType="separate"/>
        </w:r>
        <w:r w:rsidRPr="002C5C83">
          <w:rPr>
            <w:rStyle w:val="Numeropagina"/>
            <w:rFonts w:asciiTheme="minorHAnsi" w:hAnsiTheme="minorHAnsi" w:cstheme="minorHAnsi"/>
            <w:noProof/>
            <w:color w:val="002060"/>
            <w:sz w:val="21"/>
          </w:rPr>
          <w:t>74</w:t>
        </w:r>
        <w:r w:rsidRPr="002C5C83">
          <w:rPr>
            <w:rStyle w:val="Numeropagina"/>
            <w:rFonts w:asciiTheme="minorHAnsi" w:hAnsiTheme="minorHAnsi" w:cstheme="minorHAnsi"/>
            <w:color w:val="002060"/>
            <w:sz w:val="21"/>
          </w:rPr>
          <w:fldChar w:fldCharType="end"/>
        </w:r>
      </w:p>
    </w:sdtContent>
  </w:sdt>
  <w:p w14:paraId="6D220F74" w14:textId="77777777" w:rsidR="005F59C3" w:rsidRPr="002C5C83" w:rsidRDefault="005F59C3" w:rsidP="005D2CAB">
    <w:pPr>
      <w:widowControl w:val="0"/>
      <w:autoSpaceDE w:val="0"/>
      <w:autoSpaceDN w:val="0"/>
      <w:adjustRightInd w:val="0"/>
      <w:spacing w:line="200" w:lineRule="exact"/>
      <w:ind w:right="360"/>
      <w:rPr>
        <w:rFonts w:asciiTheme="minorHAnsi" w:hAnsiTheme="minorHAnsi" w:cstheme="minorHAnsi"/>
        <w:color w:val="002060"/>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1DEBA" w14:textId="77777777" w:rsidR="00B50DE5" w:rsidRDefault="00B50DE5">
      <w:r>
        <w:separator/>
      </w:r>
    </w:p>
  </w:footnote>
  <w:footnote w:type="continuationSeparator" w:id="0">
    <w:p w14:paraId="443613EC" w14:textId="77777777" w:rsidR="00B50DE5" w:rsidRDefault="00B50DE5">
      <w:r>
        <w:continuationSeparator/>
      </w:r>
    </w:p>
  </w:footnote>
  <w:footnote w:id="1">
    <w:p w14:paraId="1A6268AF" w14:textId="61BB7A6F" w:rsidR="005F59C3" w:rsidRPr="007641AA" w:rsidRDefault="005F59C3" w:rsidP="00C004AE">
      <w:pPr>
        <w:pStyle w:val="Testonotaapidipagina"/>
        <w:snapToGrid w:val="0"/>
        <w:spacing w:before="0"/>
        <w:jc w:val="both"/>
        <w:rPr>
          <w:rFonts w:ascii="Arial" w:hAnsi="Arial" w:cs="Arial"/>
          <w:sz w:val="12"/>
          <w:szCs w:val="12"/>
          <w:lang w:val="it-IT"/>
        </w:rPr>
      </w:pPr>
      <w:r w:rsidRPr="007641AA">
        <w:rPr>
          <w:rStyle w:val="Rimandonotaapidipagina"/>
          <w:rFonts w:ascii="Arial" w:hAnsi="Arial" w:cs="Arial"/>
          <w:sz w:val="12"/>
          <w:szCs w:val="12"/>
        </w:rPr>
        <w:footnoteRef/>
      </w:r>
      <w:r w:rsidRPr="007641AA">
        <w:rPr>
          <w:rFonts w:ascii="Arial" w:hAnsi="Arial" w:cs="Arial"/>
          <w:sz w:val="12"/>
          <w:szCs w:val="12"/>
          <w:lang w:val="it-IT"/>
        </w:rPr>
        <w:t xml:space="preserve"> Ai sensi dell</w:t>
      </w:r>
      <w:r>
        <w:rPr>
          <w:rFonts w:ascii="Arial" w:hAnsi="Arial" w:cs="Arial"/>
          <w:sz w:val="12"/>
          <w:szCs w:val="12"/>
          <w:lang w:val="it-IT"/>
        </w:rPr>
        <w:t>’</w:t>
      </w:r>
      <w:r w:rsidRPr="007641AA">
        <w:rPr>
          <w:rFonts w:ascii="Arial" w:hAnsi="Arial" w:cs="Arial"/>
          <w:sz w:val="12"/>
          <w:szCs w:val="12"/>
          <w:lang w:val="it-IT"/>
        </w:rPr>
        <w:t xml:space="preserve">art. 1, comma 43°, della l. n. 190/2012 </w:t>
      </w:r>
      <w:r w:rsidRPr="007641AA">
        <w:rPr>
          <w:rFonts w:ascii="Arial" w:hAnsi="Arial" w:cs="Arial"/>
          <w:i/>
          <w:sz w:val="12"/>
          <w:szCs w:val="12"/>
          <w:lang w:val="it-IT"/>
        </w:rPr>
        <w:t>“Le disposizioni di cui all</w:t>
      </w:r>
      <w:r>
        <w:rPr>
          <w:rFonts w:ascii="Arial" w:hAnsi="Arial" w:cs="Arial"/>
          <w:i/>
          <w:sz w:val="12"/>
          <w:szCs w:val="12"/>
          <w:lang w:val="it-IT"/>
        </w:rPr>
        <w:t>’</w:t>
      </w:r>
      <w:r w:rsidRPr="007641AA">
        <w:rPr>
          <w:rFonts w:ascii="Arial" w:hAnsi="Arial" w:cs="Arial"/>
          <w:i/>
          <w:sz w:val="12"/>
          <w:szCs w:val="12"/>
          <w:lang w:val="it-IT"/>
        </w:rPr>
        <w:t>articolo 53, comma 16-ter, secondo periodo, del decreto legislativo 30 marzo 2001, n. 165, introdotto dal comma 42, lettera l), non si applicano ai contratti già sottoscritti alla data di entrata in vigore della presente legge”</w:t>
      </w:r>
      <w:r w:rsidRPr="007641AA">
        <w:rPr>
          <w:rFonts w:ascii="Arial" w:hAnsi="Arial" w:cs="Arial"/>
          <w:sz w:val="12"/>
          <w:szCs w:val="12"/>
          <w:lang w:val="it-IT"/>
        </w:rPr>
        <w:t xml:space="preserve"> [ossia alla data del 28 novembre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9F54" w14:textId="1C1F5922" w:rsidR="005F59C3" w:rsidRDefault="005F59C3">
    <w:pPr>
      <w:pStyle w:val="Intestazione"/>
    </w:pPr>
  </w:p>
  <w:p w14:paraId="172F2DB5" w14:textId="76D9C860" w:rsidR="005F59C3" w:rsidRDefault="005F59C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E845" w14:textId="680F8E51" w:rsidR="005F59C3" w:rsidRDefault="005F59C3">
    <w:pPr>
      <w:pStyle w:val="Intestazione"/>
    </w:pPr>
  </w:p>
  <w:p w14:paraId="37D39870" w14:textId="77777777" w:rsidR="005F59C3" w:rsidRDefault="005F59C3">
    <w:pPr>
      <w:pStyle w:val="Intestazione"/>
    </w:pPr>
  </w:p>
  <w:p w14:paraId="674AA8C8" w14:textId="77777777" w:rsidR="005F59C3" w:rsidRDefault="005F59C3">
    <w:pPr>
      <w:pStyle w:val="Intestazione"/>
    </w:pPr>
  </w:p>
  <w:p w14:paraId="6970D2E7" w14:textId="6DAC7C49" w:rsidR="005F59C3" w:rsidRPr="007C4E80" w:rsidRDefault="005F59C3" w:rsidP="00F5174B">
    <w:pPr>
      <w:pStyle w:val="Intestazione"/>
      <w:jc w:val="center"/>
      <w:rPr>
        <w:rFonts w:ascii="Helvetica LT Condensed" w:hAnsi="Helvetica LT Condensed"/>
        <w:spacing w:val="-4"/>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4"/>
    <w:multiLevelType w:val="multilevel"/>
    <w:tmpl w:val="48E77BF7"/>
    <w:lvl w:ilvl="0">
      <w:start w:val="1"/>
      <w:numFmt w:val="bullet"/>
      <w:lvlText w:val=""/>
      <w:lvlJc w:val="left"/>
      <w:pPr>
        <w:ind w:left="720" w:firstLine="0"/>
      </w:pPr>
      <w:rPr>
        <w:rFonts w:ascii="Wingdings" w:hAnsi="Wingdings" w:cs="Wingdings"/>
        <w:color w:val="00B050"/>
      </w:rPr>
    </w:lvl>
    <w:lvl w:ilvl="1">
      <w:start w:val="1"/>
      <w:numFmt w:val="bullet"/>
      <w:lvlText w:val="o"/>
      <w:lvlJc w:val="left"/>
      <w:pPr>
        <w:ind w:left="1440" w:firstLine="0"/>
      </w:pPr>
      <w:rPr>
        <w:rFonts w:ascii="Courier New" w:hAnsi="Courier New" w:cs="Courier New"/>
      </w:rPr>
    </w:lvl>
    <w:lvl w:ilvl="2">
      <w:start w:val="1"/>
      <w:numFmt w:val="bullet"/>
      <w:lvlText w:val=""/>
      <w:lvlJc w:val="left"/>
      <w:pPr>
        <w:ind w:left="2160" w:firstLine="0"/>
      </w:pPr>
      <w:rPr>
        <w:rFonts w:ascii="Wingdings" w:hAnsi="Wingdings" w:cs="Wingdings"/>
      </w:rPr>
    </w:lvl>
    <w:lvl w:ilvl="3">
      <w:start w:val="1"/>
      <w:numFmt w:val="bullet"/>
      <w:lvlText w:val=""/>
      <w:lvlJc w:val="left"/>
      <w:pPr>
        <w:ind w:left="2880" w:firstLine="0"/>
      </w:pPr>
      <w:rPr>
        <w:rFonts w:ascii="Symbol" w:hAnsi="Symbol" w:cs="Symbol"/>
      </w:rPr>
    </w:lvl>
    <w:lvl w:ilvl="4">
      <w:start w:val="1"/>
      <w:numFmt w:val="bullet"/>
      <w:lvlText w:val="o"/>
      <w:lvlJc w:val="left"/>
      <w:pPr>
        <w:ind w:left="3600" w:firstLine="0"/>
      </w:pPr>
      <w:rPr>
        <w:rFonts w:ascii="Courier New" w:hAnsi="Courier New" w:cs="Courier New"/>
      </w:rPr>
    </w:lvl>
    <w:lvl w:ilvl="5">
      <w:start w:val="1"/>
      <w:numFmt w:val="bullet"/>
      <w:lvlText w:val=""/>
      <w:lvlJc w:val="left"/>
      <w:pPr>
        <w:ind w:left="4320" w:firstLine="0"/>
      </w:pPr>
      <w:rPr>
        <w:rFonts w:ascii="Wingdings" w:hAnsi="Wingdings" w:cs="Wingdings"/>
      </w:rPr>
    </w:lvl>
    <w:lvl w:ilvl="6">
      <w:start w:val="1"/>
      <w:numFmt w:val="bullet"/>
      <w:lvlText w:val=""/>
      <w:lvlJc w:val="left"/>
      <w:pPr>
        <w:ind w:left="5040" w:firstLine="0"/>
      </w:pPr>
      <w:rPr>
        <w:rFonts w:ascii="Symbol" w:hAnsi="Symbol" w:cs="Symbol"/>
      </w:rPr>
    </w:lvl>
    <w:lvl w:ilvl="7">
      <w:start w:val="1"/>
      <w:numFmt w:val="bullet"/>
      <w:lvlText w:val="o"/>
      <w:lvlJc w:val="left"/>
      <w:pPr>
        <w:ind w:left="5760" w:firstLine="0"/>
      </w:pPr>
      <w:rPr>
        <w:rFonts w:ascii="Courier New" w:hAnsi="Courier New" w:cs="Courier New"/>
      </w:rPr>
    </w:lvl>
    <w:lvl w:ilvl="8">
      <w:start w:val="1"/>
      <w:numFmt w:val="bullet"/>
      <w:lvlText w:val=""/>
      <w:lvlJc w:val="left"/>
      <w:pPr>
        <w:ind w:left="6480" w:firstLine="0"/>
      </w:pPr>
      <w:rPr>
        <w:rFonts w:ascii="Wingdings" w:hAnsi="Wingdings" w:cs="Wingdings"/>
      </w:rPr>
    </w:lvl>
  </w:abstractNum>
  <w:abstractNum w:abstractNumId="1" w15:restartNumberingAfterBreak="0">
    <w:nsid w:val="00EA3BC5"/>
    <w:multiLevelType w:val="multilevel"/>
    <w:tmpl w:val="F43A00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6D647D"/>
    <w:multiLevelType w:val="hybridMultilevel"/>
    <w:tmpl w:val="F21A8104"/>
    <w:lvl w:ilvl="0" w:tplc="E2BAA3DA">
      <w:start w:val="1"/>
      <w:numFmt w:val="decimal"/>
      <w:lvlText w:val="%1)"/>
      <w:lvlJc w:val="left"/>
      <w:pPr>
        <w:ind w:left="720" w:hanging="360"/>
      </w:pPr>
      <w:rPr>
        <w:rFonts w:hint="default"/>
        <w:b/>
        <w:color w:val="00B05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16E0600"/>
    <w:multiLevelType w:val="hybridMultilevel"/>
    <w:tmpl w:val="C5340570"/>
    <w:lvl w:ilvl="0" w:tplc="C7022EAA">
      <w:numFmt w:val="bullet"/>
      <w:lvlText w:val="-"/>
      <w:lvlJc w:val="left"/>
      <w:pPr>
        <w:ind w:left="720" w:hanging="360"/>
      </w:pPr>
      <w:rPr>
        <w:rFonts w:ascii="Tahoma" w:eastAsia="MS Mincho"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3B96FD3"/>
    <w:multiLevelType w:val="hybridMultilevel"/>
    <w:tmpl w:val="A7F4B262"/>
    <w:lvl w:ilvl="0" w:tplc="C7022EAA">
      <w:numFmt w:val="bullet"/>
      <w:lvlText w:val="-"/>
      <w:lvlJc w:val="left"/>
      <w:pPr>
        <w:ind w:left="720" w:hanging="360"/>
      </w:pPr>
      <w:rPr>
        <w:rFonts w:ascii="Tahoma" w:eastAsia="MS Mincho"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64A7BD8"/>
    <w:multiLevelType w:val="hybridMultilevel"/>
    <w:tmpl w:val="A4E4374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184F78"/>
    <w:multiLevelType w:val="hybridMultilevel"/>
    <w:tmpl w:val="059A5B7E"/>
    <w:lvl w:ilvl="0" w:tplc="88DCC014">
      <w:start w:val="1"/>
      <w:numFmt w:val="lowerRoman"/>
      <w:lvlText w:val="(%1)"/>
      <w:lvlJc w:val="left"/>
      <w:pPr>
        <w:ind w:left="1080" w:hanging="720"/>
      </w:pPr>
      <w:rPr>
        <w:rFonts w:hint="default"/>
        <w:b/>
        <w:color w:val="00B05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7975BBE"/>
    <w:multiLevelType w:val="hybridMultilevel"/>
    <w:tmpl w:val="C6DA13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C9B449D"/>
    <w:multiLevelType w:val="multilevel"/>
    <w:tmpl w:val="673A804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color w:val="00B05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196D7C"/>
    <w:multiLevelType w:val="hybridMultilevel"/>
    <w:tmpl w:val="7D70A002"/>
    <w:lvl w:ilvl="0" w:tplc="F28EB8C6">
      <w:start w:val="1"/>
      <w:numFmt w:val="lowerLetter"/>
      <w:lvlText w:val="%1)"/>
      <w:lvlJc w:val="left"/>
      <w:pPr>
        <w:ind w:left="720" w:hanging="360"/>
      </w:pPr>
      <w:rPr>
        <w:b/>
        <w:color w:val="00B05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5C3F26"/>
    <w:multiLevelType w:val="hybridMultilevel"/>
    <w:tmpl w:val="A10CF2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4496BA8"/>
    <w:multiLevelType w:val="hybridMultilevel"/>
    <w:tmpl w:val="C820EA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5D9553E"/>
    <w:multiLevelType w:val="multilevel"/>
    <w:tmpl w:val="A7F88320"/>
    <w:lvl w:ilvl="0">
      <w:start w:val="7"/>
      <w:numFmt w:val="none"/>
      <w:lvlText w:val="1."/>
      <w:lvlJc w:val="left"/>
      <w:pPr>
        <w:ind w:left="360" w:hanging="360"/>
      </w:pPr>
      <w:rPr>
        <w:rFonts w:hint="default"/>
        <w:b/>
        <w:color w:val="002060"/>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405A75"/>
    <w:multiLevelType w:val="hybridMultilevel"/>
    <w:tmpl w:val="8858010E"/>
    <w:lvl w:ilvl="0" w:tplc="C46E270A">
      <w:start w:val="1"/>
      <w:numFmt w:val="lowerLetter"/>
      <w:lvlText w:val="%1)"/>
      <w:lvlJc w:val="left"/>
      <w:pPr>
        <w:ind w:left="1800" w:hanging="720"/>
      </w:pPr>
      <w:rPr>
        <w:rFonts w:hint="default"/>
        <w:b/>
        <w:i w:val="0"/>
        <w:color w:val="00B05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7124C21"/>
    <w:multiLevelType w:val="hybridMultilevel"/>
    <w:tmpl w:val="9CF00E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9783864"/>
    <w:multiLevelType w:val="hybridMultilevel"/>
    <w:tmpl w:val="3C0CE88C"/>
    <w:lvl w:ilvl="0" w:tplc="FBDA9254">
      <w:start w:val="1"/>
      <w:numFmt w:val="bullet"/>
      <w:lvlText w:val=""/>
      <w:lvlJc w:val="left"/>
      <w:pPr>
        <w:ind w:left="720" w:hanging="360"/>
      </w:pPr>
      <w:rPr>
        <w:rFonts w:ascii="Wingdings" w:hAnsi="Wingdings" w:hint="default"/>
        <w:color w:val="00B05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9BB4B4C"/>
    <w:multiLevelType w:val="hybridMultilevel"/>
    <w:tmpl w:val="277ADB6C"/>
    <w:lvl w:ilvl="0" w:tplc="43AEE034">
      <w:start w:val="1"/>
      <w:numFmt w:val="decimal"/>
      <w:lvlText w:val="%1)"/>
      <w:lvlJc w:val="left"/>
      <w:pPr>
        <w:ind w:left="720" w:hanging="360"/>
      </w:pPr>
      <w:rPr>
        <w:rFonts w:hint="default"/>
        <w:b/>
        <w:color w:val="00B05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A283080"/>
    <w:multiLevelType w:val="hybridMultilevel"/>
    <w:tmpl w:val="3EE8CE62"/>
    <w:lvl w:ilvl="0" w:tplc="13D66BAC">
      <w:start w:val="1"/>
      <w:numFmt w:val="bullet"/>
      <w:lvlText w:val=""/>
      <w:lvlJc w:val="left"/>
      <w:pPr>
        <w:ind w:left="720" w:hanging="360"/>
      </w:pPr>
      <w:rPr>
        <w:rFonts w:ascii="Wingdings" w:hAnsi="Wingdings" w:hint="default"/>
        <w:color w:val="00B05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AEA36F3"/>
    <w:multiLevelType w:val="hybridMultilevel"/>
    <w:tmpl w:val="C1E88CEE"/>
    <w:lvl w:ilvl="0" w:tplc="19B48CC2">
      <w:start w:val="1"/>
      <w:numFmt w:val="bullet"/>
      <w:lvlText w:val=""/>
      <w:lvlJc w:val="left"/>
      <w:pPr>
        <w:ind w:left="720" w:hanging="360"/>
      </w:pPr>
      <w:rPr>
        <w:rFonts w:ascii="Wingdings" w:hAnsi="Wingdings" w:hint="default"/>
        <w:color w:val="00B05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D1601A5"/>
    <w:multiLevelType w:val="hybridMultilevel"/>
    <w:tmpl w:val="AEB4A6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D340FA0"/>
    <w:multiLevelType w:val="hybridMultilevel"/>
    <w:tmpl w:val="9C3C1CA2"/>
    <w:lvl w:ilvl="0" w:tplc="04100017">
      <w:start w:val="1"/>
      <w:numFmt w:val="lowerLetter"/>
      <w:lvlText w:val="%1)"/>
      <w:lvlJc w:val="left"/>
      <w:pPr>
        <w:ind w:left="720" w:hanging="360"/>
      </w:pPr>
    </w:lvl>
    <w:lvl w:ilvl="1" w:tplc="DC8A3518">
      <w:start w:val="1"/>
      <w:numFmt w:val="lowerLetter"/>
      <w:lvlText w:val="%2)"/>
      <w:lvlJc w:val="left"/>
      <w:pPr>
        <w:ind w:left="1440" w:hanging="360"/>
      </w:pPr>
      <w:rPr>
        <w:b w:val="0"/>
        <w:color w:val="00B05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D684E45"/>
    <w:multiLevelType w:val="hybridMultilevel"/>
    <w:tmpl w:val="E2240A8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DB144F6"/>
    <w:multiLevelType w:val="hybridMultilevel"/>
    <w:tmpl w:val="78EC6B54"/>
    <w:lvl w:ilvl="0" w:tplc="E6E2250A">
      <w:start w:val="1"/>
      <w:numFmt w:val="decimal"/>
      <w:lvlText w:val="%1)"/>
      <w:lvlJc w:val="left"/>
      <w:pPr>
        <w:ind w:left="720" w:hanging="360"/>
      </w:pPr>
      <w:rPr>
        <w:b/>
        <w:color w:val="00B050"/>
      </w:rPr>
    </w:lvl>
    <w:lvl w:ilvl="1" w:tplc="6E4E377A">
      <w:start w:val="1"/>
      <w:numFmt w:val="lowerLetter"/>
      <w:lvlText w:val="%2)"/>
      <w:lvlJc w:val="left"/>
      <w:pPr>
        <w:ind w:left="1800" w:hanging="720"/>
      </w:pPr>
      <w:rPr>
        <w:rFonts w:hint="default"/>
        <w:b/>
        <w:i w:val="0"/>
        <w:color w:val="002060"/>
      </w:rPr>
    </w:lvl>
    <w:lvl w:ilvl="2" w:tplc="08E8265A">
      <w:numFmt w:val="bullet"/>
      <w:lvlText w:val="•"/>
      <w:lvlJc w:val="left"/>
      <w:pPr>
        <w:ind w:left="2340" w:hanging="360"/>
      </w:pPr>
      <w:rPr>
        <w:rFonts w:ascii="Times New Roman" w:eastAsia="Times New Roman" w:hAnsi="Times New Roman" w:cs="Times New Roman" w:hint="default"/>
      </w:rPr>
    </w:lvl>
    <w:lvl w:ilvl="3" w:tplc="F35C9E74">
      <w:start w:val="1"/>
      <w:numFmt w:val="lowerLetter"/>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E8F7842"/>
    <w:multiLevelType w:val="hybridMultilevel"/>
    <w:tmpl w:val="866ED45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FBB76A6"/>
    <w:multiLevelType w:val="hybridMultilevel"/>
    <w:tmpl w:val="2BAA7BD6"/>
    <w:lvl w:ilvl="0" w:tplc="6FB03C0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09061CD"/>
    <w:multiLevelType w:val="hybridMultilevel"/>
    <w:tmpl w:val="C9D0EC4A"/>
    <w:lvl w:ilvl="0" w:tplc="78141F0E">
      <w:start w:val="1"/>
      <w:numFmt w:val="lowerRoman"/>
      <w:lvlText w:val="(%1)"/>
      <w:lvlJc w:val="left"/>
      <w:pPr>
        <w:ind w:left="1080" w:hanging="720"/>
      </w:pPr>
      <w:rPr>
        <w:rFonts w:hint="default"/>
        <w:b w:val="0"/>
        <w:color w:val="00B05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1962479"/>
    <w:multiLevelType w:val="hybridMultilevel"/>
    <w:tmpl w:val="2D8259E6"/>
    <w:lvl w:ilvl="0" w:tplc="612C5F6C">
      <w:start w:val="1"/>
      <w:numFmt w:val="bullet"/>
      <w:lvlText w:val=""/>
      <w:lvlJc w:val="left"/>
      <w:pPr>
        <w:ind w:left="720" w:hanging="360"/>
      </w:pPr>
      <w:rPr>
        <w:rFonts w:ascii="Wingdings" w:hAnsi="Wingdings" w:hint="default"/>
        <w:color w:val="C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5403F6C"/>
    <w:multiLevelType w:val="hybridMultilevel"/>
    <w:tmpl w:val="9E3E354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80A403E"/>
    <w:multiLevelType w:val="hybridMultilevel"/>
    <w:tmpl w:val="216CAE68"/>
    <w:lvl w:ilvl="0" w:tplc="04100005">
      <w:start w:val="1"/>
      <w:numFmt w:val="bullet"/>
      <w:lvlText w:val=""/>
      <w:lvlJc w:val="left"/>
      <w:pPr>
        <w:ind w:left="720" w:hanging="360"/>
      </w:pPr>
      <w:rPr>
        <w:rFonts w:ascii="Wingdings" w:hAnsi="Wingdings" w:hint="default"/>
        <w:b/>
      </w:rPr>
    </w:lvl>
    <w:lvl w:ilvl="1" w:tplc="6D28020C">
      <w:start w:val="1"/>
      <w:numFmt w:val="lowerLetter"/>
      <w:lvlText w:val="%2)"/>
      <w:lvlJc w:val="left"/>
      <w:pPr>
        <w:ind w:left="1440" w:hanging="360"/>
      </w:pPr>
      <w:rPr>
        <w:rFonts w:hint="default"/>
        <w:b/>
        <w:i w:val="0"/>
        <w:color w:val="00B05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6A5B60"/>
    <w:multiLevelType w:val="hybridMultilevel"/>
    <w:tmpl w:val="556EDC1E"/>
    <w:lvl w:ilvl="0" w:tplc="6FB03C06">
      <w:numFmt w:val="bullet"/>
      <w:lvlText w:val="-"/>
      <w:lvlJc w:val="left"/>
      <w:pPr>
        <w:ind w:left="1440" w:hanging="360"/>
      </w:pPr>
      <w:rPr>
        <w:rFonts w:ascii="Times New Roman" w:eastAsiaTheme="minorHAnsi" w:hAnsi="Times New Roman" w:cs="Times New Roman"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314B4980"/>
    <w:multiLevelType w:val="hybridMultilevel"/>
    <w:tmpl w:val="62FE21D2"/>
    <w:lvl w:ilvl="0" w:tplc="F7066704">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4EF7E83"/>
    <w:multiLevelType w:val="hybridMultilevel"/>
    <w:tmpl w:val="3F8897F4"/>
    <w:lvl w:ilvl="0" w:tplc="FCA86EF6">
      <w:start w:val="1"/>
      <w:numFmt w:val="bullet"/>
      <w:lvlText w:val=""/>
      <w:lvlJc w:val="left"/>
      <w:pPr>
        <w:ind w:left="720" w:hanging="360"/>
      </w:pPr>
      <w:rPr>
        <w:rFonts w:ascii="Wingdings" w:hAnsi="Wingdings" w:hint="default"/>
        <w:color w:val="00B05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7736F31"/>
    <w:multiLevelType w:val="hybridMultilevel"/>
    <w:tmpl w:val="F0BCEC52"/>
    <w:lvl w:ilvl="0" w:tplc="A6967BCC">
      <w:numFmt w:val="bullet"/>
      <w:lvlText w:val="-"/>
      <w:lvlJc w:val="left"/>
      <w:pPr>
        <w:ind w:left="720" w:hanging="360"/>
      </w:pPr>
      <w:rPr>
        <w:rFonts w:ascii="Tahoma" w:eastAsia="MS Mincho" w:hAnsi="Tahoma" w:cs="Tahoma" w:hint="default"/>
        <w:color w:val="00206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7B013D9"/>
    <w:multiLevelType w:val="hybridMultilevel"/>
    <w:tmpl w:val="DB30385C"/>
    <w:lvl w:ilvl="0" w:tplc="9C8AFD86">
      <w:start w:val="1"/>
      <w:numFmt w:val="decimal"/>
      <w:lvlText w:val="%1)"/>
      <w:lvlJc w:val="left"/>
      <w:pPr>
        <w:ind w:left="720" w:hanging="360"/>
      </w:pPr>
      <w:rPr>
        <w:rFonts w:hint="default"/>
        <w:b/>
        <w:color w:val="00B05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B086030"/>
    <w:multiLevelType w:val="hybridMultilevel"/>
    <w:tmpl w:val="1B04CCC8"/>
    <w:lvl w:ilvl="0" w:tplc="04100017">
      <w:start w:val="1"/>
      <w:numFmt w:val="lowerLetter"/>
      <w:lvlText w:val="%1)"/>
      <w:lvlJc w:val="left"/>
      <w:pPr>
        <w:ind w:left="720" w:hanging="360"/>
      </w:pPr>
    </w:lvl>
    <w:lvl w:ilvl="1" w:tplc="A54E2CB8">
      <w:numFmt w:val="bullet"/>
      <w:lvlText w:val="-"/>
      <w:lvlJc w:val="left"/>
      <w:pPr>
        <w:ind w:left="720" w:hanging="360"/>
      </w:pPr>
      <w:rPr>
        <w:rFonts w:ascii="Tahoma" w:eastAsia="MS Mincho" w:hAnsi="Tahoma" w:cs="Tahoma" w:hint="default"/>
        <w:b w:val="0"/>
        <w:color w:val="000000" w:themeColor="text1"/>
      </w:rPr>
    </w:lvl>
    <w:lvl w:ilvl="2" w:tplc="04100005">
      <w:start w:val="1"/>
      <w:numFmt w:val="bullet"/>
      <w:lvlText w:val=""/>
      <w:lvlJc w:val="left"/>
      <w:pPr>
        <w:ind w:left="1080" w:hanging="360"/>
      </w:pPr>
      <w:rPr>
        <w:rFonts w:ascii="Wingdings" w:hAnsi="Wingding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E7127A5"/>
    <w:multiLevelType w:val="hybridMultilevel"/>
    <w:tmpl w:val="441EC9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0292F04"/>
    <w:multiLevelType w:val="hybridMultilevel"/>
    <w:tmpl w:val="B9EC3E20"/>
    <w:lvl w:ilvl="0" w:tplc="C7022EAA">
      <w:numFmt w:val="bullet"/>
      <w:lvlText w:val="-"/>
      <w:lvlJc w:val="left"/>
      <w:pPr>
        <w:ind w:left="720" w:hanging="360"/>
      </w:pPr>
      <w:rPr>
        <w:rFonts w:ascii="Tahoma" w:eastAsia="MS Mincho"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8E77BF7"/>
    <w:multiLevelType w:val="hybridMultilevel"/>
    <w:tmpl w:val="9EE8D1FE"/>
    <w:lvl w:ilvl="0" w:tplc="A8FC4818">
      <w:start w:val="1"/>
      <w:numFmt w:val="bullet"/>
      <w:lvlText w:val=""/>
      <w:lvlJc w:val="left"/>
      <w:pPr>
        <w:ind w:left="720" w:hanging="360"/>
      </w:pPr>
      <w:rPr>
        <w:rFonts w:ascii="Wingdings" w:hAnsi="Wingdings" w:hint="default"/>
        <w:color w:val="00B05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A0904F4"/>
    <w:multiLevelType w:val="hybridMultilevel"/>
    <w:tmpl w:val="887EA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B287C62"/>
    <w:multiLevelType w:val="hybridMultilevel"/>
    <w:tmpl w:val="74D213AE"/>
    <w:lvl w:ilvl="0" w:tplc="5C22F2C6">
      <w:start w:val="1"/>
      <w:numFmt w:val="lowerLetter"/>
      <w:lvlText w:val="%1)"/>
      <w:lvlJc w:val="left"/>
      <w:pPr>
        <w:ind w:left="720" w:hanging="360"/>
      </w:pPr>
      <w:rPr>
        <w:rFonts w:hint="default"/>
        <w:b/>
        <w:color w:val="00B05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C2B5059"/>
    <w:multiLevelType w:val="hybridMultilevel"/>
    <w:tmpl w:val="E6A27F70"/>
    <w:lvl w:ilvl="0" w:tplc="73B8BA7C">
      <w:start w:val="1"/>
      <w:numFmt w:val="bullet"/>
      <w:lvlText w:val=""/>
      <w:lvlJc w:val="left"/>
      <w:pPr>
        <w:ind w:left="720" w:hanging="360"/>
      </w:pPr>
      <w:rPr>
        <w:rFonts w:ascii="Wingdings" w:hAnsi="Wingdings" w:hint="default"/>
        <w:color w:val="00B05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F2B65BD"/>
    <w:multiLevelType w:val="hybridMultilevel"/>
    <w:tmpl w:val="742E969C"/>
    <w:lvl w:ilvl="0" w:tplc="715A2CB8">
      <w:start w:val="1"/>
      <w:numFmt w:val="lowerLetter"/>
      <w:lvlText w:val="%1)"/>
      <w:lvlJc w:val="left"/>
      <w:pPr>
        <w:ind w:left="720" w:hanging="360"/>
      </w:pPr>
      <w:rPr>
        <w:b/>
        <w:color w:val="00B05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F5B0DA8"/>
    <w:multiLevelType w:val="hybridMultilevel"/>
    <w:tmpl w:val="4DF62616"/>
    <w:lvl w:ilvl="0" w:tplc="C7022EAA">
      <w:numFmt w:val="bullet"/>
      <w:lvlText w:val="-"/>
      <w:lvlJc w:val="left"/>
      <w:pPr>
        <w:ind w:left="1440" w:hanging="360"/>
      </w:pPr>
      <w:rPr>
        <w:rFonts w:ascii="Tahoma" w:eastAsia="MS Mincho" w:hAnsi="Tahoma" w:cs="Tahom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4FC868B1"/>
    <w:multiLevelType w:val="hybridMultilevel"/>
    <w:tmpl w:val="1518A9E4"/>
    <w:lvl w:ilvl="0" w:tplc="2B8C135E">
      <w:start w:val="1"/>
      <w:numFmt w:val="bullet"/>
      <w:lvlText w:val=""/>
      <w:lvlJc w:val="left"/>
      <w:pPr>
        <w:ind w:left="720" w:hanging="360"/>
      </w:pPr>
      <w:rPr>
        <w:rFonts w:ascii="Wingdings" w:hAnsi="Wingdings" w:hint="default"/>
        <w:color w:val="00B05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1382B14"/>
    <w:multiLevelType w:val="hybridMultilevel"/>
    <w:tmpl w:val="969AF8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38130F6"/>
    <w:multiLevelType w:val="hybridMultilevel"/>
    <w:tmpl w:val="11DA4FD0"/>
    <w:lvl w:ilvl="0" w:tplc="C7022EAA">
      <w:numFmt w:val="bullet"/>
      <w:lvlText w:val="-"/>
      <w:lvlJc w:val="left"/>
      <w:pPr>
        <w:ind w:left="720" w:hanging="360"/>
      </w:pPr>
      <w:rPr>
        <w:rFonts w:ascii="Tahoma" w:eastAsia="MS Mincho"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548A6BDD"/>
    <w:multiLevelType w:val="hybridMultilevel"/>
    <w:tmpl w:val="B120CBD8"/>
    <w:lvl w:ilvl="0" w:tplc="04100005">
      <w:start w:val="1"/>
      <w:numFmt w:val="bullet"/>
      <w:lvlText w:val=""/>
      <w:lvlJc w:val="left"/>
      <w:pPr>
        <w:ind w:left="1364" w:hanging="360"/>
      </w:pPr>
      <w:rPr>
        <w:rFonts w:ascii="Wingdings" w:hAnsi="Wingdings"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47" w15:restartNumberingAfterBreak="0">
    <w:nsid w:val="55C000FA"/>
    <w:multiLevelType w:val="hybridMultilevel"/>
    <w:tmpl w:val="B716638C"/>
    <w:lvl w:ilvl="0" w:tplc="883E34E8">
      <w:start w:val="1"/>
      <w:numFmt w:val="bullet"/>
      <w:lvlText w:val=""/>
      <w:lvlJc w:val="left"/>
      <w:pPr>
        <w:ind w:left="1440" w:hanging="360"/>
      </w:pPr>
      <w:rPr>
        <w:rFonts w:ascii="Wingdings" w:hAnsi="Wingdings" w:hint="default"/>
        <w:color w:val="00B05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8" w15:restartNumberingAfterBreak="0">
    <w:nsid w:val="57615E23"/>
    <w:multiLevelType w:val="hybridMultilevel"/>
    <w:tmpl w:val="433A7A0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5BC671CB"/>
    <w:multiLevelType w:val="hybridMultilevel"/>
    <w:tmpl w:val="483C9ABE"/>
    <w:lvl w:ilvl="0" w:tplc="D38A03DC">
      <w:start w:val="1"/>
      <w:numFmt w:val="lowerLetter"/>
      <w:lvlText w:val="%1)"/>
      <w:lvlJc w:val="left"/>
      <w:pPr>
        <w:ind w:left="720" w:hanging="360"/>
      </w:pPr>
      <w:rPr>
        <w:rFonts w:hint="default"/>
        <w:color w:val="00B05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C480F2E"/>
    <w:multiLevelType w:val="hybridMultilevel"/>
    <w:tmpl w:val="1E9C9C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5E90077B"/>
    <w:multiLevelType w:val="hybridMultilevel"/>
    <w:tmpl w:val="789A46C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06A0F59"/>
    <w:multiLevelType w:val="hybridMultilevel"/>
    <w:tmpl w:val="F872F184"/>
    <w:lvl w:ilvl="0" w:tplc="F6EC5AF8">
      <w:numFmt w:val="bullet"/>
      <w:lvlText w:val="-"/>
      <w:lvlJc w:val="left"/>
      <w:pPr>
        <w:ind w:left="720" w:hanging="360"/>
      </w:pPr>
      <w:rPr>
        <w:rFonts w:ascii="Tahoma" w:eastAsia="MS Mincho" w:hAnsi="Tahoma" w:cs="Tahoma" w:hint="default"/>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3AA2A47"/>
    <w:multiLevelType w:val="hybridMultilevel"/>
    <w:tmpl w:val="3D541C9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64D63A8E"/>
    <w:multiLevelType w:val="hybridMultilevel"/>
    <w:tmpl w:val="D318C89E"/>
    <w:lvl w:ilvl="0" w:tplc="0F02207E">
      <w:start w:val="1"/>
      <w:numFmt w:val="bullet"/>
      <w:lvlText w:val=""/>
      <w:lvlJc w:val="left"/>
      <w:pPr>
        <w:ind w:left="720" w:hanging="360"/>
      </w:pPr>
      <w:rPr>
        <w:rFonts w:ascii="Wingdings" w:hAnsi="Wingdings" w:hint="default"/>
        <w:color w:val="00B05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50004BE"/>
    <w:multiLevelType w:val="multilevel"/>
    <w:tmpl w:val="61985EA4"/>
    <w:lvl w:ilvl="0">
      <w:start w:val="1"/>
      <w:numFmt w:val="decimal"/>
      <w:lvlText w:val="%1)"/>
      <w:lvlJc w:val="left"/>
      <w:pPr>
        <w:tabs>
          <w:tab w:val="num" w:pos="340"/>
        </w:tabs>
        <w:ind w:left="340" w:hanging="340"/>
      </w:pPr>
      <w:rPr>
        <w:rFonts w:hint="default"/>
        <w:b/>
        <w:color w:val="00B050"/>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56" w15:restartNumberingAfterBreak="0">
    <w:nsid w:val="6C0E1AEA"/>
    <w:multiLevelType w:val="hybridMultilevel"/>
    <w:tmpl w:val="72C698AE"/>
    <w:lvl w:ilvl="0" w:tplc="E3AE194C">
      <w:start w:val="1"/>
      <w:numFmt w:val="upperLetter"/>
      <w:lvlText w:val="%1)"/>
      <w:lvlJc w:val="left"/>
      <w:pPr>
        <w:ind w:left="720" w:hanging="360"/>
      </w:pPr>
      <w:rPr>
        <w:rFonts w:hint="default"/>
        <w:b/>
        <w:color w:val="00B05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FDF121B"/>
    <w:multiLevelType w:val="hybridMultilevel"/>
    <w:tmpl w:val="0CD6ECAE"/>
    <w:lvl w:ilvl="0" w:tplc="91CA61E6">
      <w:start w:val="1"/>
      <w:numFmt w:val="bullet"/>
      <w:lvlText w:val=""/>
      <w:lvlJc w:val="left"/>
      <w:pPr>
        <w:ind w:left="720" w:hanging="360"/>
      </w:pPr>
      <w:rPr>
        <w:rFonts w:ascii="Wingdings" w:hAnsi="Wingdings" w:hint="default"/>
        <w:color w:val="00B05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8" w15:restartNumberingAfterBreak="0">
    <w:nsid w:val="727C5C00"/>
    <w:multiLevelType w:val="hybridMultilevel"/>
    <w:tmpl w:val="2F22772C"/>
    <w:lvl w:ilvl="0" w:tplc="797E4B90">
      <w:start w:val="1"/>
      <w:numFmt w:val="bullet"/>
      <w:lvlText w:val=""/>
      <w:lvlJc w:val="left"/>
      <w:pPr>
        <w:ind w:left="720" w:hanging="360"/>
      </w:pPr>
      <w:rPr>
        <w:rFonts w:ascii="Wingdings" w:hAnsi="Wingdings" w:hint="default"/>
        <w:color w:val="00B05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731F488F"/>
    <w:multiLevelType w:val="multilevel"/>
    <w:tmpl w:val="DC3A18BE"/>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Wingdings" w:hAnsi="Wingdings" w:hint="default"/>
        <w:color w:val="002060"/>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60" w15:restartNumberingAfterBreak="0">
    <w:nsid w:val="7397279A"/>
    <w:multiLevelType w:val="hybridMultilevel"/>
    <w:tmpl w:val="31FCF74E"/>
    <w:lvl w:ilvl="0" w:tplc="32460C02">
      <w:start w:val="1"/>
      <w:numFmt w:val="bullet"/>
      <w:lvlText w:val=""/>
      <w:lvlJc w:val="left"/>
      <w:pPr>
        <w:ind w:left="1364" w:hanging="360"/>
      </w:pPr>
      <w:rPr>
        <w:rFonts w:ascii="Wingdings" w:hAnsi="Wingdings" w:hint="default"/>
        <w:color w:val="C00000"/>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61" w15:restartNumberingAfterBreak="0">
    <w:nsid w:val="74052639"/>
    <w:multiLevelType w:val="multilevel"/>
    <w:tmpl w:val="3844168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4D30AD0"/>
    <w:multiLevelType w:val="hybridMultilevel"/>
    <w:tmpl w:val="9CB668FA"/>
    <w:lvl w:ilvl="0" w:tplc="C45A4100">
      <w:start w:val="1"/>
      <w:numFmt w:val="bullet"/>
      <w:lvlText w:val=""/>
      <w:lvlJc w:val="left"/>
      <w:pPr>
        <w:ind w:left="1077" w:hanging="360"/>
      </w:pPr>
      <w:rPr>
        <w:rFonts w:ascii="Wingdings" w:hAnsi="Wingdings" w:hint="default"/>
        <w:color w:val="00B050"/>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63" w15:restartNumberingAfterBreak="0">
    <w:nsid w:val="75811D36"/>
    <w:multiLevelType w:val="hybridMultilevel"/>
    <w:tmpl w:val="A63A8E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75A87082"/>
    <w:multiLevelType w:val="hybridMultilevel"/>
    <w:tmpl w:val="559A4CC4"/>
    <w:lvl w:ilvl="0" w:tplc="902664AA">
      <w:start w:val="1"/>
      <w:numFmt w:val="decimal"/>
      <w:lvlText w:val="%1)"/>
      <w:lvlJc w:val="left"/>
      <w:pPr>
        <w:ind w:left="720" w:hanging="360"/>
      </w:pPr>
      <w:rPr>
        <w:b/>
        <w:color w:val="00B05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7A6A0E45"/>
    <w:multiLevelType w:val="hybridMultilevel"/>
    <w:tmpl w:val="17DE28FE"/>
    <w:lvl w:ilvl="0" w:tplc="C7E2B396">
      <w:start w:val="1"/>
      <w:numFmt w:val="lowerRoman"/>
      <w:lvlText w:val="(%1)"/>
      <w:lvlJc w:val="left"/>
      <w:pPr>
        <w:ind w:left="720" w:hanging="360"/>
      </w:pPr>
      <w:rPr>
        <w:rFonts w:hint="default"/>
        <w:b/>
        <w:i w:val="0"/>
        <w:sz w:val="22"/>
        <w:szCs w:val="22"/>
      </w:rPr>
    </w:lvl>
    <w:lvl w:ilvl="1" w:tplc="EE302D7C">
      <w:start w:val="1"/>
      <w:numFmt w:val="decimal"/>
      <w:lvlText w:val="%2)"/>
      <w:lvlJc w:val="left"/>
      <w:pPr>
        <w:ind w:left="1470" w:hanging="390"/>
      </w:pPr>
      <w:rPr>
        <w:rFonts w:hint="default"/>
        <w:b/>
        <w:color w:val="00B05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7AC52C9A"/>
    <w:multiLevelType w:val="multilevel"/>
    <w:tmpl w:val="46802168"/>
    <w:lvl w:ilvl="0">
      <w:start w:val="1"/>
      <w:numFmt w:val="decimal"/>
      <w:lvlText w:val="%1."/>
      <w:lvlJc w:val="left"/>
      <w:pPr>
        <w:ind w:left="1920" w:hanging="360"/>
      </w:pPr>
      <w:rPr>
        <w:color w:val="0A2E74"/>
      </w:rPr>
    </w:lvl>
    <w:lvl w:ilvl="1">
      <w:start w:val="1"/>
      <w:numFmt w:val="decimal"/>
      <w:isLgl/>
      <w:lvlText w:val="%1.%2."/>
      <w:lvlJc w:val="left"/>
      <w:pPr>
        <w:ind w:left="5540" w:hanging="720"/>
      </w:pPr>
      <w:rPr>
        <w:rFonts w:hint="default"/>
        <w:b/>
        <w:color w:val="0A2E74"/>
      </w:rPr>
    </w:lvl>
    <w:lvl w:ilvl="2">
      <w:start w:val="1"/>
      <w:numFmt w:val="decimal"/>
      <w:isLgl/>
      <w:lvlText w:val="%1.%2.%3."/>
      <w:lvlJc w:val="left"/>
      <w:pPr>
        <w:ind w:left="2846" w:hanging="720"/>
      </w:pPr>
      <w:rPr>
        <w:rFonts w:hint="default"/>
        <w:b/>
        <w:color w:val="0A2E74"/>
      </w:rPr>
    </w:lvl>
    <w:lvl w:ilvl="3">
      <w:start w:val="1"/>
      <w:numFmt w:val="decimal"/>
      <w:isLgl/>
      <w:lvlText w:val="%1.%2.%3.%4."/>
      <w:lvlJc w:val="left"/>
      <w:pPr>
        <w:ind w:left="1440" w:hanging="1080"/>
      </w:pPr>
      <w:rPr>
        <w:rFonts w:hint="default"/>
        <w:color w:val="0070C0"/>
      </w:rPr>
    </w:lvl>
    <w:lvl w:ilvl="4">
      <w:start w:val="1"/>
      <w:numFmt w:val="decimal"/>
      <w:isLgl/>
      <w:lvlText w:val="%1.%2.%3.%4.%5."/>
      <w:lvlJc w:val="left"/>
      <w:pPr>
        <w:ind w:left="1440" w:hanging="1080"/>
      </w:pPr>
      <w:rPr>
        <w:rFonts w:hint="default"/>
        <w:color w:val="0070C0"/>
      </w:rPr>
    </w:lvl>
    <w:lvl w:ilvl="5">
      <w:start w:val="1"/>
      <w:numFmt w:val="decimal"/>
      <w:isLgl/>
      <w:lvlText w:val="%1.%2.%3.%4.%5.%6."/>
      <w:lvlJc w:val="left"/>
      <w:pPr>
        <w:ind w:left="1800" w:hanging="1440"/>
      </w:pPr>
      <w:rPr>
        <w:rFonts w:hint="default"/>
        <w:color w:val="0070C0"/>
      </w:rPr>
    </w:lvl>
    <w:lvl w:ilvl="6">
      <w:start w:val="1"/>
      <w:numFmt w:val="decimal"/>
      <w:isLgl/>
      <w:lvlText w:val="%1.%2.%3.%4.%5.%6.%7."/>
      <w:lvlJc w:val="left"/>
      <w:pPr>
        <w:ind w:left="1800" w:hanging="1440"/>
      </w:pPr>
      <w:rPr>
        <w:rFonts w:hint="default"/>
        <w:color w:val="0070C0"/>
      </w:rPr>
    </w:lvl>
    <w:lvl w:ilvl="7">
      <w:start w:val="1"/>
      <w:numFmt w:val="decimal"/>
      <w:isLgl/>
      <w:lvlText w:val="%1.%2.%3.%4.%5.%6.%7.%8."/>
      <w:lvlJc w:val="left"/>
      <w:pPr>
        <w:ind w:left="2160" w:hanging="1800"/>
      </w:pPr>
      <w:rPr>
        <w:rFonts w:hint="default"/>
        <w:color w:val="0070C0"/>
      </w:rPr>
    </w:lvl>
    <w:lvl w:ilvl="8">
      <w:start w:val="1"/>
      <w:numFmt w:val="decimal"/>
      <w:isLgl/>
      <w:lvlText w:val="%1.%2.%3.%4.%5.%6.%7.%8.%9."/>
      <w:lvlJc w:val="left"/>
      <w:pPr>
        <w:ind w:left="2160" w:hanging="1800"/>
      </w:pPr>
      <w:rPr>
        <w:rFonts w:hint="default"/>
        <w:color w:val="0070C0"/>
      </w:rPr>
    </w:lvl>
  </w:abstractNum>
  <w:num w:numId="1" w16cid:durableId="1799295475">
    <w:abstractNumId w:val="17"/>
  </w:num>
  <w:num w:numId="2" w16cid:durableId="745147445">
    <w:abstractNumId w:val="22"/>
  </w:num>
  <w:num w:numId="3" w16cid:durableId="861162875">
    <w:abstractNumId w:val="31"/>
  </w:num>
  <w:num w:numId="4" w16cid:durableId="1276016614">
    <w:abstractNumId w:val="37"/>
  </w:num>
  <w:num w:numId="5" w16cid:durableId="1546410611">
    <w:abstractNumId w:val="56"/>
  </w:num>
  <w:num w:numId="6" w16cid:durableId="94323266">
    <w:abstractNumId w:val="40"/>
  </w:num>
  <w:num w:numId="7" w16cid:durableId="335964973">
    <w:abstractNumId w:val="33"/>
  </w:num>
  <w:num w:numId="8" w16cid:durableId="489948839">
    <w:abstractNumId w:val="36"/>
  </w:num>
  <w:num w:numId="9" w16cid:durableId="1533034462">
    <w:abstractNumId w:val="11"/>
  </w:num>
  <w:num w:numId="10" w16cid:durableId="800071253">
    <w:abstractNumId w:val="65"/>
  </w:num>
  <w:num w:numId="11" w16cid:durableId="676272831">
    <w:abstractNumId w:val="1"/>
  </w:num>
  <w:num w:numId="12" w16cid:durableId="590892492">
    <w:abstractNumId w:val="59"/>
  </w:num>
  <w:num w:numId="13" w16cid:durableId="734547713">
    <w:abstractNumId w:val="60"/>
  </w:num>
  <w:num w:numId="14" w16cid:durableId="1969703629">
    <w:abstractNumId w:val="46"/>
  </w:num>
  <w:num w:numId="15" w16cid:durableId="1608611923">
    <w:abstractNumId w:val="62"/>
  </w:num>
  <w:num w:numId="16" w16cid:durableId="635720556">
    <w:abstractNumId w:val="55"/>
  </w:num>
  <w:num w:numId="17" w16cid:durableId="2028481804">
    <w:abstractNumId w:val="26"/>
  </w:num>
  <w:num w:numId="18" w16cid:durableId="762334688">
    <w:abstractNumId w:val="15"/>
  </w:num>
  <w:num w:numId="19" w16cid:durableId="1904296070">
    <w:abstractNumId w:val="41"/>
  </w:num>
  <w:num w:numId="20" w16cid:durableId="265045912">
    <w:abstractNumId w:val="28"/>
  </w:num>
  <w:num w:numId="21" w16cid:durableId="1116867318">
    <w:abstractNumId w:val="2"/>
  </w:num>
  <w:num w:numId="22" w16cid:durableId="633679874">
    <w:abstractNumId w:val="58"/>
  </w:num>
  <w:num w:numId="23" w16cid:durableId="1884633038">
    <w:abstractNumId w:val="34"/>
  </w:num>
  <w:num w:numId="24" w16cid:durableId="1891647803">
    <w:abstractNumId w:val="48"/>
  </w:num>
  <w:num w:numId="25" w16cid:durableId="1738287412">
    <w:abstractNumId w:val="25"/>
  </w:num>
  <w:num w:numId="26" w16cid:durableId="163933135">
    <w:abstractNumId w:val="18"/>
  </w:num>
  <w:num w:numId="27" w16cid:durableId="1755932805">
    <w:abstractNumId w:val="39"/>
  </w:num>
  <w:num w:numId="28" w16cid:durableId="1323007834">
    <w:abstractNumId w:val="43"/>
  </w:num>
  <w:num w:numId="29" w16cid:durableId="666595318">
    <w:abstractNumId w:val="14"/>
  </w:num>
  <w:num w:numId="30" w16cid:durableId="579097858">
    <w:abstractNumId w:val="27"/>
  </w:num>
  <w:num w:numId="31" w16cid:durableId="60368239">
    <w:abstractNumId w:val="50"/>
  </w:num>
  <w:num w:numId="32" w16cid:durableId="1161889234">
    <w:abstractNumId w:val="35"/>
  </w:num>
  <w:num w:numId="33" w16cid:durableId="906644846">
    <w:abstractNumId w:val="16"/>
  </w:num>
  <w:num w:numId="34" w16cid:durableId="1068306928">
    <w:abstractNumId w:val="54"/>
  </w:num>
  <w:num w:numId="35" w16cid:durableId="1900749377">
    <w:abstractNumId w:val="20"/>
  </w:num>
  <w:num w:numId="36" w16cid:durableId="1651055809">
    <w:abstractNumId w:val="47"/>
  </w:num>
  <w:num w:numId="37" w16cid:durableId="100616004">
    <w:abstractNumId w:val="6"/>
  </w:num>
  <w:num w:numId="38" w16cid:durableId="805204291">
    <w:abstractNumId w:val="13"/>
  </w:num>
  <w:num w:numId="39" w16cid:durableId="1461220467">
    <w:abstractNumId w:val="38"/>
  </w:num>
  <w:num w:numId="40" w16cid:durableId="2012835872">
    <w:abstractNumId w:val="21"/>
  </w:num>
  <w:num w:numId="41" w16cid:durableId="133719557">
    <w:abstractNumId w:val="4"/>
  </w:num>
  <w:num w:numId="42" w16cid:durableId="205728073">
    <w:abstractNumId w:val="45"/>
  </w:num>
  <w:num w:numId="43" w16cid:durableId="1081755249">
    <w:abstractNumId w:val="23"/>
  </w:num>
  <w:num w:numId="44" w16cid:durableId="576130780">
    <w:abstractNumId w:val="5"/>
  </w:num>
  <w:num w:numId="45" w16cid:durableId="1769614092">
    <w:abstractNumId w:val="44"/>
  </w:num>
  <w:num w:numId="46" w16cid:durableId="1070277049">
    <w:abstractNumId w:val="12"/>
  </w:num>
  <w:num w:numId="47" w16cid:durableId="38818897">
    <w:abstractNumId w:val="19"/>
  </w:num>
  <w:num w:numId="48" w16cid:durableId="926889444">
    <w:abstractNumId w:val="10"/>
  </w:num>
  <w:num w:numId="49" w16cid:durableId="870995458">
    <w:abstractNumId w:val="49"/>
  </w:num>
  <w:num w:numId="50" w16cid:durableId="2005624534">
    <w:abstractNumId w:val="24"/>
  </w:num>
  <w:num w:numId="51" w16cid:durableId="920067236">
    <w:abstractNumId w:val="3"/>
  </w:num>
  <w:num w:numId="52" w16cid:durableId="288556620">
    <w:abstractNumId w:val="51"/>
  </w:num>
  <w:num w:numId="53" w16cid:durableId="1033922700">
    <w:abstractNumId w:val="29"/>
  </w:num>
  <w:num w:numId="54" w16cid:durableId="893852373">
    <w:abstractNumId w:val="7"/>
  </w:num>
  <w:num w:numId="55" w16cid:durableId="1946762402">
    <w:abstractNumId w:val="30"/>
  </w:num>
  <w:num w:numId="56" w16cid:durableId="871653593">
    <w:abstractNumId w:val="53"/>
  </w:num>
  <w:num w:numId="57" w16cid:durableId="350299560">
    <w:abstractNumId w:val="52"/>
  </w:num>
  <w:num w:numId="58" w16cid:durableId="1498229324">
    <w:abstractNumId w:val="66"/>
  </w:num>
  <w:num w:numId="59" w16cid:durableId="262878380">
    <w:abstractNumId w:val="9"/>
  </w:num>
  <w:num w:numId="60" w16cid:durableId="1912734289">
    <w:abstractNumId w:val="64"/>
  </w:num>
  <w:num w:numId="61" w16cid:durableId="388580012">
    <w:abstractNumId w:val="42"/>
  </w:num>
  <w:num w:numId="62" w16cid:durableId="1728259228">
    <w:abstractNumId w:val="32"/>
  </w:num>
  <w:num w:numId="63" w16cid:durableId="1292177608">
    <w:abstractNumId w:val="63"/>
  </w:num>
  <w:num w:numId="64" w16cid:durableId="1155297096">
    <w:abstractNumId w:val="61"/>
  </w:num>
  <w:num w:numId="65" w16cid:durableId="1596550197">
    <w:abstractNumId w:val="8"/>
  </w:num>
  <w:num w:numId="66" w16cid:durableId="790242344">
    <w:abstractNumId w:val="57"/>
  </w:num>
  <w:num w:numId="67" w16cid:durableId="704717317">
    <w:abstractNumId w:val="0"/>
    <w:lvlOverride w:ilvl="0"/>
    <w:lvlOverride w:ilvl="1"/>
    <w:lvlOverride w:ilvl="2"/>
    <w:lvlOverride w:ilvl="3"/>
    <w:lvlOverride w:ilvl="4"/>
    <w:lvlOverride w:ilvl="5"/>
    <w:lvlOverride w:ilvl="6"/>
    <w:lvlOverride w:ilvl="7"/>
    <w:lvlOverride w:ilv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283"/>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813"/>
    <w:rsid w:val="00000AE1"/>
    <w:rsid w:val="000013EE"/>
    <w:rsid w:val="000017C7"/>
    <w:rsid w:val="00002720"/>
    <w:rsid w:val="0000304F"/>
    <w:rsid w:val="000062D1"/>
    <w:rsid w:val="0001151B"/>
    <w:rsid w:val="00011A2E"/>
    <w:rsid w:val="0001208B"/>
    <w:rsid w:val="0001264A"/>
    <w:rsid w:val="00012678"/>
    <w:rsid w:val="000200C7"/>
    <w:rsid w:val="0002096B"/>
    <w:rsid w:val="00020E08"/>
    <w:rsid w:val="00020ED2"/>
    <w:rsid w:val="00021F79"/>
    <w:rsid w:val="000232C4"/>
    <w:rsid w:val="00030E84"/>
    <w:rsid w:val="00033430"/>
    <w:rsid w:val="000358E8"/>
    <w:rsid w:val="00041B0A"/>
    <w:rsid w:val="000422E1"/>
    <w:rsid w:val="0004233B"/>
    <w:rsid w:val="00050750"/>
    <w:rsid w:val="0005292D"/>
    <w:rsid w:val="0005450F"/>
    <w:rsid w:val="0005627B"/>
    <w:rsid w:val="00056780"/>
    <w:rsid w:val="00061EBD"/>
    <w:rsid w:val="00062B46"/>
    <w:rsid w:val="00063F57"/>
    <w:rsid w:val="000642AF"/>
    <w:rsid w:val="000654D0"/>
    <w:rsid w:val="00066B01"/>
    <w:rsid w:val="00067B10"/>
    <w:rsid w:val="00070224"/>
    <w:rsid w:val="00072B16"/>
    <w:rsid w:val="000739E6"/>
    <w:rsid w:val="00073C09"/>
    <w:rsid w:val="0007404D"/>
    <w:rsid w:val="000744D4"/>
    <w:rsid w:val="00077ED2"/>
    <w:rsid w:val="00082225"/>
    <w:rsid w:val="000828A6"/>
    <w:rsid w:val="000829D1"/>
    <w:rsid w:val="00082AE5"/>
    <w:rsid w:val="00083750"/>
    <w:rsid w:val="00085426"/>
    <w:rsid w:val="000855FF"/>
    <w:rsid w:val="00087696"/>
    <w:rsid w:val="00087A62"/>
    <w:rsid w:val="000900C4"/>
    <w:rsid w:val="000905D1"/>
    <w:rsid w:val="00090A8E"/>
    <w:rsid w:val="00090F97"/>
    <w:rsid w:val="0009438D"/>
    <w:rsid w:val="0009491C"/>
    <w:rsid w:val="000961B5"/>
    <w:rsid w:val="00096564"/>
    <w:rsid w:val="000A248C"/>
    <w:rsid w:val="000A4737"/>
    <w:rsid w:val="000A490E"/>
    <w:rsid w:val="000A7B85"/>
    <w:rsid w:val="000B1411"/>
    <w:rsid w:val="000B1CAF"/>
    <w:rsid w:val="000B248F"/>
    <w:rsid w:val="000B2EE1"/>
    <w:rsid w:val="000B4584"/>
    <w:rsid w:val="000B58C4"/>
    <w:rsid w:val="000B6270"/>
    <w:rsid w:val="000B685B"/>
    <w:rsid w:val="000B7D95"/>
    <w:rsid w:val="000C09B2"/>
    <w:rsid w:val="000C1F07"/>
    <w:rsid w:val="000C2158"/>
    <w:rsid w:val="000C22A7"/>
    <w:rsid w:val="000C5864"/>
    <w:rsid w:val="000C59F6"/>
    <w:rsid w:val="000C72EC"/>
    <w:rsid w:val="000C7CEB"/>
    <w:rsid w:val="000D0CDF"/>
    <w:rsid w:val="000D2C17"/>
    <w:rsid w:val="000D3AB6"/>
    <w:rsid w:val="000D3DE0"/>
    <w:rsid w:val="000D4632"/>
    <w:rsid w:val="000D7754"/>
    <w:rsid w:val="000E0370"/>
    <w:rsid w:val="000E088F"/>
    <w:rsid w:val="000E0B06"/>
    <w:rsid w:val="000E10F1"/>
    <w:rsid w:val="000E2BF8"/>
    <w:rsid w:val="000F64D4"/>
    <w:rsid w:val="00100401"/>
    <w:rsid w:val="0010068E"/>
    <w:rsid w:val="0010247E"/>
    <w:rsid w:val="00103830"/>
    <w:rsid w:val="00104E8A"/>
    <w:rsid w:val="001054C3"/>
    <w:rsid w:val="0010618C"/>
    <w:rsid w:val="001063AE"/>
    <w:rsid w:val="001077FC"/>
    <w:rsid w:val="00110427"/>
    <w:rsid w:val="001110EC"/>
    <w:rsid w:val="00111F3A"/>
    <w:rsid w:val="0011370D"/>
    <w:rsid w:val="00113D7A"/>
    <w:rsid w:val="00113EC2"/>
    <w:rsid w:val="00114194"/>
    <w:rsid w:val="001146B4"/>
    <w:rsid w:val="00115AB6"/>
    <w:rsid w:val="00116809"/>
    <w:rsid w:val="001168B4"/>
    <w:rsid w:val="00116908"/>
    <w:rsid w:val="0012105E"/>
    <w:rsid w:val="00121FC8"/>
    <w:rsid w:val="001225D8"/>
    <w:rsid w:val="00123BAD"/>
    <w:rsid w:val="00124F06"/>
    <w:rsid w:val="001276D8"/>
    <w:rsid w:val="00127906"/>
    <w:rsid w:val="001305FE"/>
    <w:rsid w:val="001326C2"/>
    <w:rsid w:val="00135EC7"/>
    <w:rsid w:val="00140410"/>
    <w:rsid w:val="0014216F"/>
    <w:rsid w:val="00142DEB"/>
    <w:rsid w:val="0014590A"/>
    <w:rsid w:val="0015013B"/>
    <w:rsid w:val="001509F7"/>
    <w:rsid w:val="00151A52"/>
    <w:rsid w:val="00151B75"/>
    <w:rsid w:val="001522CD"/>
    <w:rsid w:val="0015371B"/>
    <w:rsid w:val="00154AAF"/>
    <w:rsid w:val="00156037"/>
    <w:rsid w:val="00157560"/>
    <w:rsid w:val="001577EE"/>
    <w:rsid w:val="00161302"/>
    <w:rsid w:val="00163DC0"/>
    <w:rsid w:val="001659F3"/>
    <w:rsid w:val="001664B3"/>
    <w:rsid w:val="00166AED"/>
    <w:rsid w:val="001675B0"/>
    <w:rsid w:val="0017000C"/>
    <w:rsid w:val="00170566"/>
    <w:rsid w:val="001707C2"/>
    <w:rsid w:val="00170ACF"/>
    <w:rsid w:val="00170D3E"/>
    <w:rsid w:val="00173D27"/>
    <w:rsid w:val="00174A58"/>
    <w:rsid w:val="0017659E"/>
    <w:rsid w:val="00176CA4"/>
    <w:rsid w:val="00176DDE"/>
    <w:rsid w:val="00177C19"/>
    <w:rsid w:val="00177D04"/>
    <w:rsid w:val="001839F4"/>
    <w:rsid w:val="00186410"/>
    <w:rsid w:val="00187292"/>
    <w:rsid w:val="00187FA5"/>
    <w:rsid w:val="00190482"/>
    <w:rsid w:val="00190DD2"/>
    <w:rsid w:val="0019278F"/>
    <w:rsid w:val="00193237"/>
    <w:rsid w:val="00193D75"/>
    <w:rsid w:val="00194BB8"/>
    <w:rsid w:val="00194E83"/>
    <w:rsid w:val="0019568E"/>
    <w:rsid w:val="00196B6F"/>
    <w:rsid w:val="001A1FCB"/>
    <w:rsid w:val="001A36B9"/>
    <w:rsid w:val="001A4267"/>
    <w:rsid w:val="001A4CFB"/>
    <w:rsid w:val="001A5541"/>
    <w:rsid w:val="001A7C44"/>
    <w:rsid w:val="001B2A78"/>
    <w:rsid w:val="001B3820"/>
    <w:rsid w:val="001B51AB"/>
    <w:rsid w:val="001B564F"/>
    <w:rsid w:val="001B69B3"/>
    <w:rsid w:val="001B7DB3"/>
    <w:rsid w:val="001B7F75"/>
    <w:rsid w:val="001C04B6"/>
    <w:rsid w:val="001C05DE"/>
    <w:rsid w:val="001C285C"/>
    <w:rsid w:val="001C4303"/>
    <w:rsid w:val="001C5629"/>
    <w:rsid w:val="001C5DE6"/>
    <w:rsid w:val="001C7748"/>
    <w:rsid w:val="001C778C"/>
    <w:rsid w:val="001D35F9"/>
    <w:rsid w:val="001D5F83"/>
    <w:rsid w:val="001D7137"/>
    <w:rsid w:val="001D71F6"/>
    <w:rsid w:val="001D7894"/>
    <w:rsid w:val="001D7A84"/>
    <w:rsid w:val="001D7EC7"/>
    <w:rsid w:val="001E2D91"/>
    <w:rsid w:val="001E308E"/>
    <w:rsid w:val="001E34EA"/>
    <w:rsid w:val="001E40A7"/>
    <w:rsid w:val="001E4440"/>
    <w:rsid w:val="001E4577"/>
    <w:rsid w:val="001E463F"/>
    <w:rsid w:val="001E5FD7"/>
    <w:rsid w:val="001F30D9"/>
    <w:rsid w:val="001F6082"/>
    <w:rsid w:val="00201BF6"/>
    <w:rsid w:val="0020333E"/>
    <w:rsid w:val="00205540"/>
    <w:rsid w:val="00205721"/>
    <w:rsid w:val="002058D7"/>
    <w:rsid w:val="00205B71"/>
    <w:rsid w:val="00205CEF"/>
    <w:rsid w:val="002061E1"/>
    <w:rsid w:val="0020647E"/>
    <w:rsid w:val="002079D9"/>
    <w:rsid w:val="00211F8A"/>
    <w:rsid w:val="0021215F"/>
    <w:rsid w:val="00212A28"/>
    <w:rsid w:val="00212CA5"/>
    <w:rsid w:val="002131D2"/>
    <w:rsid w:val="002131EB"/>
    <w:rsid w:val="002133DA"/>
    <w:rsid w:val="00213B08"/>
    <w:rsid w:val="002147B4"/>
    <w:rsid w:val="00217541"/>
    <w:rsid w:val="00217AC8"/>
    <w:rsid w:val="00217B16"/>
    <w:rsid w:val="002209AB"/>
    <w:rsid w:val="00220AA6"/>
    <w:rsid w:val="00224245"/>
    <w:rsid w:val="002244AE"/>
    <w:rsid w:val="00224E11"/>
    <w:rsid w:val="00226F2A"/>
    <w:rsid w:val="0022779A"/>
    <w:rsid w:val="002358BD"/>
    <w:rsid w:val="002370E4"/>
    <w:rsid w:val="002430D5"/>
    <w:rsid w:val="00247BFA"/>
    <w:rsid w:val="00250929"/>
    <w:rsid w:val="00250C91"/>
    <w:rsid w:val="002517DA"/>
    <w:rsid w:val="002525E3"/>
    <w:rsid w:val="00254282"/>
    <w:rsid w:val="00254735"/>
    <w:rsid w:val="002549CB"/>
    <w:rsid w:val="00254D8A"/>
    <w:rsid w:val="002558F1"/>
    <w:rsid w:val="00257C36"/>
    <w:rsid w:val="0026079C"/>
    <w:rsid w:val="0026208B"/>
    <w:rsid w:val="002622D2"/>
    <w:rsid w:val="00270497"/>
    <w:rsid w:val="00270814"/>
    <w:rsid w:val="0027508C"/>
    <w:rsid w:val="00275ECB"/>
    <w:rsid w:val="00276B13"/>
    <w:rsid w:val="00280697"/>
    <w:rsid w:val="00280B92"/>
    <w:rsid w:val="002839C4"/>
    <w:rsid w:val="00283E93"/>
    <w:rsid w:val="00285580"/>
    <w:rsid w:val="002864E8"/>
    <w:rsid w:val="00286957"/>
    <w:rsid w:val="00287968"/>
    <w:rsid w:val="00290D11"/>
    <w:rsid w:val="00290E1B"/>
    <w:rsid w:val="00292B39"/>
    <w:rsid w:val="00294CB3"/>
    <w:rsid w:val="00296AC4"/>
    <w:rsid w:val="002A0BF0"/>
    <w:rsid w:val="002A1B40"/>
    <w:rsid w:val="002A2496"/>
    <w:rsid w:val="002A265B"/>
    <w:rsid w:val="002A3BB4"/>
    <w:rsid w:val="002A4A21"/>
    <w:rsid w:val="002A5349"/>
    <w:rsid w:val="002A66D5"/>
    <w:rsid w:val="002A67BE"/>
    <w:rsid w:val="002A67DF"/>
    <w:rsid w:val="002B0DA0"/>
    <w:rsid w:val="002B1835"/>
    <w:rsid w:val="002B49A0"/>
    <w:rsid w:val="002C0DFB"/>
    <w:rsid w:val="002C13E3"/>
    <w:rsid w:val="002C18CA"/>
    <w:rsid w:val="002C2C5F"/>
    <w:rsid w:val="002C43E2"/>
    <w:rsid w:val="002C4B1D"/>
    <w:rsid w:val="002C5C83"/>
    <w:rsid w:val="002C611B"/>
    <w:rsid w:val="002C6E65"/>
    <w:rsid w:val="002D0BD4"/>
    <w:rsid w:val="002D2A59"/>
    <w:rsid w:val="002D4498"/>
    <w:rsid w:val="002D4C8F"/>
    <w:rsid w:val="002D5B7D"/>
    <w:rsid w:val="002D6189"/>
    <w:rsid w:val="002D7C12"/>
    <w:rsid w:val="002E0C47"/>
    <w:rsid w:val="002E1666"/>
    <w:rsid w:val="002E1FAA"/>
    <w:rsid w:val="002E2505"/>
    <w:rsid w:val="002E3035"/>
    <w:rsid w:val="002E360A"/>
    <w:rsid w:val="002E3C48"/>
    <w:rsid w:val="002E56F6"/>
    <w:rsid w:val="002E7E93"/>
    <w:rsid w:val="002F0DED"/>
    <w:rsid w:val="002F0F29"/>
    <w:rsid w:val="002F10F2"/>
    <w:rsid w:val="002F1318"/>
    <w:rsid w:val="002F18DD"/>
    <w:rsid w:val="002F24BC"/>
    <w:rsid w:val="002F27CD"/>
    <w:rsid w:val="002F3CD4"/>
    <w:rsid w:val="002F473D"/>
    <w:rsid w:val="002F4874"/>
    <w:rsid w:val="002F5417"/>
    <w:rsid w:val="002F5842"/>
    <w:rsid w:val="002F7281"/>
    <w:rsid w:val="003017B5"/>
    <w:rsid w:val="00301FAD"/>
    <w:rsid w:val="003020F4"/>
    <w:rsid w:val="00303DE7"/>
    <w:rsid w:val="003050D2"/>
    <w:rsid w:val="003051F5"/>
    <w:rsid w:val="003063F3"/>
    <w:rsid w:val="00307242"/>
    <w:rsid w:val="0031045D"/>
    <w:rsid w:val="003111D9"/>
    <w:rsid w:val="00311A0F"/>
    <w:rsid w:val="0031401C"/>
    <w:rsid w:val="00314C0C"/>
    <w:rsid w:val="0031542F"/>
    <w:rsid w:val="0031574D"/>
    <w:rsid w:val="0031606D"/>
    <w:rsid w:val="00316EBB"/>
    <w:rsid w:val="003177B7"/>
    <w:rsid w:val="003179A0"/>
    <w:rsid w:val="00317CD4"/>
    <w:rsid w:val="00320BFC"/>
    <w:rsid w:val="003226FF"/>
    <w:rsid w:val="003229D3"/>
    <w:rsid w:val="003229D6"/>
    <w:rsid w:val="003248BE"/>
    <w:rsid w:val="00324D04"/>
    <w:rsid w:val="003258D1"/>
    <w:rsid w:val="00331E1E"/>
    <w:rsid w:val="0033208E"/>
    <w:rsid w:val="003325C0"/>
    <w:rsid w:val="00332993"/>
    <w:rsid w:val="003339A7"/>
    <w:rsid w:val="0033423F"/>
    <w:rsid w:val="003377EF"/>
    <w:rsid w:val="00337E12"/>
    <w:rsid w:val="003402B3"/>
    <w:rsid w:val="00340DC3"/>
    <w:rsid w:val="00340DE8"/>
    <w:rsid w:val="00341EA1"/>
    <w:rsid w:val="00342BAF"/>
    <w:rsid w:val="00343AF5"/>
    <w:rsid w:val="00344B0B"/>
    <w:rsid w:val="003474E1"/>
    <w:rsid w:val="0035099D"/>
    <w:rsid w:val="00351964"/>
    <w:rsid w:val="00351C6F"/>
    <w:rsid w:val="00352279"/>
    <w:rsid w:val="003529A1"/>
    <w:rsid w:val="00352E67"/>
    <w:rsid w:val="00354472"/>
    <w:rsid w:val="003548C3"/>
    <w:rsid w:val="003563BE"/>
    <w:rsid w:val="003572B5"/>
    <w:rsid w:val="0036019D"/>
    <w:rsid w:val="00360EA8"/>
    <w:rsid w:val="00361550"/>
    <w:rsid w:val="003646FC"/>
    <w:rsid w:val="003662F7"/>
    <w:rsid w:val="00367494"/>
    <w:rsid w:val="00367867"/>
    <w:rsid w:val="00370912"/>
    <w:rsid w:val="003710B5"/>
    <w:rsid w:val="003722AC"/>
    <w:rsid w:val="003744ED"/>
    <w:rsid w:val="0037513D"/>
    <w:rsid w:val="003773B3"/>
    <w:rsid w:val="00380758"/>
    <w:rsid w:val="00381758"/>
    <w:rsid w:val="00381FEE"/>
    <w:rsid w:val="00384024"/>
    <w:rsid w:val="003850F5"/>
    <w:rsid w:val="00385B0F"/>
    <w:rsid w:val="0038745B"/>
    <w:rsid w:val="00391EF4"/>
    <w:rsid w:val="00392FE4"/>
    <w:rsid w:val="00393DE9"/>
    <w:rsid w:val="00393E18"/>
    <w:rsid w:val="003941EE"/>
    <w:rsid w:val="003953EF"/>
    <w:rsid w:val="003A0126"/>
    <w:rsid w:val="003A0821"/>
    <w:rsid w:val="003A0916"/>
    <w:rsid w:val="003A0953"/>
    <w:rsid w:val="003A23EE"/>
    <w:rsid w:val="003A2656"/>
    <w:rsid w:val="003A2B4A"/>
    <w:rsid w:val="003A4DB3"/>
    <w:rsid w:val="003A60D9"/>
    <w:rsid w:val="003A783A"/>
    <w:rsid w:val="003A7CA7"/>
    <w:rsid w:val="003B0CF5"/>
    <w:rsid w:val="003B66EA"/>
    <w:rsid w:val="003B6A50"/>
    <w:rsid w:val="003C272D"/>
    <w:rsid w:val="003C339C"/>
    <w:rsid w:val="003C5C19"/>
    <w:rsid w:val="003C61A8"/>
    <w:rsid w:val="003C65AF"/>
    <w:rsid w:val="003C6B15"/>
    <w:rsid w:val="003C76BD"/>
    <w:rsid w:val="003D2214"/>
    <w:rsid w:val="003D3B4C"/>
    <w:rsid w:val="003D3D9A"/>
    <w:rsid w:val="003D4C33"/>
    <w:rsid w:val="003D55B2"/>
    <w:rsid w:val="003D7954"/>
    <w:rsid w:val="003E00ED"/>
    <w:rsid w:val="003E1843"/>
    <w:rsid w:val="003E230F"/>
    <w:rsid w:val="003E24C3"/>
    <w:rsid w:val="003E35BB"/>
    <w:rsid w:val="003E47B0"/>
    <w:rsid w:val="003E6318"/>
    <w:rsid w:val="003E6718"/>
    <w:rsid w:val="003E6DC2"/>
    <w:rsid w:val="003F2BDB"/>
    <w:rsid w:val="003F45CD"/>
    <w:rsid w:val="003F5DBD"/>
    <w:rsid w:val="003F7094"/>
    <w:rsid w:val="003F7725"/>
    <w:rsid w:val="00401E44"/>
    <w:rsid w:val="00403425"/>
    <w:rsid w:val="00404508"/>
    <w:rsid w:val="00406F43"/>
    <w:rsid w:val="004073A4"/>
    <w:rsid w:val="004104B9"/>
    <w:rsid w:val="00410F14"/>
    <w:rsid w:val="00411ABF"/>
    <w:rsid w:val="00413DE7"/>
    <w:rsid w:val="0041513D"/>
    <w:rsid w:val="00416316"/>
    <w:rsid w:val="00417CB2"/>
    <w:rsid w:val="00417E65"/>
    <w:rsid w:val="004210AE"/>
    <w:rsid w:val="004227C4"/>
    <w:rsid w:val="00422FBB"/>
    <w:rsid w:val="004238E2"/>
    <w:rsid w:val="00423CAD"/>
    <w:rsid w:val="00424DD4"/>
    <w:rsid w:val="00425164"/>
    <w:rsid w:val="004334B5"/>
    <w:rsid w:val="00435436"/>
    <w:rsid w:val="00437FA5"/>
    <w:rsid w:val="0044241F"/>
    <w:rsid w:val="00442A3D"/>
    <w:rsid w:val="004435A1"/>
    <w:rsid w:val="00443A30"/>
    <w:rsid w:val="004456F4"/>
    <w:rsid w:val="00446463"/>
    <w:rsid w:val="0044673C"/>
    <w:rsid w:val="0044732A"/>
    <w:rsid w:val="00450775"/>
    <w:rsid w:val="00452A7A"/>
    <w:rsid w:val="00452AC9"/>
    <w:rsid w:val="004532FD"/>
    <w:rsid w:val="00453C46"/>
    <w:rsid w:val="0045734C"/>
    <w:rsid w:val="00457FBE"/>
    <w:rsid w:val="00461262"/>
    <w:rsid w:val="004617C9"/>
    <w:rsid w:val="00462DDD"/>
    <w:rsid w:val="00463192"/>
    <w:rsid w:val="00464039"/>
    <w:rsid w:val="00464366"/>
    <w:rsid w:val="00465242"/>
    <w:rsid w:val="00466A60"/>
    <w:rsid w:val="00466C92"/>
    <w:rsid w:val="004700CF"/>
    <w:rsid w:val="0047240B"/>
    <w:rsid w:val="00473BBE"/>
    <w:rsid w:val="00473FED"/>
    <w:rsid w:val="004743D7"/>
    <w:rsid w:val="00474C40"/>
    <w:rsid w:val="0047524E"/>
    <w:rsid w:val="0047530B"/>
    <w:rsid w:val="00475A6F"/>
    <w:rsid w:val="00475E10"/>
    <w:rsid w:val="0047611A"/>
    <w:rsid w:val="00480E97"/>
    <w:rsid w:val="004835B2"/>
    <w:rsid w:val="00483B04"/>
    <w:rsid w:val="00484451"/>
    <w:rsid w:val="00485333"/>
    <w:rsid w:val="004863F0"/>
    <w:rsid w:val="00486D5A"/>
    <w:rsid w:val="00487975"/>
    <w:rsid w:val="0049070E"/>
    <w:rsid w:val="00490D67"/>
    <w:rsid w:val="00491072"/>
    <w:rsid w:val="004929D2"/>
    <w:rsid w:val="004931E2"/>
    <w:rsid w:val="00493670"/>
    <w:rsid w:val="00494D23"/>
    <w:rsid w:val="004950FB"/>
    <w:rsid w:val="004952AF"/>
    <w:rsid w:val="004A004D"/>
    <w:rsid w:val="004A3A56"/>
    <w:rsid w:val="004A3AD4"/>
    <w:rsid w:val="004A72DD"/>
    <w:rsid w:val="004B0425"/>
    <w:rsid w:val="004B340A"/>
    <w:rsid w:val="004B3BC8"/>
    <w:rsid w:val="004B4D85"/>
    <w:rsid w:val="004B4E8E"/>
    <w:rsid w:val="004B53F3"/>
    <w:rsid w:val="004B59B9"/>
    <w:rsid w:val="004C02E1"/>
    <w:rsid w:val="004C0893"/>
    <w:rsid w:val="004C24DE"/>
    <w:rsid w:val="004C2DB2"/>
    <w:rsid w:val="004C407E"/>
    <w:rsid w:val="004C7AA8"/>
    <w:rsid w:val="004C7B55"/>
    <w:rsid w:val="004D07B3"/>
    <w:rsid w:val="004D0978"/>
    <w:rsid w:val="004D1F0E"/>
    <w:rsid w:val="004D2914"/>
    <w:rsid w:val="004D2B42"/>
    <w:rsid w:val="004D3261"/>
    <w:rsid w:val="004D5310"/>
    <w:rsid w:val="004D5E1C"/>
    <w:rsid w:val="004D5F5F"/>
    <w:rsid w:val="004D6A8A"/>
    <w:rsid w:val="004E3229"/>
    <w:rsid w:val="004E4747"/>
    <w:rsid w:val="004E484D"/>
    <w:rsid w:val="004E7FFA"/>
    <w:rsid w:val="004F1433"/>
    <w:rsid w:val="004F5DFC"/>
    <w:rsid w:val="004F6021"/>
    <w:rsid w:val="004F715A"/>
    <w:rsid w:val="004F7BEB"/>
    <w:rsid w:val="00501A54"/>
    <w:rsid w:val="005038D5"/>
    <w:rsid w:val="00504BC3"/>
    <w:rsid w:val="00505B1B"/>
    <w:rsid w:val="00507F02"/>
    <w:rsid w:val="00510A38"/>
    <w:rsid w:val="00510BF1"/>
    <w:rsid w:val="005110FE"/>
    <w:rsid w:val="0051315E"/>
    <w:rsid w:val="00520192"/>
    <w:rsid w:val="00523BE6"/>
    <w:rsid w:val="00524082"/>
    <w:rsid w:val="0052577D"/>
    <w:rsid w:val="00526AE9"/>
    <w:rsid w:val="00527A2A"/>
    <w:rsid w:val="0053001A"/>
    <w:rsid w:val="0053039E"/>
    <w:rsid w:val="005310D4"/>
    <w:rsid w:val="00531B1A"/>
    <w:rsid w:val="005327CB"/>
    <w:rsid w:val="00533FD3"/>
    <w:rsid w:val="00536B76"/>
    <w:rsid w:val="00537C81"/>
    <w:rsid w:val="00541709"/>
    <w:rsid w:val="00542277"/>
    <w:rsid w:val="0054252B"/>
    <w:rsid w:val="00544B95"/>
    <w:rsid w:val="00546259"/>
    <w:rsid w:val="00546BE7"/>
    <w:rsid w:val="00546DED"/>
    <w:rsid w:val="00547A46"/>
    <w:rsid w:val="0055009B"/>
    <w:rsid w:val="00550683"/>
    <w:rsid w:val="00550BC9"/>
    <w:rsid w:val="005517C3"/>
    <w:rsid w:val="00551D89"/>
    <w:rsid w:val="00552607"/>
    <w:rsid w:val="0055298F"/>
    <w:rsid w:val="00553261"/>
    <w:rsid w:val="00553D13"/>
    <w:rsid w:val="005553BF"/>
    <w:rsid w:val="0055619D"/>
    <w:rsid w:val="00556471"/>
    <w:rsid w:val="0055729D"/>
    <w:rsid w:val="00561885"/>
    <w:rsid w:val="0056286A"/>
    <w:rsid w:val="00562F8A"/>
    <w:rsid w:val="0057080F"/>
    <w:rsid w:val="00570B27"/>
    <w:rsid w:val="005736B4"/>
    <w:rsid w:val="00573D4B"/>
    <w:rsid w:val="00575940"/>
    <w:rsid w:val="00575EEF"/>
    <w:rsid w:val="005766AE"/>
    <w:rsid w:val="00576FA9"/>
    <w:rsid w:val="00580FD4"/>
    <w:rsid w:val="00581234"/>
    <w:rsid w:val="00583E94"/>
    <w:rsid w:val="00584016"/>
    <w:rsid w:val="00591ADD"/>
    <w:rsid w:val="005927A8"/>
    <w:rsid w:val="00595812"/>
    <w:rsid w:val="00595865"/>
    <w:rsid w:val="00596C28"/>
    <w:rsid w:val="00596C5D"/>
    <w:rsid w:val="00597089"/>
    <w:rsid w:val="00597143"/>
    <w:rsid w:val="00597396"/>
    <w:rsid w:val="005A01AC"/>
    <w:rsid w:val="005A1D49"/>
    <w:rsid w:val="005A4688"/>
    <w:rsid w:val="005A468F"/>
    <w:rsid w:val="005A5C37"/>
    <w:rsid w:val="005A761C"/>
    <w:rsid w:val="005B000B"/>
    <w:rsid w:val="005B0B8D"/>
    <w:rsid w:val="005B1164"/>
    <w:rsid w:val="005B2825"/>
    <w:rsid w:val="005B46DB"/>
    <w:rsid w:val="005B50EF"/>
    <w:rsid w:val="005B5B1F"/>
    <w:rsid w:val="005B6E3F"/>
    <w:rsid w:val="005B743D"/>
    <w:rsid w:val="005C0124"/>
    <w:rsid w:val="005C0703"/>
    <w:rsid w:val="005C0B03"/>
    <w:rsid w:val="005C0DE4"/>
    <w:rsid w:val="005C13BC"/>
    <w:rsid w:val="005C1BE7"/>
    <w:rsid w:val="005C3EEB"/>
    <w:rsid w:val="005C6E12"/>
    <w:rsid w:val="005D17B2"/>
    <w:rsid w:val="005D2CAB"/>
    <w:rsid w:val="005D3020"/>
    <w:rsid w:val="005D30B0"/>
    <w:rsid w:val="005D4AF1"/>
    <w:rsid w:val="005D5DC8"/>
    <w:rsid w:val="005D66A2"/>
    <w:rsid w:val="005D7596"/>
    <w:rsid w:val="005D7828"/>
    <w:rsid w:val="005D7D39"/>
    <w:rsid w:val="005E0642"/>
    <w:rsid w:val="005E08DF"/>
    <w:rsid w:val="005E18CF"/>
    <w:rsid w:val="005E2F09"/>
    <w:rsid w:val="005E36D0"/>
    <w:rsid w:val="005E42A0"/>
    <w:rsid w:val="005E4649"/>
    <w:rsid w:val="005E5B56"/>
    <w:rsid w:val="005E6774"/>
    <w:rsid w:val="005E79E1"/>
    <w:rsid w:val="005F1B0A"/>
    <w:rsid w:val="005F1B32"/>
    <w:rsid w:val="005F3920"/>
    <w:rsid w:val="005F5269"/>
    <w:rsid w:val="005F59C3"/>
    <w:rsid w:val="005F769A"/>
    <w:rsid w:val="006005E8"/>
    <w:rsid w:val="0060117F"/>
    <w:rsid w:val="0060228C"/>
    <w:rsid w:val="006025E2"/>
    <w:rsid w:val="00603B28"/>
    <w:rsid w:val="006060B6"/>
    <w:rsid w:val="006064B3"/>
    <w:rsid w:val="0060723D"/>
    <w:rsid w:val="00607DEE"/>
    <w:rsid w:val="006101F0"/>
    <w:rsid w:val="00611323"/>
    <w:rsid w:val="00612750"/>
    <w:rsid w:val="006159B1"/>
    <w:rsid w:val="00621008"/>
    <w:rsid w:val="00621A49"/>
    <w:rsid w:val="006238A9"/>
    <w:rsid w:val="00624DF1"/>
    <w:rsid w:val="00625B1D"/>
    <w:rsid w:val="00626129"/>
    <w:rsid w:val="00626A31"/>
    <w:rsid w:val="00627D97"/>
    <w:rsid w:val="00630B4D"/>
    <w:rsid w:val="0063190F"/>
    <w:rsid w:val="00631BF1"/>
    <w:rsid w:val="00632B20"/>
    <w:rsid w:val="00633BB7"/>
    <w:rsid w:val="00633C11"/>
    <w:rsid w:val="006342E2"/>
    <w:rsid w:val="00634785"/>
    <w:rsid w:val="00634839"/>
    <w:rsid w:val="00634905"/>
    <w:rsid w:val="00635FC0"/>
    <w:rsid w:val="00636352"/>
    <w:rsid w:val="00636958"/>
    <w:rsid w:val="00642418"/>
    <w:rsid w:val="00642664"/>
    <w:rsid w:val="006437C2"/>
    <w:rsid w:val="00643AAC"/>
    <w:rsid w:val="00644A59"/>
    <w:rsid w:val="00645ECC"/>
    <w:rsid w:val="0064753B"/>
    <w:rsid w:val="00647823"/>
    <w:rsid w:val="00651134"/>
    <w:rsid w:val="00651D96"/>
    <w:rsid w:val="00653D75"/>
    <w:rsid w:val="00654109"/>
    <w:rsid w:val="00654F28"/>
    <w:rsid w:val="0065694F"/>
    <w:rsid w:val="00656C6B"/>
    <w:rsid w:val="00657260"/>
    <w:rsid w:val="006600E4"/>
    <w:rsid w:val="00662AFE"/>
    <w:rsid w:val="00662DCB"/>
    <w:rsid w:val="00663705"/>
    <w:rsid w:val="006645BA"/>
    <w:rsid w:val="0066472F"/>
    <w:rsid w:val="00664F91"/>
    <w:rsid w:val="00665EF4"/>
    <w:rsid w:val="0067111A"/>
    <w:rsid w:val="00671F70"/>
    <w:rsid w:val="00675392"/>
    <w:rsid w:val="00675559"/>
    <w:rsid w:val="0068067F"/>
    <w:rsid w:val="0068185C"/>
    <w:rsid w:val="006823DA"/>
    <w:rsid w:val="00682B49"/>
    <w:rsid w:val="00682C2B"/>
    <w:rsid w:val="00684219"/>
    <w:rsid w:val="006850E4"/>
    <w:rsid w:val="006856B2"/>
    <w:rsid w:val="0068683E"/>
    <w:rsid w:val="0068702C"/>
    <w:rsid w:val="00687B97"/>
    <w:rsid w:val="00690F3E"/>
    <w:rsid w:val="00691729"/>
    <w:rsid w:val="0069190A"/>
    <w:rsid w:val="00691A65"/>
    <w:rsid w:val="0069241A"/>
    <w:rsid w:val="00693E7C"/>
    <w:rsid w:val="006961B5"/>
    <w:rsid w:val="006972F0"/>
    <w:rsid w:val="00697635"/>
    <w:rsid w:val="00697914"/>
    <w:rsid w:val="00697F00"/>
    <w:rsid w:val="006A1852"/>
    <w:rsid w:val="006A2539"/>
    <w:rsid w:val="006A2E5A"/>
    <w:rsid w:val="006A3EB5"/>
    <w:rsid w:val="006A5F6C"/>
    <w:rsid w:val="006A6D65"/>
    <w:rsid w:val="006B059B"/>
    <w:rsid w:val="006B0B76"/>
    <w:rsid w:val="006B2C93"/>
    <w:rsid w:val="006B3253"/>
    <w:rsid w:val="006B424D"/>
    <w:rsid w:val="006B55DE"/>
    <w:rsid w:val="006B5AB1"/>
    <w:rsid w:val="006B6520"/>
    <w:rsid w:val="006B652D"/>
    <w:rsid w:val="006B6B44"/>
    <w:rsid w:val="006B7548"/>
    <w:rsid w:val="006C0E82"/>
    <w:rsid w:val="006C14CF"/>
    <w:rsid w:val="006C1992"/>
    <w:rsid w:val="006C26C2"/>
    <w:rsid w:val="006C29CF"/>
    <w:rsid w:val="006C2A13"/>
    <w:rsid w:val="006C2D06"/>
    <w:rsid w:val="006C37B0"/>
    <w:rsid w:val="006C393A"/>
    <w:rsid w:val="006C484D"/>
    <w:rsid w:val="006C6BDF"/>
    <w:rsid w:val="006D10AA"/>
    <w:rsid w:val="006D6196"/>
    <w:rsid w:val="006D627F"/>
    <w:rsid w:val="006E05A1"/>
    <w:rsid w:val="006E15AD"/>
    <w:rsid w:val="006E1B63"/>
    <w:rsid w:val="006E318D"/>
    <w:rsid w:val="006E36A0"/>
    <w:rsid w:val="006E6A24"/>
    <w:rsid w:val="006E7ACB"/>
    <w:rsid w:val="006F0553"/>
    <w:rsid w:val="006F162D"/>
    <w:rsid w:val="006F1F95"/>
    <w:rsid w:val="006F2040"/>
    <w:rsid w:val="006F23F5"/>
    <w:rsid w:val="006F30FC"/>
    <w:rsid w:val="006F4594"/>
    <w:rsid w:val="006F5CCB"/>
    <w:rsid w:val="006F6A77"/>
    <w:rsid w:val="006F7521"/>
    <w:rsid w:val="00704A27"/>
    <w:rsid w:val="007072FB"/>
    <w:rsid w:val="00707326"/>
    <w:rsid w:val="00707379"/>
    <w:rsid w:val="00707506"/>
    <w:rsid w:val="0070791A"/>
    <w:rsid w:val="00710858"/>
    <w:rsid w:val="00715510"/>
    <w:rsid w:val="00715D66"/>
    <w:rsid w:val="007175AD"/>
    <w:rsid w:val="00720974"/>
    <w:rsid w:val="00720C72"/>
    <w:rsid w:val="007224C8"/>
    <w:rsid w:val="00723F72"/>
    <w:rsid w:val="007265F3"/>
    <w:rsid w:val="007309E7"/>
    <w:rsid w:val="0073544F"/>
    <w:rsid w:val="0074060A"/>
    <w:rsid w:val="00742314"/>
    <w:rsid w:val="00745486"/>
    <w:rsid w:val="00746478"/>
    <w:rsid w:val="00747D75"/>
    <w:rsid w:val="00750151"/>
    <w:rsid w:val="0075056F"/>
    <w:rsid w:val="00750A27"/>
    <w:rsid w:val="00750D59"/>
    <w:rsid w:val="00750EF4"/>
    <w:rsid w:val="00752A80"/>
    <w:rsid w:val="00754839"/>
    <w:rsid w:val="0075779C"/>
    <w:rsid w:val="00761278"/>
    <w:rsid w:val="00762E37"/>
    <w:rsid w:val="00764198"/>
    <w:rsid w:val="007641AA"/>
    <w:rsid w:val="00764AFE"/>
    <w:rsid w:val="0076529F"/>
    <w:rsid w:val="00765F5A"/>
    <w:rsid w:val="0077040C"/>
    <w:rsid w:val="00771330"/>
    <w:rsid w:val="007725BD"/>
    <w:rsid w:val="00772A20"/>
    <w:rsid w:val="00772B76"/>
    <w:rsid w:val="00774E9B"/>
    <w:rsid w:val="00781044"/>
    <w:rsid w:val="00781FFE"/>
    <w:rsid w:val="00783752"/>
    <w:rsid w:val="00784EAA"/>
    <w:rsid w:val="00785F14"/>
    <w:rsid w:val="00787173"/>
    <w:rsid w:val="00787D97"/>
    <w:rsid w:val="00787E77"/>
    <w:rsid w:val="007910BC"/>
    <w:rsid w:val="007910EB"/>
    <w:rsid w:val="00792252"/>
    <w:rsid w:val="007927D4"/>
    <w:rsid w:val="00793F48"/>
    <w:rsid w:val="007949AF"/>
    <w:rsid w:val="007955A8"/>
    <w:rsid w:val="00796999"/>
    <w:rsid w:val="007A1450"/>
    <w:rsid w:val="007A1616"/>
    <w:rsid w:val="007A1999"/>
    <w:rsid w:val="007A28BF"/>
    <w:rsid w:val="007A30A8"/>
    <w:rsid w:val="007A35E3"/>
    <w:rsid w:val="007A59D6"/>
    <w:rsid w:val="007A61D2"/>
    <w:rsid w:val="007A66B2"/>
    <w:rsid w:val="007A6A1D"/>
    <w:rsid w:val="007B1204"/>
    <w:rsid w:val="007B21E5"/>
    <w:rsid w:val="007B4C7B"/>
    <w:rsid w:val="007B53ED"/>
    <w:rsid w:val="007C012E"/>
    <w:rsid w:val="007C1B6E"/>
    <w:rsid w:val="007C35A5"/>
    <w:rsid w:val="007C3FEC"/>
    <w:rsid w:val="007C4E39"/>
    <w:rsid w:val="007C4E80"/>
    <w:rsid w:val="007C56DA"/>
    <w:rsid w:val="007C605F"/>
    <w:rsid w:val="007C6075"/>
    <w:rsid w:val="007C6516"/>
    <w:rsid w:val="007D1109"/>
    <w:rsid w:val="007D163A"/>
    <w:rsid w:val="007D2702"/>
    <w:rsid w:val="007D37C9"/>
    <w:rsid w:val="007D40A6"/>
    <w:rsid w:val="007D5CAA"/>
    <w:rsid w:val="007D7150"/>
    <w:rsid w:val="007E0219"/>
    <w:rsid w:val="007E2F39"/>
    <w:rsid w:val="007E6163"/>
    <w:rsid w:val="007E7A97"/>
    <w:rsid w:val="007F0396"/>
    <w:rsid w:val="007F09B2"/>
    <w:rsid w:val="007F1459"/>
    <w:rsid w:val="007F14D1"/>
    <w:rsid w:val="007F2369"/>
    <w:rsid w:val="007F4268"/>
    <w:rsid w:val="007F5A92"/>
    <w:rsid w:val="007F5E46"/>
    <w:rsid w:val="007F6F96"/>
    <w:rsid w:val="008010B7"/>
    <w:rsid w:val="008014E7"/>
    <w:rsid w:val="0080240D"/>
    <w:rsid w:val="008037BC"/>
    <w:rsid w:val="008057EB"/>
    <w:rsid w:val="008066B2"/>
    <w:rsid w:val="00807B2E"/>
    <w:rsid w:val="008116CA"/>
    <w:rsid w:val="008117EE"/>
    <w:rsid w:val="00811F06"/>
    <w:rsid w:val="00812B66"/>
    <w:rsid w:val="008153B7"/>
    <w:rsid w:val="008154A3"/>
    <w:rsid w:val="00815F4F"/>
    <w:rsid w:val="0081607F"/>
    <w:rsid w:val="008163A2"/>
    <w:rsid w:val="00816E9E"/>
    <w:rsid w:val="008176B6"/>
    <w:rsid w:val="0081776C"/>
    <w:rsid w:val="0082083E"/>
    <w:rsid w:val="00820A25"/>
    <w:rsid w:val="0082291F"/>
    <w:rsid w:val="00823DC8"/>
    <w:rsid w:val="00823E24"/>
    <w:rsid w:val="00824FB0"/>
    <w:rsid w:val="00830AF5"/>
    <w:rsid w:val="00830CB4"/>
    <w:rsid w:val="00830D3E"/>
    <w:rsid w:val="00833915"/>
    <w:rsid w:val="00835D8C"/>
    <w:rsid w:val="00836166"/>
    <w:rsid w:val="00836760"/>
    <w:rsid w:val="0083757E"/>
    <w:rsid w:val="00837910"/>
    <w:rsid w:val="00840624"/>
    <w:rsid w:val="008417E6"/>
    <w:rsid w:val="00841EA2"/>
    <w:rsid w:val="008438E0"/>
    <w:rsid w:val="00845E10"/>
    <w:rsid w:val="00846D59"/>
    <w:rsid w:val="00852A40"/>
    <w:rsid w:val="00854406"/>
    <w:rsid w:val="00854681"/>
    <w:rsid w:val="00854C7F"/>
    <w:rsid w:val="00856908"/>
    <w:rsid w:val="0085700F"/>
    <w:rsid w:val="0086132E"/>
    <w:rsid w:val="00862461"/>
    <w:rsid w:val="00865059"/>
    <w:rsid w:val="008657BE"/>
    <w:rsid w:val="00865A64"/>
    <w:rsid w:val="00865C13"/>
    <w:rsid w:val="00866DFD"/>
    <w:rsid w:val="0087350D"/>
    <w:rsid w:val="00876F2E"/>
    <w:rsid w:val="00877195"/>
    <w:rsid w:val="00880B9C"/>
    <w:rsid w:val="00880D05"/>
    <w:rsid w:val="008814B8"/>
    <w:rsid w:val="00882A53"/>
    <w:rsid w:val="008837AD"/>
    <w:rsid w:val="00883EF0"/>
    <w:rsid w:val="00884875"/>
    <w:rsid w:val="00884976"/>
    <w:rsid w:val="00884BD3"/>
    <w:rsid w:val="00885AD7"/>
    <w:rsid w:val="0088604B"/>
    <w:rsid w:val="008866C1"/>
    <w:rsid w:val="0088799A"/>
    <w:rsid w:val="00890B25"/>
    <w:rsid w:val="00891100"/>
    <w:rsid w:val="008921B3"/>
    <w:rsid w:val="008924C3"/>
    <w:rsid w:val="008926AE"/>
    <w:rsid w:val="008960F8"/>
    <w:rsid w:val="00896336"/>
    <w:rsid w:val="008971F9"/>
    <w:rsid w:val="00897A6B"/>
    <w:rsid w:val="008A0308"/>
    <w:rsid w:val="008A1768"/>
    <w:rsid w:val="008A4881"/>
    <w:rsid w:val="008A4FF9"/>
    <w:rsid w:val="008A5BE0"/>
    <w:rsid w:val="008A5C55"/>
    <w:rsid w:val="008A677C"/>
    <w:rsid w:val="008A6828"/>
    <w:rsid w:val="008B068C"/>
    <w:rsid w:val="008B1332"/>
    <w:rsid w:val="008B3755"/>
    <w:rsid w:val="008B46CC"/>
    <w:rsid w:val="008B583A"/>
    <w:rsid w:val="008B5D1F"/>
    <w:rsid w:val="008B5D22"/>
    <w:rsid w:val="008B678F"/>
    <w:rsid w:val="008B750D"/>
    <w:rsid w:val="008C12A9"/>
    <w:rsid w:val="008C1AB4"/>
    <w:rsid w:val="008C4261"/>
    <w:rsid w:val="008C4610"/>
    <w:rsid w:val="008C4AE3"/>
    <w:rsid w:val="008C5575"/>
    <w:rsid w:val="008C6A6E"/>
    <w:rsid w:val="008D22EE"/>
    <w:rsid w:val="008D248B"/>
    <w:rsid w:val="008D64D9"/>
    <w:rsid w:val="008D739A"/>
    <w:rsid w:val="008E0668"/>
    <w:rsid w:val="008E0C67"/>
    <w:rsid w:val="008E138A"/>
    <w:rsid w:val="008E19FC"/>
    <w:rsid w:val="008E31F7"/>
    <w:rsid w:val="008E4AD4"/>
    <w:rsid w:val="008F5C62"/>
    <w:rsid w:val="008F7962"/>
    <w:rsid w:val="008F7C9F"/>
    <w:rsid w:val="00902E1D"/>
    <w:rsid w:val="009064D3"/>
    <w:rsid w:val="0090781B"/>
    <w:rsid w:val="0090790B"/>
    <w:rsid w:val="009100EF"/>
    <w:rsid w:val="009111FF"/>
    <w:rsid w:val="0091280C"/>
    <w:rsid w:val="009142D1"/>
    <w:rsid w:val="00914878"/>
    <w:rsid w:val="009176D4"/>
    <w:rsid w:val="00917E32"/>
    <w:rsid w:val="00920640"/>
    <w:rsid w:val="00920695"/>
    <w:rsid w:val="00920AEA"/>
    <w:rsid w:val="00920FCF"/>
    <w:rsid w:val="0092118C"/>
    <w:rsid w:val="009222BB"/>
    <w:rsid w:val="00923860"/>
    <w:rsid w:val="00923D94"/>
    <w:rsid w:val="009274E3"/>
    <w:rsid w:val="00927B57"/>
    <w:rsid w:val="009303D8"/>
    <w:rsid w:val="00930866"/>
    <w:rsid w:val="009321E6"/>
    <w:rsid w:val="00932D3B"/>
    <w:rsid w:val="00936E40"/>
    <w:rsid w:val="009408D1"/>
    <w:rsid w:val="00940F25"/>
    <w:rsid w:val="00941481"/>
    <w:rsid w:val="00943427"/>
    <w:rsid w:val="0094377B"/>
    <w:rsid w:val="00943A19"/>
    <w:rsid w:val="00944619"/>
    <w:rsid w:val="00945649"/>
    <w:rsid w:val="00947E58"/>
    <w:rsid w:val="0095138D"/>
    <w:rsid w:val="00951A9B"/>
    <w:rsid w:val="0095288D"/>
    <w:rsid w:val="00954773"/>
    <w:rsid w:val="00955263"/>
    <w:rsid w:val="00955E77"/>
    <w:rsid w:val="009633AA"/>
    <w:rsid w:val="00963A4C"/>
    <w:rsid w:val="0096507C"/>
    <w:rsid w:val="00965305"/>
    <w:rsid w:val="00965818"/>
    <w:rsid w:val="0097005B"/>
    <w:rsid w:val="00977087"/>
    <w:rsid w:val="00980301"/>
    <w:rsid w:val="00980C62"/>
    <w:rsid w:val="00980CA3"/>
    <w:rsid w:val="009810F1"/>
    <w:rsid w:val="00982D59"/>
    <w:rsid w:val="009860DA"/>
    <w:rsid w:val="0098734D"/>
    <w:rsid w:val="0098770D"/>
    <w:rsid w:val="009900DB"/>
    <w:rsid w:val="00991390"/>
    <w:rsid w:val="00991656"/>
    <w:rsid w:val="00992EBA"/>
    <w:rsid w:val="00993096"/>
    <w:rsid w:val="00993131"/>
    <w:rsid w:val="00993B6B"/>
    <w:rsid w:val="00994346"/>
    <w:rsid w:val="00995E19"/>
    <w:rsid w:val="009969B1"/>
    <w:rsid w:val="009A2EB8"/>
    <w:rsid w:val="009A334E"/>
    <w:rsid w:val="009A3576"/>
    <w:rsid w:val="009A3BFB"/>
    <w:rsid w:val="009A57C8"/>
    <w:rsid w:val="009A62F2"/>
    <w:rsid w:val="009A65D2"/>
    <w:rsid w:val="009B15F6"/>
    <w:rsid w:val="009B745C"/>
    <w:rsid w:val="009C31C6"/>
    <w:rsid w:val="009C6935"/>
    <w:rsid w:val="009C74F5"/>
    <w:rsid w:val="009D1743"/>
    <w:rsid w:val="009D3C02"/>
    <w:rsid w:val="009D3D35"/>
    <w:rsid w:val="009D4179"/>
    <w:rsid w:val="009D4ADE"/>
    <w:rsid w:val="009D7F05"/>
    <w:rsid w:val="009E3E74"/>
    <w:rsid w:val="009E5B84"/>
    <w:rsid w:val="009E686F"/>
    <w:rsid w:val="009E6930"/>
    <w:rsid w:val="009E6AF7"/>
    <w:rsid w:val="009E7893"/>
    <w:rsid w:val="009F01B4"/>
    <w:rsid w:val="009F0738"/>
    <w:rsid w:val="009F0F33"/>
    <w:rsid w:val="009F16B8"/>
    <w:rsid w:val="009F39E2"/>
    <w:rsid w:val="009F3D5D"/>
    <w:rsid w:val="009F5D6B"/>
    <w:rsid w:val="009F5FBA"/>
    <w:rsid w:val="009F640A"/>
    <w:rsid w:val="009F6BDB"/>
    <w:rsid w:val="00A00040"/>
    <w:rsid w:val="00A02B18"/>
    <w:rsid w:val="00A03A7B"/>
    <w:rsid w:val="00A03B26"/>
    <w:rsid w:val="00A049B6"/>
    <w:rsid w:val="00A06B61"/>
    <w:rsid w:val="00A1151C"/>
    <w:rsid w:val="00A1164B"/>
    <w:rsid w:val="00A117F3"/>
    <w:rsid w:val="00A127E8"/>
    <w:rsid w:val="00A1456A"/>
    <w:rsid w:val="00A1586C"/>
    <w:rsid w:val="00A16F6E"/>
    <w:rsid w:val="00A203EE"/>
    <w:rsid w:val="00A21C1C"/>
    <w:rsid w:val="00A21E6A"/>
    <w:rsid w:val="00A2363E"/>
    <w:rsid w:val="00A23695"/>
    <w:rsid w:val="00A24489"/>
    <w:rsid w:val="00A306DD"/>
    <w:rsid w:val="00A3283D"/>
    <w:rsid w:val="00A33F04"/>
    <w:rsid w:val="00A360CC"/>
    <w:rsid w:val="00A40519"/>
    <w:rsid w:val="00A417AE"/>
    <w:rsid w:val="00A439C9"/>
    <w:rsid w:val="00A450B3"/>
    <w:rsid w:val="00A45F72"/>
    <w:rsid w:val="00A4697C"/>
    <w:rsid w:val="00A51234"/>
    <w:rsid w:val="00A51A1B"/>
    <w:rsid w:val="00A51E97"/>
    <w:rsid w:val="00A526D4"/>
    <w:rsid w:val="00A5339A"/>
    <w:rsid w:val="00A548B4"/>
    <w:rsid w:val="00A554A1"/>
    <w:rsid w:val="00A56BA2"/>
    <w:rsid w:val="00A601B1"/>
    <w:rsid w:val="00A617C7"/>
    <w:rsid w:val="00A61B76"/>
    <w:rsid w:val="00A61D62"/>
    <w:rsid w:val="00A620AD"/>
    <w:rsid w:val="00A6595C"/>
    <w:rsid w:val="00A65EE1"/>
    <w:rsid w:val="00A666CE"/>
    <w:rsid w:val="00A669B3"/>
    <w:rsid w:val="00A67785"/>
    <w:rsid w:val="00A67887"/>
    <w:rsid w:val="00A723F2"/>
    <w:rsid w:val="00A7368B"/>
    <w:rsid w:val="00A73733"/>
    <w:rsid w:val="00A763C5"/>
    <w:rsid w:val="00A7680C"/>
    <w:rsid w:val="00A80DF4"/>
    <w:rsid w:val="00A84DA9"/>
    <w:rsid w:val="00A85BCD"/>
    <w:rsid w:val="00A85E9C"/>
    <w:rsid w:val="00A85FFB"/>
    <w:rsid w:val="00A86727"/>
    <w:rsid w:val="00A9018A"/>
    <w:rsid w:val="00A91A91"/>
    <w:rsid w:val="00A92871"/>
    <w:rsid w:val="00A928F4"/>
    <w:rsid w:val="00A92A42"/>
    <w:rsid w:val="00A92EA0"/>
    <w:rsid w:val="00A93E70"/>
    <w:rsid w:val="00A96426"/>
    <w:rsid w:val="00A968C8"/>
    <w:rsid w:val="00A975B6"/>
    <w:rsid w:val="00AA0FEB"/>
    <w:rsid w:val="00AA16EC"/>
    <w:rsid w:val="00AA2A58"/>
    <w:rsid w:val="00AA4CD2"/>
    <w:rsid w:val="00AA6E2E"/>
    <w:rsid w:val="00AA7198"/>
    <w:rsid w:val="00AA735C"/>
    <w:rsid w:val="00AA74CB"/>
    <w:rsid w:val="00AB0185"/>
    <w:rsid w:val="00AB0313"/>
    <w:rsid w:val="00AB2149"/>
    <w:rsid w:val="00AB3959"/>
    <w:rsid w:val="00AB396D"/>
    <w:rsid w:val="00AB3B2E"/>
    <w:rsid w:val="00AB5E71"/>
    <w:rsid w:val="00AB6CC3"/>
    <w:rsid w:val="00AB7D6C"/>
    <w:rsid w:val="00AC0594"/>
    <w:rsid w:val="00AC06FB"/>
    <w:rsid w:val="00AC357D"/>
    <w:rsid w:val="00AC4D46"/>
    <w:rsid w:val="00AC4F9F"/>
    <w:rsid w:val="00AC50F9"/>
    <w:rsid w:val="00AC5348"/>
    <w:rsid w:val="00AC6B1B"/>
    <w:rsid w:val="00AC6DA1"/>
    <w:rsid w:val="00AC6DB1"/>
    <w:rsid w:val="00AC79DA"/>
    <w:rsid w:val="00AD0CF4"/>
    <w:rsid w:val="00AD1CBB"/>
    <w:rsid w:val="00AD1F89"/>
    <w:rsid w:val="00AD2DBC"/>
    <w:rsid w:val="00AD6262"/>
    <w:rsid w:val="00AD7CBC"/>
    <w:rsid w:val="00AE1949"/>
    <w:rsid w:val="00AE1B69"/>
    <w:rsid w:val="00AE2072"/>
    <w:rsid w:val="00AE47A7"/>
    <w:rsid w:val="00AE4AF5"/>
    <w:rsid w:val="00AE52E1"/>
    <w:rsid w:val="00AE60BF"/>
    <w:rsid w:val="00AE6B03"/>
    <w:rsid w:val="00AE6E46"/>
    <w:rsid w:val="00AF01A4"/>
    <w:rsid w:val="00AF0569"/>
    <w:rsid w:val="00AF1A87"/>
    <w:rsid w:val="00AF48D4"/>
    <w:rsid w:val="00AF55B1"/>
    <w:rsid w:val="00AF6ED5"/>
    <w:rsid w:val="00AF7B5E"/>
    <w:rsid w:val="00B001AB"/>
    <w:rsid w:val="00B01768"/>
    <w:rsid w:val="00B02065"/>
    <w:rsid w:val="00B04884"/>
    <w:rsid w:val="00B0601E"/>
    <w:rsid w:val="00B10447"/>
    <w:rsid w:val="00B10BC2"/>
    <w:rsid w:val="00B11573"/>
    <w:rsid w:val="00B11ABE"/>
    <w:rsid w:val="00B132E4"/>
    <w:rsid w:val="00B134B2"/>
    <w:rsid w:val="00B1483F"/>
    <w:rsid w:val="00B14DB4"/>
    <w:rsid w:val="00B2162A"/>
    <w:rsid w:val="00B21AC4"/>
    <w:rsid w:val="00B21C5D"/>
    <w:rsid w:val="00B23595"/>
    <w:rsid w:val="00B23BD1"/>
    <w:rsid w:val="00B2468C"/>
    <w:rsid w:val="00B25E6F"/>
    <w:rsid w:val="00B270C8"/>
    <w:rsid w:val="00B27CE2"/>
    <w:rsid w:val="00B27E68"/>
    <w:rsid w:val="00B302BC"/>
    <w:rsid w:val="00B315C4"/>
    <w:rsid w:val="00B31E0B"/>
    <w:rsid w:val="00B32669"/>
    <w:rsid w:val="00B34DB1"/>
    <w:rsid w:val="00B36DE2"/>
    <w:rsid w:val="00B36EB3"/>
    <w:rsid w:val="00B376A4"/>
    <w:rsid w:val="00B37A60"/>
    <w:rsid w:val="00B37D82"/>
    <w:rsid w:val="00B4027D"/>
    <w:rsid w:val="00B41C09"/>
    <w:rsid w:val="00B4276C"/>
    <w:rsid w:val="00B42E9A"/>
    <w:rsid w:val="00B432E3"/>
    <w:rsid w:val="00B43CD6"/>
    <w:rsid w:val="00B4438C"/>
    <w:rsid w:val="00B444EC"/>
    <w:rsid w:val="00B44909"/>
    <w:rsid w:val="00B467E8"/>
    <w:rsid w:val="00B46F29"/>
    <w:rsid w:val="00B4763D"/>
    <w:rsid w:val="00B500BC"/>
    <w:rsid w:val="00B50DE5"/>
    <w:rsid w:val="00B51F05"/>
    <w:rsid w:val="00B53949"/>
    <w:rsid w:val="00B5394E"/>
    <w:rsid w:val="00B55C7F"/>
    <w:rsid w:val="00B57673"/>
    <w:rsid w:val="00B57B13"/>
    <w:rsid w:val="00B61A86"/>
    <w:rsid w:val="00B61C4F"/>
    <w:rsid w:val="00B6287C"/>
    <w:rsid w:val="00B63252"/>
    <w:rsid w:val="00B71E35"/>
    <w:rsid w:val="00B72688"/>
    <w:rsid w:val="00B74D04"/>
    <w:rsid w:val="00B768DF"/>
    <w:rsid w:val="00B76ACB"/>
    <w:rsid w:val="00B77876"/>
    <w:rsid w:val="00B77D8A"/>
    <w:rsid w:val="00B812C2"/>
    <w:rsid w:val="00B813BC"/>
    <w:rsid w:val="00B81CE8"/>
    <w:rsid w:val="00B83F18"/>
    <w:rsid w:val="00B8412F"/>
    <w:rsid w:val="00B8424C"/>
    <w:rsid w:val="00B85785"/>
    <w:rsid w:val="00B857DE"/>
    <w:rsid w:val="00B9041B"/>
    <w:rsid w:val="00B93273"/>
    <w:rsid w:val="00B932E8"/>
    <w:rsid w:val="00B93F42"/>
    <w:rsid w:val="00B9439F"/>
    <w:rsid w:val="00B94494"/>
    <w:rsid w:val="00B94BE5"/>
    <w:rsid w:val="00B96937"/>
    <w:rsid w:val="00BA0011"/>
    <w:rsid w:val="00BA1326"/>
    <w:rsid w:val="00BA1BF2"/>
    <w:rsid w:val="00BA494B"/>
    <w:rsid w:val="00BA4A8D"/>
    <w:rsid w:val="00BA7BE5"/>
    <w:rsid w:val="00BB09D6"/>
    <w:rsid w:val="00BB0C4C"/>
    <w:rsid w:val="00BB1609"/>
    <w:rsid w:val="00BB2566"/>
    <w:rsid w:val="00BB2761"/>
    <w:rsid w:val="00BB2CC0"/>
    <w:rsid w:val="00BB77CA"/>
    <w:rsid w:val="00BB7A91"/>
    <w:rsid w:val="00BC0A19"/>
    <w:rsid w:val="00BC0DD4"/>
    <w:rsid w:val="00BC0E3A"/>
    <w:rsid w:val="00BC180D"/>
    <w:rsid w:val="00BC22A8"/>
    <w:rsid w:val="00BC4B7B"/>
    <w:rsid w:val="00BC65BF"/>
    <w:rsid w:val="00BC6B0E"/>
    <w:rsid w:val="00BC6C4C"/>
    <w:rsid w:val="00BC7778"/>
    <w:rsid w:val="00BD3ECB"/>
    <w:rsid w:val="00BD43B2"/>
    <w:rsid w:val="00BD607D"/>
    <w:rsid w:val="00BD76DB"/>
    <w:rsid w:val="00BD78C0"/>
    <w:rsid w:val="00BE0278"/>
    <w:rsid w:val="00BE3616"/>
    <w:rsid w:val="00BE39C5"/>
    <w:rsid w:val="00BE72F1"/>
    <w:rsid w:val="00BF05B6"/>
    <w:rsid w:val="00BF0689"/>
    <w:rsid w:val="00BF1D0B"/>
    <w:rsid w:val="00BF38FE"/>
    <w:rsid w:val="00BF4DCA"/>
    <w:rsid w:val="00BF4E44"/>
    <w:rsid w:val="00BF6E76"/>
    <w:rsid w:val="00BF76A7"/>
    <w:rsid w:val="00C004AE"/>
    <w:rsid w:val="00C00AED"/>
    <w:rsid w:val="00C0368B"/>
    <w:rsid w:val="00C04B6A"/>
    <w:rsid w:val="00C04BE7"/>
    <w:rsid w:val="00C04FCA"/>
    <w:rsid w:val="00C06488"/>
    <w:rsid w:val="00C06A00"/>
    <w:rsid w:val="00C079B3"/>
    <w:rsid w:val="00C104A5"/>
    <w:rsid w:val="00C123E2"/>
    <w:rsid w:val="00C13F40"/>
    <w:rsid w:val="00C14A60"/>
    <w:rsid w:val="00C161B1"/>
    <w:rsid w:val="00C16651"/>
    <w:rsid w:val="00C166B1"/>
    <w:rsid w:val="00C17CC9"/>
    <w:rsid w:val="00C2160F"/>
    <w:rsid w:val="00C21A69"/>
    <w:rsid w:val="00C21FB3"/>
    <w:rsid w:val="00C22A0E"/>
    <w:rsid w:val="00C241EA"/>
    <w:rsid w:val="00C24EA5"/>
    <w:rsid w:val="00C250EE"/>
    <w:rsid w:val="00C273D3"/>
    <w:rsid w:val="00C30411"/>
    <w:rsid w:val="00C31410"/>
    <w:rsid w:val="00C3364F"/>
    <w:rsid w:val="00C355C1"/>
    <w:rsid w:val="00C35CA8"/>
    <w:rsid w:val="00C36011"/>
    <w:rsid w:val="00C37BA0"/>
    <w:rsid w:val="00C406F6"/>
    <w:rsid w:val="00C40D0A"/>
    <w:rsid w:val="00C412D9"/>
    <w:rsid w:val="00C43372"/>
    <w:rsid w:val="00C44947"/>
    <w:rsid w:val="00C44B3D"/>
    <w:rsid w:val="00C465C6"/>
    <w:rsid w:val="00C52730"/>
    <w:rsid w:val="00C52917"/>
    <w:rsid w:val="00C5325C"/>
    <w:rsid w:val="00C53418"/>
    <w:rsid w:val="00C53F4A"/>
    <w:rsid w:val="00C54156"/>
    <w:rsid w:val="00C542E7"/>
    <w:rsid w:val="00C5520C"/>
    <w:rsid w:val="00C554D5"/>
    <w:rsid w:val="00C56991"/>
    <w:rsid w:val="00C6041A"/>
    <w:rsid w:val="00C60A1F"/>
    <w:rsid w:val="00C6335D"/>
    <w:rsid w:val="00C63C25"/>
    <w:rsid w:val="00C6795A"/>
    <w:rsid w:val="00C7204B"/>
    <w:rsid w:val="00C72837"/>
    <w:rsid w:val="00C74C5E"/>
    <w:rsid w:val="00C75C1B"/>
    <w:rsid w:val="00C82442"/>
    <w:rsid w:val="00C8310A"/>
    <w:rsid w:val="00C867A3"/>
    <w:rsid w:val="00C86A6F"/>
    <w:rsid w:val="00C86C79"/>
    <w:rsid w:val="00C90E4F"/>
    <w:rsid w:val="00C9180F"/>
    <w:rsid w:val="00C93FAB"/>
    <w:rsid w:val="00C9652B"/>
    <w:rsid w:val="00C97203"/>
    <w:rsid w:val="00C97D19"/>
    <w:rsid w:val="00CA081C"/>
    <w:rsid w:val="00CA0D78"/>
    <w:rsid w:val="00CA1F94"/>
    <w:rsid w:val="00CA20B3"/>
    <w:rsid w:val="00CA2526"/>
    <w:rsid w:val="00CA423F"/>
    <w:rsid w:val="00CA57CA"/>
    <w:rsid w:val="00CB2288"/>
    <w:rsid w:val="00CB45F6"/>
    <w:rsid w:val="00CB4BF9"/>
    <w:rsid w:val="00CB538F"/>
    <w:rsid w:val="00CB5D36"/>
    <w:rsid w:val="00CB65AA"/>
    <w:rsid w:val="00CC123E"/>
    <w:rsid w:val="00CC1289"/>
    <w:rsid w:val="00CC161B"/>
    <w:rsid w:val="00CC2110"/>
    <w:rsid w:val="00CC2397"/>
    <w:rsid w:val="00CC2CEA"/>
    <w:rsid w:val="00CC524C"/>
    <w:rsid w:val="00CC56C0"/>
    <w:rsid w:val="00CC5720"/>
    <w:rsid w:val="00CC601B"/>
    <w:rsid w:val="00CC6146"/>
    <w:rsid w:val="00CC7D15"/>
    <w:rsid w:val="00CD0F3D"/>
    <w:rsid w:val="00CD1F03"/>
    <w:rsid w:val="00CD25F2"/>
    <w:rsid w:val="00CD2BE5"/>
    <w:rsid w:val="00CD3305"/>
    <w:rsid w:val="00CD3D97"/>
    <w:rsid w:val="00CD3EA6"/>
    <w:rsid w:val="00CD6844"/>
    <w:rsid w:val="00CD6E21"/>
    <w:rsid w:val="00CD7F7C"/>
    <w:rsid w:val="00CD7F8B"/>
    <w:rsid w:val="00CE224B"/>
    <w:rsid w:val="00CE2656"/>
    <w:rsid w:val="00CE33E4"/>
    <w:rsid w:val="00CE499E"/>
    <w:rsid w:val="00CE4A36"/>
    <w:rsid w:val="00CE5842"/>
    <w:rsid w:val="00CE675E"/>
    <w:rsid w:val="00CF14A1"/>
    <w:rsid w:val="00CF2F95"/>
    <w:rsid w:val="00CF4A65"/>
    <w:rsid w:val="00CF4D36"/>
    <w:rsid w:val="00CF50C2"/>
    <w:rsid w:val="00CF53FB"/>
    <w:rsid w:val="00CF55C2"/>
    <w:rsid w:val="00CF67D9"/>
    <w:rsid w:val="00CF6BA1"/>
    <w:rsid w:val="00D00E9B"/>
    <w:rsid w:val="00D01864"/>
    <w:rsid w:val="00D01CBD"/>
    <w:rsid w:val="00D01D28"/>
    <w:rsid w:val="00D04950"/>
    <w:rsid w:val="00D068E6"/>
    <w:rsid w:val="00D06B18"/>
    <w:rsid w:val="00D06F6D"/>
    <w:rsid w:val="00D10AAE"/>
    <w:rsid w:val="00D13F94"/>
    <w:rsid w:val="00D140AC"/>
    <w:rsid w:val="00D148D6"/>
    <w:rsid w:val="00D14CB7"/>
    <w:rsid w:val="00D15A13"/>
    <w:rsid w:val="00D16B34"/>
    <w:rsid w:val="00D176AB"/>
    <w:rsid w:val="00D2080D"/>
    <w:rsid w:val="00D2142F"/>
    <w:rsid w:val="00D217CE"/>
    <w:rsid w:val="00D2198C"/>
    <w:rsid w:val="00D229EA"/>
    <w:rsid w:val="00D22EE2"/>
    <w:rsid w:val="00D234C9"/>
    <w:rsid w:val="00D2506E"/>
    <w:rsid w:val="00D2567B"/>
    <w:rsid w:val="00D27CE2"/>
    <w:rsid w:val="00D30002"/>
    <w:rsid w:val="00D325FC"/>
    <w:rsid w:val="00D33F64"/>
    <w:rsid w:val="00D3408E"/>
    <w:rsid w:val="00D352B3"/>
    <w:rsid w:val="00D35F22"/>
    <w:rsid w:val="00D36BC6"/>
    <w:rsid w:val="00D37D72"/>
    <w:rsid w:val="00D400DE"/>
    <w:rsid w:val="00D44CF5"/>
    <w:rsid w:val="00D456A6"/>
    <w:rsid w:val="00D509B1"/>
    <w:rsid w:val="00D50DAB"/>
    <w:rsid w:val="00D5153B"/>
    <w:rsid w:val="00D536F9"/>
    <w:rsid w:val="00D550B1"/>
    <w:rsid w:val="00D55F87"/>
    <w:rsid w:val="00D6008F"/>
    <w:rsid w:val="00D64B81"/>
    <w:rsid w:val="00D72663"/>
    <w:rsid w:val="00D75AA1"/>
    <w:rsid w:val="00D76347"/>
    <w:rsid w:val="00D7644B"/>
    <w:rsid w:val="00D76523"/>
    <w:rsid w:val="00D76ADE"/>
    <w:rsid w:val="00D81931"/>
    <w:rsid w:val="00D82A14"/>
    <w:rsid w:val="00D84091"/>
    <w:rsid w:val="00D8409E"/>
    <w:rsid w:val="00D868C7"/>
    <w:rsid w:val="00D86DF6"/>
    <w:rsid w:val="00D876D4"/>
    <w:rsid w:val="00D91B17"/>
    <w:rsid w:val="00D929CF"/>
    <w:rsid w:val="00D94712"/>
    <w:rsid w:val="00D958AA"/>
    <w:rsid w:val="00DA07DE"/>
    <w:rsid w:val="00DA163C"/>
    <w:rsid w:val="00DA1999"/>
    <w:rsid w:val="00DA1B23"/>
    <w:rsid w:val="00DA1F08"/>
    <w:rsid w:val="00DA2456"/>
    <w:rsid w:val="00DA2A2C"/>
    <w:rsid w:val="00DA36B9"/>
    <w:rsid w:val="00DA4304"/>
    <w:rsid w:val="00DA501E"/>
    <w:rsid w:val="00DA64BA"/>
    <w:rsid w:val="00DA666E"/>
    <w:rsid w:val="00DB06B6"/>
    <w:rsid w:val="00DB0CC4"/>
    <w:rsid w:val="00DB31CA"/>
    <w:rsid w:val="00DB389E"/>
    <w:rsid w:val="00DB3C84"/>
    <w:rsid w:val="00DB44F1"/>
    <w:rsid w:val="00DB50D3"/>
    <w:rsid w:val="00DB5983"/>
    <w:rsid w:val="00DC0032"/>
    <w:rsid w:val="00DC0AE9"/>
    <w:rsid w:val="00DC1D92"/>
    <w:rsid w:val="00DC35EF"/>
    <w:rsid w:val="00DC3635"/>
    <w:rsid w:val="00DC4252"/>
    <w:rsid w:val="00DC7369"/>
    <w:rsid w:val="00DD001E"/>
    <w:rsid w:val="00DD1966"/>
    <w:rsid w:val="00DD293C"/>
    <w:rsid w:val="00DD2FCB"/>
    <w:rsid w:val="00DD79AA"/>
    <w:rsid w:val="00DE248C"/>
    <w:rsid w:val="00DE5741"/>
    <w:rsid w:val="00DE5E56"/>
    <w:rsid w:val="00DE6E03"/>
    <w:rsid w:val="00DF0382"/>
    <w:rsid w:val="00DF0E9F"/>
    <w:rsid w:val="00DF15E6"/>
    <w:rsid w:val="00DF2CE0"/>
    <w:rsid w:val="00DF5714"/>
    <w:rsid w:val="00DF58E8"/>
    <w:rsid w:val="00DF651A"/>
    <w:rsid w:val="00DF7208"/>
    <w:rsid w:val="00DF79EF"/>
    <w:rsid w:val="00E005EA"/>
    <w:rsid w:val="00E020CD"/>
    <w:rsid w:val="00E02DA3"/>
    <w:rsid w:val="00E03794"/>
    <w:rsid w:val="00E037D1"/>
    <w:rsid w:val="00E06048"/>
    <w:rsid w:val="00E105E8"/>
    <w:rsid w:val="00E10F26"/>
    <w:rsid w:val="00E119E1"/>
    <w:rsid w:val="00E1206E"/>
    <w:rsid w:val="00E12D3C"/>
    <w:rsid w:val="00E13A6E"/>
    <w:rsid w:val="00E1450A"/>
    <w:rsid w:val="00E14FE9"/>
    <w:rsid w:val="00E15688"/>
    <w:rsid w:val="00E1640D"/>
    <w:rsid w:val="00E1682D"/>
    <w:rsid w:val="00E168D7"/>
    <w:rsid w:val="00E16F43"/>
    <w:rsid w:val="00E17B1B"/>
    <w:rsid w:val="00E17B3C"/>
    <w:rsid w:val="00E17EB8"/>
    <w:rsid w:val="00E22A5C"/>
    <w:rsid w:val="00E2420C"/>
    <w:rsid w:val="00E246E6"/>
    <w:rsid w:val="00E25166"/>
    <w:rsid w:val="00E25309"/>
    <w:rsid w:val="00E26772"/>
    <w:rsid w:val="00E27B6D"/>
    <w:rsid w:val="00E3094A"/>
    <w:rsid w:val="00E31116"/>
    <w:rsid w:val="00E31B5B"/>
    <w:rsid w:val="00E32999"/>
    <w:rsid w:val="00E36905"/>
    <w:rsid w:val="00E36BB0"/>
    <w:rsid w:val="00E4051C"/>
    <w:rsid w:val="00E40D9E"/>
    <w:rsid w:val="00E41726"/>
    <w:rsid w:val="00E4194E"/>
    <w:rsid w:val="00E41B8F"/>
    <w:rsid w:val="00E42528"/>
    <w:rsid w:val="00E4255C"/>
    <w:rsid w:val="00E426F2"/>
    <w:rsid w:val="00E43080"/>
    <w:rsid w:val="00E430A2"/>
    <w:rsid w:val="00E454F3"/>
    <w:rsid w:val="00E475BE"/>
    <w:rsid w:val="00E50A0D"/>
    <w:rsid w:val="00E5172D"/>
    <w:rsid w:val="00E51DF7"/>
    <w:rsid w:val="00E52479"/>
    <w:rsid w:val="00E54B31"/>
    <w:rsid w:val="00E54D9D"/>
    <w:rsid w:val="00E55BEE"/>
    <w:rsid w:val="00E55DF4"/>
    <w:rsid w:val="00E55E24"/>
    <w:rsid w:val="00E57DBC"/>
    <w:rsid w:val="00E613F0"/>
    <w:rsid w:val="00E6140A"/>
    <w:rsid w:val="00E61468"/>
    <w:rsid w:val="00E61813"/>
    <w:rsid w:val="00E624C4"/>
    <w:rsid w:val="00E62560"/>
    <w:rsid w:val="00E638D7"/>
    <w:rsid w:val="00E656D6"/>
    <w:rsid w:val="00E66361"/>
    <w:rsid w:val="00E6749D"/>
    <w:rsid w:val="00E70AD8"/>
    <w:rsid w:val="00E7196F"/>
    <w:rsid w:val="00E72206"/>
    <w:rsid w:val="00E7345A"/>
    <w:rsid w:val="00E73863"/>
    <w:rsid w:val="00E75119"/>
    <w:rsid w:val="00E767DC"/>
    <w:rsid w:val="00E77684"/>
    <w:rsid w:val="00E81605"/>
    <w:rsid w:val="00E81734"/>
    <w:rsid w:val="00E84C8A"/>
    <w:rsid w:val="00E84E95"/>
    <w:rsid w:val="00E8539C"/>
    <w:rsid w:val="00E8558D"/>
    <w:rsid w:val="00E86448"/>
    <w:rsid w:val="00E8660C"/>
    <w:rsid w:val="00E9056B"/>
    <w:rsid w:val="00E90660"/>
    <w:rsid w:val="00E91754"/>
    <w:rsid w:val="00E921FB"/>
    <w:rsid w:val="00E93C35"/>
    <w:rsid w:val="00E9412B"/>
    <w:rsid w:val="00E9462E"/>
    <w:rsid w:val="00E94C2E"/>
    <w:rsid w:val="00E95C45"/>
    <w:rsid w:val="00E95D9C"/>
    <w:rsid w:val="00E962C0"/>
    <w:rsid w:val="00EA13F7"/>
    <w:rsid w:val="00EA2F49"/>
    <w:rsid w:val="00EA3A50"/>
    <w:rsid w:val="00EA48A8"/>
    <w:rsid w:val="00EA72FC"/>
    <w:rsid w:val="00EB0341"/>
    <w:rsid w:val="00EB2D24"/>
    <w:rsid w:val="00EB30A5"/>
    <w:rsid w:val="00EB5EB5"/>
    <w:rsid w:val="00EB6214"/>
    <w:rsid w:val="00EB6CC1"/>
    <w:rsid w:val="00EB768D"/>
    <w:rsid w:val="00EB7D13"/>
    <w:rsid w:val="00EC35D2"/>
    <w:rsid w:val="00EC4C26"/>
    <w:rsid w:val="00EC5286"/>
    <w:rsid w:val="00EC5F55"/>
    <w:rsid w:val="00EC62A6"/>
    <w:rsid w:val="00EC6AFF"/>
    <w:rsid w:val="00EC7E9F"/>
    <w:rsid w:val="00ED0584"/>
    <w:rsid w:val="00ED0933"/>
    <w:rsid w:val="00ED50B1"/>
    <w:rsid w:val="00ED5446"/>
    <w:rsid w:val="00ED59D5"/>
    <w:rsid w:val="00ED6507"/>
    <w:rsid w:val="00ED6865"/>
    <w:rsid w:val="00ED6F19"/>
    <w:rsid w:val="00ED7D3A"/>
    <w:rsid w:val="00EE0224"/>
    <w:rsid w:val="00EE14C6"/>
    <w:rsid w:val="00EE2834"/>
    <w:rsid w:val="00EE36B8"/>
    <w:rsid w:val="00EE3B3F"/>
    <w:rsid w:val="00EE41B6"/>
    <w:rsid w:val="00EE5C31"/>
    <w:rsid w:val="00EE691B"/>
    <w:rsid w:val="00EE7ED3"/>
    <w:rsid w:val="00EE7F7B"/>
    <w:rsid w:val="00EF0CD4"/>
    <w:rsid w:val="00EF0D8E"/>
    <w:rsid w:val="00EF3880"/>
    <w:rsid w:val="00EF3F95"/>
    <w:rsid w:val="00EF4128"/>
    <w:rsid w:val="00EF48B0"/>
    <w:rsid w:val="00EF4F84"/>
    <w:rsid w:val="00EF52FF"/>
    <w:rsid w:val="00EF5916"/>
    <w:rsid w:val="00EF5BB6"/>
    <w:rsid w:val="00EF6E54"/>
    <w:rsid w:val="00EF799A"/>
    <w:rsid w:val="00F012CC"/>
    <w:rsid w:val="00F022FD"/>
    <w:rsid w:val="00F03441"/>
    <w:rsid w:val="00F03589"/>
    <w:rsid w:val="00F03DC7"/>
    <w:rsid w:val="00F046A9"/>
    <w:rsid w:val="00F046C0"/>
    <w:rsid w:val="00F04AAA"/>
    <w:rsid w:val="00F103B5"/>
    <w:rsid w:val="00F1155C"/>
    <w:rsid w:val="00F119EE"/>
    <w:rsid w:val="00F123A3"/>
    <w:rsid w:val="00F12D86"/>
    <w:rsid w:val="00F153BB"/>
    <w:rsid w:val="00F15684"/>
    <w:rsid w:val="00F15EE3"/>
    <w:rsid w:val="00F16BC9"/>
    <w:rsid w:val="00F17B5B"/>
    <w:rsid w:val="00F20AAE"/>
    <w:rsid w:val="00F20B3E"/>
    <w:rsid w:val="00F21291"/>
    <w:rsid w:val="00F219E9"/>
    <w:rsid w:val="00F22E41"/>
    <w:rsid w:val="00F24D70"/>
    <w:rsid w:val="00F26952"/>
    <w:rsid w:val="00F27B43"/>
    <w:rsid w:val="00F30F98"/>
    <w:rsid w:val="00F31720"/>
    <w:rsid w:val="00F321BB"/>
    <w:rsid w:val="00F36A95"/>
    <w:rsid w:val="00F37397"/>
    <w:rsid w:val="00F37C58"/>
    <w:rsid w:val="00F40025"/>
    <w:rsid w:val="00F40502"/>
    <w:rsid w:val="00F434E9"/>
    <w:rsid w:val="00F44BF2"/>
    <w:rsid w:val="00F45834"/>
    <w:rsid w:val="00F45F4B"/>
    <w:rsid w:val="00F468E7"/>
    <w:rsid w:val="00F47143"/>
    <w:rsid w:val="00F47AEA"/>
    <w:rsid w:val="00F50581"/>
    <w:rsid w:val="00F5174B"/>
    <w:rsid w:val="00F525DB"/>
    <w:rsid w:val="00F52735"/>
    <w:rsid w:val="00F532E1"/>
    <w:rsid w:val="00F54804"/>
    <w:rsid w:val="00F55BF2"/>
    <w:rsid w:val="00F55CB5"/>
    <w:rsid w:val="00F56D19"/>
    <w:rsid w:val="00F57ED8"/>
    <w:rsid w:val="00F600F7"/>
    <w:rsid w:val="00F612BA"/>
    <w:rsid w:val="00F613C7"/>
    <w:rsid w:val="00F6166F"/>
    <w:rsid w:val="00F61A7B"/>
    <w:rsid w:val="00F65855"/>
    <w:rsid w:val="00F65E7C"/>
    <w:rsid w:val="00F669EF"/>
    <w:rsid w:val="00F71979"/>
    <w:rsid w:val="00F730AE"/>
    <w:rsid w:val="00F75FB5"/>
    <w:rsid w:val="00F76A71"/>
    <w:rsid w:val="00F77943"/>
    <w:rsid w:val="00F77D94"/>
    <w:rsid w:val="00F802D3"/>
    <w:rsid w:val="00F804C1"/>
    <w:rsid w:val="00F819A6"/>
    <w:rsid w:val="00F82F06"/>
    <w:rsid w:val="00F83E58"/>
    <w:rsid w:val="00F8416D"/>
    <w:rsid w:val="00F84EA2"/>
    <w:rsid w:val="00F85426"/>
    <w:rsid w:val="00F859B6"/>
    <w:rsid w:val="00F87FD2"/>
    <w:rsid w:val="00F90A45"/>
    <w:rsid w:val="00F92230"/>
    <w:rsid w:val="00F94D01"/>
    <w:rsid w:val="00F95287"/>
    <w:rsid w:val="00F954B0"/>
    <w:rsid w:val="00F966B9"/>
    <w:rsid w:val="00FA183A"/>
    <w:rsid w:val="00FA2733"/>
    <w:rsid w:val="00FA39AB"/>
    <w:rsid w:val="00FA4E2B"/>
    <w:rsid w:val="00FA5B51"/>
    <w:rsid w:val="00FA6F4E"/>
    <w:rsid w:val="00FA713A"/>
    <w:rsid w:val="00FA7A85"/>
    <w:rsid w:val="00FA7BC3"/>
    <w:rsid w:val="00FB07E2"/>
    <w:rsid w:val="00FB08D9"/>
    <w:rsid w:val="00FB3C88"/>
    <w:rsid w:val="00FB5B08"/>
    <w:rsid w:val="00FB6187"/>
    <w:rsid w:val="00FB623B"/>
    <w:rsid w:val="00FB6876"/>
    <w:rsid w:val="00FB6E47"/>
    <w:rsid w:val="00FC0F50"/>
    <w:rsid w:val="00FC15BD"/>
    <w:rsid w:val="00FC169D"/>
    <w:rsid w:val="00FC1DD0"/>
    <w:rsid w:val="00FC2BB4"/>
    <w:rsid w:val="00FC49C2"/>
    <w:rsid w:val="00FC4A33"/>
    <w:rsid w:val="00FC50AF"/>
    <w:rsid w:val="00FC5556"/>
    <w:rsid w:val="00FC5743"/>
    <w:rsid w:val="00FC624B"/>
    <w:rsid w:val="00FD23DF"/>
    <w:rsid w:val="00FD39B3"/>
    <w:rsid w:val="00FD3D9E"/>
    <w:rsid w:val="00FD3ECC"/>
    <w:rsid w:val="00FD50B7"/>
    <w:rsid w:val="00FD6CAF"/>
    <w:rsid w:val="00FD7E8C"/>
    <w:rsid w:val="00FE0808"/>
    <w:rsid w:val="00FE0E95"/>
    <w:rsid w:val="00FE1CAE"/>
    <w:rsid w:val="00FE3980"/>
    <w:rsid w:val="00FE5EF2"/>
    <w:rsid w:val="00FE62F3"/>
    <w:rsid w:val="00FE6C6E"/>
    <w:rsid w:val="00FE71D0"/>
    <w:rsid w:val="00FF21A1"/>
    <w:rsid w:val="00FF270E"/>
    <w:rsid w:val="00FF2FFA"/>
    <w:rsid w:val="00FF3019"/>
    <w:rsid w:val="00FF3F98"/>
    <w:rsid w:val="00FF46D1"/>
    <w:rsid w:val="00FF6360"/>
    <w:rsid w:val="00FF67AF"/>
    <w:rsid w:val="00FF687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0876261"/>
  <w15:docId w15:val="{2B30ECF2-2788-C943-9E09-C5537480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5629"/>
    <w:rPr>
      <w:rFonts w:ascii="Times New Roman" w:hAnsi="Times New Roman" w:cs="Times New Roman"/>
      <w:sz w:val="24"/>
      <w:szCs w:val="24"/>
    </w:rPr>
  </w:style>
  <w:style w:type="paragraph" w:styleId="Titolo1">
    <w:name w:val="heading 1"/>
    <w:basedOn w:val="Normale"/>
    <w:next w:val="Normale"/>
    <w:link w:val="Titolo1Carattere"/>
    <w:qFormat/>
    <w:locked/>
    <w:rsid w:val="00452AC9"/>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locked/>
    <w:rsid w:val="003B6A50"/>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locked/>
    <w:rsid w:val="007955A8"/>
    <w:pPr>
      <w:keepNext/>
      <w:jc w:val="both"/>
      <w:outlineLvl w:val="2"/>
    </w:pPr>
    <w:rPr>
      <w:b/>
      <w:bCs/>
    </w:rPr>
  </w:style>
  <w:style w:type="paragraph" w:styleId="Titolo4">
    <w:name w:val="heading 4"/>
    <w:basedOn w:val="Normale"/>
    <w:next w:val="Normale"/>
    <w:link w:val="Titolo4Carattere"/>
    <w:qFormat/>
    <w:locked/>
    <w:rsid w:val="007955A8"/>
    <w:pPr>
      <w:keepNext/>
      <w:ind w:left="1980"/>
      <w:outlineLvl w:val="3"/>
    </w:pPr>
    <w:rPr>
      <w:b/>
      <w:bCs/>
      <w:sz w:val="20"/>
    </w:rPr>
  </w:style>
  <w:style w:type="paragraph" w:styleId="Titolo5">
    <w:name w:val="heading 5"/>
    <w:basedOn w:val="Normale"/>
    <w:next w:val="Normale"/>
    <w:link w:val="Titolo5Carattere"/>
    <w:qFormat/>
    <w:locked/>
    <w:rsid w:val="007955A8"/>
    <w:pPr>
      <w:keepNext/>
      <w:jc w:val="center"/>
      <w:outlineLvl w:val="4"/>
    </w:pPr>
    <w:rPr>
      <w:rFonts w:ascii="Garamond" w:hAnsi="Garamond"/>
      <w:b/>
      <w:bCs/>
      <w:color w:val="800000"/>
      <w:sz w:val="40"/>
    </w:rPr>
  </w:style>
  <w:style w:type="paragraph" w:styleId="Titolo6">
    <w:name w:val="heading 6"/>
    <w:basedOn w:val="Normale"/>
    <w:next w:val="Normale"/>
    <w:link w:val="Titolo6Carattere"/>
    <w:qFormat/>
    <w:locked/>
    <w:rsid w:val="007955A8"/>
    <w:pPr>
      <w:keepNext/>
      <w:jc w:val="center"/>
      <w:outlineLvl w:val="5"/>
    </w:pPr>
    <w:rPr>
      <w:rFonts w:ascii="Garamond" w:hAnsi="Garamond"/>
      <w:b/>
      <w:bCs/>
      <w:color w:val="800000"/>
      <w:sz w:val="32"/>
    </w:rPr>
  </w:style>
  <w:style w:type="paragraph" w:styleId="Titolo7">
    <w:name w:val="heading 7"/>
    <w:basedOn w:val="Normale"/>
    <w:next w:val="Normale"/>
    <w:link w:val="Titolo7Carattere"/>
    <w:qFormat/>
    <w:locked/>
    <w:rsid w:val="007955A8"/>
    <w:pPr>
      <w:keepNext/>
      <w:ind w:left="-180"/>
      <w:outlineLvl w:val="6"/>
    </w:pPr>
    <w:rPr>
      <w:rFonts w:ascii="Garamond" w:hAnsi="Garamond"/>
      <w:b/>
      <w:bCs/>
      <w:color w:val="800000"/>
    </w:rPr>
  </w:style>
  <w:style w:type="paragraph" w:styleId="Titolo8">
    <w:name w:val="heading 8"/>
    <w:basedOn w:val="Normale"/>
    <w:next w:val="Normale"/>
    <w:link w:val="Titolo8Carattere"/>
    <w:qFormat/>
    <w:locked/>
    <w:rsid w:val="007955A8"/>
    <w:pPr>
      <w:keepNext/>
      <w:outlineLvl w:val="7"/>
    </w:pPr>
    <w:rPr>
      <w:rFonts w:ascii="Garamond" w:hAnsi="Garamond"/>
      <w:b/>
      <w:bCs/>
      <w:color w:val="8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5261"/>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2A5261"/>
    <w:rPr>
      <w:rFonts w:asciiTheme="majorHAnsi" w:eastAsiaTheme="majorEastAsia" w:hAnsiTheme="majorHAnsi" w:cstheme="majorBidi"/>
      <w:b/>
      <w:bCs/>
      <w:i/>
      <w:iCs/>
      <w:sz w:val="28"/>
      <w:szCs w:val="28"/>
    </w:rPr>
  </w:style>
  <w:style w:type="paragraph" w:styleId="Intestazione">
    <w:name w:val="header"/>
    <w:basedOn w:val="Normale"/>
    <w:link w:val="IntestazioneCarattere"/>
    <w:rsid w:val="00FE5EF2"/>
    <w:pPr>
      <w:tabs>
        <w:tab w:val="center" w:pos="4819"/>
        <w:tab w:val="right" w:pos="9638"/>
      </w:tabs>
    </w:pPr>
  </w:style>
  <w:style w:type="character" w:customStyle="1" w:styleId="IntestazioneCarattere">
    <w:name w:val="Intestazione Carattere"/>
    <w:basedOn w:val="Carpredefinitoparagrafo"/>
    <w:link w:val="Intestazione"/>
    <w:locked/>
    <w:rsid w:val="00FE5EF2"/>
    <w:rPr>
      <w:rFonts w:cs="Times New Roman"/>
    </w:rPr>
  </w:style>
  <w:style w:type="paragraph" w:styleId="Pidipagina">
    <w:name w:val="footer"/>
    <w:basedOn w:val="Normale"/>
    <w:link w:val="PidipaginaCarattere"/>
    <w:rsid w:val="00FE5EF2"/>
    <w:pPr>
      <w:tabs>
        <w:tab w:val="center" w:pos="4819"/>
        <w:tab w:val="right" w:pos="9638"/>
      </w:tabs>
    </w:pPr>
  </w:style>
  <w:style w:type="character" w:customStyle="1" w:styleId="PidipaginaCarattere">
    <w:name w:val="Piè di pagina Carattere"/>
    <w:basedOn w:val="Carpredefinitoparagrafo"/>
    <w:link w:val="Pidipagina"/>
    <w:locked/>
    <w:rsid w:val="00FE5EF2"/>
    <w:rPr>
      <w:rFonts w:cs="Times New Roman"/>
    </w:rPr>
  </w:style>
  <w:style w:type="paragraph" w:styleId="Testofumetto">
    <w:name w:val="Balloon Text"/>
    <w:basedOn w:val="Normale"/>
    <w:link w:val="TestofumettoCarattere"/>
    <w:semiHidden/>
    <w:rsid w:val="00FE5EF2"/>
    <w:rPr>
      <w:rFonts w:ascii="Tahoma" w:hAnsi="Tahoma" w:cs="Tahoma"/>
      <w:sz w:val="16"/>
      <w:szCs w:val="16"/>
    </w:rPr>
  </w:style>
  <w:style w:type="character" w:customStyle="1" w:styleId="TestofumettoCarattere">
    <w:name w:val="Testo fumetto Carattere"/>
    <w:basedOn w:val="Carpredefinitoparagrafo"/>
    <w:link w:val="Testofumetto"/>
    <w:semiHidden/>
    <w:locked/>
    <w:rsid w:val="00FE5EF2"/>
    <w:rPr>
      <w:rFonts w:ascii="Tahoma" w:hAnsi="Tahoma" w:cs="Tahoma"/>
      <w:sz w:val="16"/>
      <w:szCs w:val="16"/>
    </w:rPr>
  </w:style>
  <w:style w:type="character" w:styleId="Collegamentoipertestuale">
    <w:name w:val="Hyperlink"/>
    <w:basedOn w:val="Carpredefinitoparagrafo"/>
    <w:uiPriority w:val="99"/>
    <w:rsid w:val="00FE5EF2"/>
    <w:rPr>
      <w:rFonts w:cs="Times New Roman"/>
      <w:color w:val="0000FF"/>
      <w:u w:val="single"/>
    </w:rPr>
  </w:style>
  <w:style w:type="paragraph" w:styleId="Paragrafoelenco">
    <w:name w:val="List Paragraph"/>
    <w:basedOn w:val="Normale"/>
    <w:link w:val="ParagrafoelencoCarattere"/>
    <w:uiPriority w:val="34"/>
    <w:qFormat/>
    <w:rsid w:val="00351C6F"/>
    <w:pPr>
      <w:ind w:left="720"/>
      <w:contextualSpacing/>
    </w:pPr>
  </w:style>
  <w:style w:type="table" w:styleId="Grigliatabella">
    <w:name w:val="Table Grid"/>
    <w:basedOn w:val="Tabellanormale"/>
    <w:uiPriority w:val="59"/>
    <w:locked/>
    <w:rsid w:val="00CC2397"/>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3A23EE"/>
    <w:rPr>
      <w:rFonts w:cs="Times New Roman"/>
    </w:rPr>
  </w:style>
  <w:style w:type="paragraph" w:styleId="Sommario1">
    <w:name w:val="toc 1"/>
    <w:basedOn w:val="Normale"/>
    <w:next w:val="Normale"/>
    <w:autoRedefine/>
    <w:uiPriority w:val="39"/>
    <w:locked/>
    <w:rsid w:val="00CE675E"/>
    <w:pPr>
      <w:tabs>
        <w:tab w:val="right" w:leader="dot" w:pos="9629"/>
      </w:tabs>
      <w:jc w:val="center"/>
    </w:pPr>
    <w:rPr>
      <w:b/>
      <w:sz w:val="28"/>
      <w:szCs w:val="28"/>
    </w:rPr>
  </w:style>
  <w:style w:type="paragraph" w:styleId="Sommario2">
    <w:name w:val="toc 2"/>
    <w:basedOn w:val="Normale"/>
    <w:next w:val="Normale"/>
    <w:autoRedefine/>
    <w:uiPriority w:val="39"/>
    <w:locked/>
    <w:rsid w:val="00932D3B"/>
    <w:pPr>
      <w:ind w:left="220"/>
    </w:pPr>
  </w:style>
  <w:style w:type="paragraph" w:styleId="Revisione">
    <w:name w:val="Revision"/>
    <w:hidden/>
    <w:uiPriority w:val="99"/>
    <w:semiHidden/>
    <w:rsid w:val="0038745B"/>
    <w:rPr>
      <w:rFonts w:cs="Times New Roman"/>
    </w:rPr>
  </w:style>
  <w:style w:type="paragraph" w:styleId="NormaleWeb">
    <w:name w:val="Normal (Web)"/>
    <w:basedOn w:val="Normale"/>
    <w:uiPriority w:val="99"/>
    <w:unhideWhenUsed/>
    <w:rsid w:val="00367494"/>
    <w:pPr>
      <w:spacing w:before="100" w:beforeAutospacing="1" w:after="100" w:afterAutospacing="1"/>
    </w:pPr>
  </w:style>
  <w:style w:type="table" w:customStyle="1" w:styleId="Grigliatabella71">
    <w:name w:val="Griglia tabella71"/>
    <w:basedOn w:val="Tabellanormale"/>
    <w:next w:val="Grigliatabella"/>
    <w:uiPriority w:val="59"/>
    <w:rsid w:val="00E57DBC"/>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3Carattere">
    <w:name w:val="Titolo 3 Carattere"/>
    <w:basedOn w:val="Carpredefinitoparagrafo"/>
    <w:link w:val="Titolo3"/>
    <w:rsid w:val="007955A8"/>
    <w:rPr>
      <w:rFonts w:ascii="Times New Roman" w:hAnsi="Times New Roman" w:cs="Times New Roman"/>
      <w:b/>
      <w:bCs/>
      <w:sz w:val="24"/>
      <w:szCs w:val="24"/>
    </w:rPr>
  </w:style>
  <w:style w:type="character" w:customStyle="1" w:styleId="Titolo4Carattere">
    <w:name w:val="Titolo 4 Carattere"/>
    <w:basedOn w:val="Carpredefinitoparagrafo"/>
    <w:link w:val="Titolo4"/>
    <w:rsid w:val="007955A8"/>
    <w:rPr>
      <w:rFonts w:ascii="Times New Roman" w:hAnsi="Times New Roman" w:cs="Times New Roman"/>
      <w:b/>
      <w:bCs/>
      <w:sz w:val="20"/>
      <w:szCs w:val="24"/>
    </w:rPr>
  </w:style>
  <w:style w:type="character" w:customStyle="1" w:styleId="Titolo5Carattere">
    <w:name w:val="Titolo 5 Carattere"/>
    <w:basedOn w:val="Carpredefinitoparagrafo"/>
    <w:link w:val="Titolo5"/>
    <w:rsid w:val="007955A8"/>
    <w:rPr>
      <w:rFonts w:ascii="Garamond" w:hAnsi="Garamond" w:cs="Times New Roman"/>
      <w:b/>
      <w:bCs/>
      <w:color w:val="800000"/>
      <w:sz w:val="40"/>
      <w:szCs w:val="24"/>
    </w:rPr>
  </w:style>
  <w:style w:type="character" w:customStyle="1" w:styleId="Titolo6Carattere">
    <w:name w:val="Titolo 6 Carattere"/>
    <w:basedOn w:val="Carpredefinitoparagrafo"/>
    <w:link w:val="Titolo6"/>
    <w:rsid w:val="007955A8"/>
    <w:rPr>
      <w:rFonts w:ascii="Garamond" w:hAnsi="Garamond" w:cs="Times New Roman"/>
      <w:b/>
      <w:bCs/>
      <w:color w:val="800000"/>
      <w:sz w:val="32"/>
      <w:szCs w:val="24"/>
    </w:rPr>
  </w:style>
  <w:style w:type="character" w:customStyle="1" w:styleId="Titolo7Carattere">
    <w:name w:val="Titolo 7 Carattere"/>
    <w:basedOn w:val="Carpredefinitoparagrafo"/>
    <w:link w:val="Titolo7"/>
    <w:rsid w:val="007955A8"/>
    <w:rPr>
      <w:rFonts w:ascii="Garamond" w:hAnsi="Garamond" w:cs="Times New Roman"/>
      <w:b/>
      <w:bCs/>
      <w:color w:val="800000"/>
      <w:sz w:val="24"/>
      <w:szCs w:val="24"/>
    </w:rPr>
  </w:style>
  <w:style w:type="character" w:customStyle="1" w:styleId="Titolo8Carattere">
    <w:name w:val="Titolo 8 Carattere"/>
    <w:basedOn w:val="Carpredefinitoparagrafo"/>
    <w:link w:val="Titolo8"/>
    <w:rsid w:val="007955A8"/>
    <w:rPr>
      <w:rFonts w:ascii="Garamond" w:hAnsi="Garamond" w:cs="Times New Roman"/>
      <w:b/>
      <w:bCs/>
      <w:color w:val="800000"/>
      <w:sz w:val="24"/>
      <w:szCs w:val="24"/>
    </w:rPr>
  </w:style>
  <w:style w:type="paragraph" w:styleId="Corpotesto">
    <w:name w:val="Body Text"/>
    <w:aliases w:val="bt,body text,BODY TEXT,Block text,- TF,t,heading_txt,bodytxy2,Para,EHPT,Body Text2,bt1,bodytext,BT,txt1,T1,Title 1,EDStext,sp,bullet title,sbs,block text,Resume Text,bt4,body text4,bt5,body text5,body text1,tx,text,Justified,pp,bt2"/>
    <w:basedOn w:val="Normale"/>
    <w:link w:val="CorpotestoCarattere"/>
    <w:qFormat/>
    <w:rsid w:val="007955A8"/>
    <w:pPr>
      <w:spacing w:before="130" w:after="130" w:line="260" w:lineRule="atLeast"/>
    </w:pPr>
    <w:rPr>
      <w:szCs w:val="20"/>
      <w:lang w:eastAsia="en-US"/>
    </w:rPr>
  </w:style>
  <w:style w:type="character" w:customStyle="1" w:styleId="CorpotestoCarattere">
    <w:name w:val="Corpo testo Carattere"/>
    <w:aliases w:val="bt Carattere,body text Carattere,BODY TEXT Carattere,Block text Carattere,- TF Carattere,t Carattere,heading_txt Carattere,bodytxy2 Carattere,Para Carattere,EHPT Carattere,Body Text2 Carattere,bt1 Carattere,bodytext Carattere"/>
    <w:basedOn w:val="Carpredefinitoparagrafo"/>
    <w:link w:val="Corpotesto"/>
    <w:rsid w:val="007955A8"/>
    <w:rPr>
      <w:rFonts w:ascii="Times New Roman" w:hAnsi="Times New Roman" w:cs="Times New Roman"/>
      <w:szCs w:val="20"/>
      <w:lang w:eastAsia="en-US"/>
    </w:rPr>
  </w:style>
  <w:style w:type="character" w:customStyle="1" w:styleId="CorpodeltestoCarattere">
    <w:name w:val="Corpo del testo Carattere"/>
    <w:basedOn w:val="Carpredefinitoparagrafo"/>
    <w:uiPriority w:val="99"/>
    <w:semiHidden/>
    <w:rsid w:val="007955A8"/>
  </w:style>
  <w:style w:type="character" w:customStyle="1" w:styleId="tx2">
    <w:name w:val="tx2"/>
    <w:basedOn w:val="Carpredefinitoparagrafo"/>
    <w:rsid w:val="007955A8"/>
  </w:style>
  <w:style w:type="paragraph" w:styleId="Titolosommario">
    <w:name w:val="TOC Heading"/>
    <w:basedOn w:val="Titolo1"/>
    <w:next w:val="Normale"/>
    <w:uiPriority w:val="39"/>
    <w:unhideWhenUsed/>
    <w:qFormat/>
    <w:rsid w:val="007955A8"/>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en-US"/>
    </w:rPr>
  </w:style>
  <w:style w:type="paragraph" w:customStyle="1" w:styleId="Default">
    <w:name w:val="Default"/>
    <w:rsid w:val="007955A8"/>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estremosel3">
    <w:name w:val="estremosel3"/>
    <w:basedOn w:val="Carpredefinitoparagrafo"/>
    <w:rsid w:val="007955A8"/>
  </w:style>
  <w:style w:type="paragraph" w:styleId="Testonotaapidipagina">
    <w:name w:val="footnote text"/>
    <w:basedOn w:val="Normale"/>
    <w:link w:val="TestonotaapidipaginaCarattere"/>
    <w:uiPriority w:val="99"/>
    <w:unhideWhenUsed/>
    <w:rsid w:val="007955A8"/>
    <w:pPr>
      <w:spacing w:before="100"/>
    </w:pPr>
    <w:rPr>
      <w:rFonts w:asciiTheme="minorHAnsi" w:eastAsiaTheme="minorEastAsia" w:hAnsiTheme="minorHAnsi" w:cstheme="minorBidi"/>
      <w:sz w:val="20"/>
      <w:szCs w:val="20"/>
      <w:lang w:val="en-US" w:eastAsia="en-US"/>
    </w:rPr>
  </w:style>
  <w:style w:type="character" w:customStyle="1" w:styleId="TestonotaapidipaginaCarattere">
    <w:name w:val="Testo nota a piè di pagina Carattere"/>
    <w:basedOn w:val="Carpredefinitoparagrafo"/>
    <w:link w:val="Testonotaapidipagina"/>
    <w:uiPriority w:val="99"/>
    <w:rsid w:val="007955A8"/>
    <w:rPr>
      <w:rFonts w:asciiTheme="minorHAnsi" w:eastAsiaTheme="minorEastAsia" w:hAnsiTheme="minorHAnsi" w:cstheme="minorBidi"/>
      <w:sz w:val="20"/>
      <w:szCs w:val="20"/>
      <w:lang w:val="en-US" w:eastAsia="en-US"/>
    </w:rPr>
  </w:style>
  <w:style w:type="character" w:styleId="Rimandonotaapidipagina">
    <w:name w:val="footnote reference"/>
    <w:aliases w:val="(Footnote Reference),SUPERS,Rimando nota a piè di pagina 2,Testo a piè di pagina"/>
    <w:basedOn w:val="Carpredefinitoparagrafo"/>
    <w:uiPriority w:val="99"/>
    <w:unhideWhenUsed/>
    <w:rsid w:val="007955A8"/>
    <w:rPr>
      <w:vertAlign w:val="superscript"/>
    </w:rPr>
  </w:style>
  <w:style w:type="table" w:customStyle="1" w:styleId="Grigliatabella2">
    <w:name w:val="Griglia tabella2"/>
    <w:basedOn w:val="Tabellanormale"/>
    <w:next w:val="Grigliatabella"/>
    <w:uiPriority w:val="59"/>
    <w:rsid w:val="007955A8"/>
    <w:pPr>
      <w:spacing w:before="100"/>
    </w:pPr>
    <w:rPr>
      <w:rFonts w:asciiTheme="minorHAnsi" w:eastAsiaTheme="minorEastAsia" w:hAnsiTheme="minorHAnsi" w:cstheme="minorBid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7955A8"/>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7955A8"/>
    <w:pPr>
      <w:spacing w:before="100"/>
    </w:pPr>
    <w:rPr>
      <w:rFonts w:asciiTheme="minorHAnsi" w:eastAsiaTheme="minorEastAsia" w:hAnsiTheme="minorHAnsi" w:cstheme="minorBid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uiPriority w:val="59"/>
    <w:rsid w:val="007955A8"/>
    <w:pPr>
      <w:spacing w:before="100"/>
    </w:pPr>
    <w:rPr>
      <w:rFonts w:asciiTheme="minorHAnsi" w:eastAsiaTheme="minorEastAsia" w:hAnsiTheme="minorHAnsi" w:cstheme="minorBid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
    <w:name w:val="Griglia tabella31"/>
    <w:basedOn w:val="Tabellanormale"/>
    <w:next w:val="Grigliatabella"/>
    <w:uiPriority w:val="59"/>
    <w:rsid w:val="007955A8"/>
    <w:pPr>
      <w:spacing w:before="100"/>
    </w:pPr>
    <w:rPr>
      <w:rFonts w:asciiTheme="minorHAnsi" w:eastAsiaTheme="minorEastAsia" w:hAnsiTheme="minorHAnsi" w:cstheme="minorBid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
    <w:name w:val="Griglia tabella22"/>
    <w:basedOn w:val="Tabellanormale"/>
    <w:next w:val="Grigliatabella"/>
    <w:uiPriority w:val="59"/>
    <w:rsid w:val="007955A8"/>
    <w:pPr>
      <w:spacing w:before="100"/>
    </w:pPr>
    <w:rPr>
      <w:rFonts w:asciiTheme="minorHAnsi" w:eastAsiaTheme="minorEastAsia" w:hAnsiTheme="minorHAnsi" w:cstheme="minorBid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2">
    <w:name w:val="Griglia tabella32"/>
    <w:basedOn w:val="Tabellanormale"/>
    <w:next w:val="Grigliatabella"/>
    <w:uiPriority w:val="59"/>
    <w:rsid w:val="007955A8"/>
    <w:pPr>
      <w:spacing w:before="100"/>
    </w:pPr>
    <w:rPr>
      <w:rFonts w:asciiTheme="minorHAnsi" w:eastAsiaTheme="minorEastAsia" w:hAnsiTheme="minorHAnsi" w:cstheme="minorBid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3">
    <w:name w:val="Griglia tabella23"/>
    <w:basedOn w:val="Tabellanormale"/>
    <w:next w:val="Grigliatabella"/>
    <w:uiPriority w:val="59"/>
    <w:rsid w:val="007955A8"/>
    <w:pPr>
      <w:spacing w:before="100"/>
    </w:pPr>
    <w:rPr>
      <w:rFonts w:asciiTheme="minorHAnsi" w:eastAsiaTheme="minorEastAsia" w:hAnsiTheme="minorHAnsi" w:cstheme="minorBid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locked/>
    <w:rsid w:val="007955A8"/>
    <w:rPr>
      <w:i/>
      <w:iCs/>
    </w:rPr>
  </w:style>
  <w:style w:type="character" w:styleId="Enfasigrassetto">
    <w:name w:val="Strong"/>
    <w:basedOn w:val="Carpredefinitoparagrafo"/>
    <w:uiPriority w:val="22"/>
    <w:qFormat/>
    <w:locked/>
    <w:rsid w:val="007955A8"/>
    <w:rPr>
      <w:b/>
      <w:bCs/>
    </w:rPr>
  </w:style>
  <w:style w:type="character" w:customStyle="1" w:styleId="apple-converted-space">
    <w:name w:val="apple-converted-space"/>
    <w:basedOn w:val="Carpredefinitoparagrafo"/>
    <w:rsid w:val="007955A8"/>
  </w:style>
  <w:style w:type="table" w:styleId="Grigliatabellachiara">
    <w:name w:val="Grid Table Light"/>
    <w:basedOn w:val="Tabellanormale"/>
    <w:uiPriority w:val="40"/>
    <w:rsid w:val="007955A8"/>
    <w:rPr>
      <w:rFonts w:ascii="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gliatabellachiara1">
    <w:name w:val="Griglia tabella chiara1"/>
    <w:basedOn w:val="Tabellanormale"/>
    <w:next w:val="Grigliatabellachiara"/>
    <w:uiPriority w:val="40"/>
    <w:rsid w:val="007955A8"/>
    <w:rPr>
      <w:rFonts w:ascii="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gliatabellachiara2">
    <w:name w:val="Griglia tabella chiara2"/>
    <w:basedOn w:val="Tabellanormale"/>
    <w:next w:val="Grigliatabellachiara"/>
    <w:uiPriority w:val="40"/>
    <w:rsid w:val="007955A8"/>
    <w:rPr>
      <w:rFonts w:ascii="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gliatabellachiara3">
    <w:name w:val="Griglia tabella chiara3"/>
    <w:basedOn w:val="Tabellanormale"/>
    <w:next w:val="Grigliatabellachiara"/>
    <w:uiPriority w:val="40"/>
    <w:rsid w:val="007955A8"/>
    <w:rPr>
      <w:rFonts w:ascii="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gliatabellachiara4">
    <w:name w:val="Griglia tabella chiara4"/>
    <w:basedOn w:val="Tabellanormale"/>
    <w:next w:val="Grigliatabellachiara"/>
    <w:uiPriority w:val="40"/>
    <w:rsid w:val="007955A8"/>
    <w:rPr>
      <w:rFonts w:ascii="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gliatabellachiara5">
    <w:name w:val="Griglia tabella chiara5"/>
    <w:basedOn w:val="Tabellanormale"/>
    <w:next w:val="Grigliatabellachiara"/>
    <w:uiPriority w:val="40"/>
    <w:rsid w:val="007955A8"/>
    <w:rPr>
      <w:rFonts w:ascii="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gliatabellachiara6">
    <w:name w:val="Griglia tabella chiara6"/>
    <w:basedOn w:val="Tabellanormale"/>
    <w:next w:val="Grigliatabellachiara"/>
    <w:uiPriority w:val="40"/>
    <w:rsid w:val="007955A8"/>
    <w:rPr>
      <w:rFonts w:ascii="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gliatabellachiara7">
    <w:name w:val="Griglia tabella chiara7"/>
    <w:basedOn w:val="Tabellanormale"/>
    <w:next w:val="Grigliatabellachiara"/>
    <w:uiPriority w:val="40"/>
    <w:rsid w:val="007955A8"/>
    <w:rPr>
      <w:rFonts w:ascii="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gliatabellachiara8">
    <w:name w:val="Griglia tabella chiara8"/>
    <w:basedOn w:val="Tabellanormale"/>
    <w:next w:val="Grigliatabellachiara"/>
    <w:uiPriority w:val="40"/>
    <w:rsid w:val="007955A8"/>
    <w:rPr>
      <w:rFonts w:ascii="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gliatabella4">
    <w:name w:val="Griglia tabella4"/>
    <w:basedOn w:val="Tabellanormale"/>
    <w:next w:val="Grigliatabella"/>
    <w:uiPriority w:val="59"/>
    <w:rsid w:val="007955A8"/>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5">
    <w:name w:val="Griglia tabella5"/>
    <w:basedOn w:val="Tabellanormale"/>
    <w:next w:val="Grigliatabella"/>
    <w:uiPriority w:val="59"/>
    <w:rsid w:val="007955A8"/>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6">
    <w:name w:val="Griglia tabella6"/>
    <w:basedOn w:val="Tabellanormale"/>
    <w:next w:val="Grigliatabella"/>
    <w:uiPriority w:val="59"/>
    <w:rsid w:val="007955A8"/>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7">
    <w:name w:val="Griglia tabella7"/>
    <w:basedOn w:val="Tabellanormale"/>
    <w:next w:val="Grigliatabella"/>
    <w:uiPriority w:val="59"/>
    <w:rsid w:val="007955A8"/>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8">
    <w:name w:val="Griglia tabella8"/>
    <w:basedOn w:val="Tabellanormale"/>
    <w:next w:val="Grigliatabella"/>
    <w:uiPriority w:val="59"/>
    <w:rsid w:val="007955A8"/>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9">
    <w:name w:val="Griglia tabella9"/>
    <w:basedOn w:val="Tabellanormale"/>
    <w:next w:val="Grigliatabella"/>
    <w:uiPriority w:val="59"/>
    <w:rsid w:val="007955A8"/>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0">
    <w:name w:val="Griglia tabella10"/>
    <w:basedOn w:val="Tabellanormale"/>
    <w:next w:val="Grigliatabella"/>
    <w:uiPriority w:val="59"/>
    <w:rsid w:val="007955A8"/>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
    <w:name w:val="Griglia tabella11"/>
    <w:basedOn w:val="Tabellanormale"/>
    <w:next w:val="Grigliatabella"/>
    <w:uiPriority w:val="59"/>
    <w:rsid w:val="007955A8"/>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
    <w:name w:val="Griglia tabella12"/>
    <w:basedOn w:val="Tabellanormale"/>
    <w:next w:val="Grigliatabella"/>
    <w:uiPriority w:val="59"/>
    <w:rsid w:val="007955A8"/>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
    <w:name w:val="Griglia tabella13"/>
    <w:basedOn w:val="Tabellanormale"/>
    <w:next w:val="Grigliatabella"/>
    <w:uiPriority w:val="59"/>
    <w:rsid w:val="007955A8"/>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4">
    <w:name w:val="Griglia tabella14"/>
    <w:basedOn w:val="Tabellanormale"/>
    <w:next w:val="Grigliatabella"/>
    <w:uiPriority w:val="59"/>
    <w:rsid w:val="007955A8"/>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5">
    <w:name w:val="Griglia tabella15"/>
    <w:basedOn w:val="Tabellanormale"/>
    <w:next w:val="Grigliatabella"/>
    <w:uiPriority w:val="59"/>
    <w:rsid w:val="007955A8"/>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6">
    <w:name w:val="Griglia tabella16"/>
    <w:basedOn w:val="Tabellanormale"/>
    <w:next w:val="Grigliatabella"/>
    <w:uiPriority w:val="59"/>
    <w:rsid w:val="007955A8"/>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7">
    <w:name w:val="Griglia tabella17"/>
    <w:basedOn w:val="Tabellanormale"/>
    <w:next w:val="Grigliatabella"/>
    <w:uiPriority w:val="59"/>
    <w:rsid w:val="007955A8"/>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8">
    <w:name w:val="Griglia tabella18"/>
    <w:basedOn w:val="Tabellanormale"/>
    <w:next w:val="Grigliatabella"/>
    <w:uiPriority w:val="59"/>
    <w:rsid w:val="007955A8"/>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9">
    <w:name w:val="Griglia tabella19"/>
    <w:basedOn w:val="Tabellanormale"/>
    <w:next w:val="Grigliatabella"/>
    <w:uiPriority w:val="59"/>
    <w:rsid w:val="007955A8"/>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20">
    <w:name w:val="Griglia tabella20"/>
    <w:basedOn w:val="Tabellanormale"/>
    <w:next w:val="Grigliatabella"/>
    <w:uiPriority w:val="59"/>
    <w:rsid w:val="007955A8"/>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1">
    <w:name w:val="Nessun elenco1"/>
    <w:next w:val="Nessunelenco"/>
    <w:uiPriority w:val="99"/>
    <w:semiHidden/>
    <w:unhideWhenUsed/>
    <w:rsid w:val="007955A8"/>
  </w:style>
  <w:style w:type="paragraph" w:styleId="Rientrocorpodeltesto">
    <w:name w:val="Body Text Indent"/>
    <w:basedOn w:val="Normale"/>
    <w:link w:val="RientrocorpodeltestoCarattere"/>
    <w:semiHidden/>
    <w:rsid w:val="007955A8"/>
    <w:pPr>
      <w:ind w:left="1080"/>
      <w:jc w:val="both"/>
    </w:pPr>
  </w:style>
  <w:style w:type="character" w:customStyle="1" w:styleId="RientrocorpodeltestoCarattere">
    <w:name w:val="Rientro corpo del testo Carattere"/>
    <w:basedOn w:val="Carpredefinitoparagrafo"/>
    <w:link w:val="Rientrocorpodeltesto"/>
    <w:semiHidden/>
    <w:rsid w:val="007955A8"/>
    <w:rPr>
      <w:rFonts w:ascii="Times New Roman" w:hAnsi="Times New Roman" w:cs="Times New Roman"/>
      <w:sz w:val="24"/>
      <w:szCs w:val="24"/>
    </w:rPr>
  </w:style>
  <w:style w:type="paragraph" w:styleId="Corpodeltesto2">
    <w:name w:val="Body Text 2"/>
    <w:basedOn w:val="Normale"/>
    <w:link w:val="Corpodeltesto2Carattere"/>
    <w:semiHidden/>
    <w:rsid w:val="007955A8"/>
    <w:pPr>
      <w:jc w:val="both"/>
    </w:pPr>
  </w:style>
  <w:style w:type="character" w:customStyle="1" w:styleId="Corpodeltesto2Carattere">
    <w:name w:val="Corpo del testo 2 Carattere"/>
    <w:basedOn w:val="Carpredefinitoparagrafo"/>
    <w:link w:val="Corpodeltesto2"/>
    <w:semiHidden/>
    <w:rsid w:val="007955A8"/>
    <w:rPr>
      <w:rFonts w:ascii="Times New Roman" w:hAnsi="Times New Roman" w:cs="Times New Roman"/>
      <w:szCs w:val="24"/>
    </w:rPr>
  </w:style>
  <w:style w:type="paragraph" w:styleId="Rientrocorpodeltesto2">
    <w:name w:val="Body Text Indent 2"/>
    <w:basedOn w:val="Normale"/>
    <w:link w:val="Rientrocorpodeltesto2Carattere"/>
    <w:semiHidden/>
    <w:rsid w:val="007955A8"/>
    <w:pPr>
      <w:ind w:left="1260" w:hanging="1260"/>
      <w:jc w:val="both"/>
    </w:pPr>
    <w:rPr>
      <w:b/>
      <w:bCs/>
    </w:rPr>
  </w:style>
  <w:style w:type="character" w:customStyle="1" w:styleId="Rientrocorpodeltesto2Carattere">
    <w:name w:val="Rientro corpo del testo 2 Carattere"/>
    <w:basedOn w:val="Carpredefinitoparagrafo"/>
    <w:link w:val="Rientrocorpodeltesto2"/>
    <w:semiHidden/>
    <w:rsid w:val="007955A8"/>
    <w:rPr>
      <w:rFonts w:ascii="Times New Roman" w:hAnsi="Times New Roman" w:cs="Times New Roman"/>
      <w:b/>
      <w:bCs/>
      <w:sz w:val="24"/>
      <w:szCs w:val="24"/>
    </w:rPr>
  </w:style>
  <w:style w:type="paragraph" w:styleId="Corpodeltesto3">
    <w:name w:val="Body Text 3"/>
    <w:basedOn w:val="Normale"/>
    <w:link w:val="Corpodeltesto3Carattere"/>
    <w:semiHidden/>
    <w:rsid w:val="007955A8"/>
    <w:pPr>
      <w:jc w:val="both"/>
    </w:pPr>
    <w:rPr>
      <w:sz w:val="20"/>
    </w:rPr>
  </w:style>
  <w:style w:type="character" w:customStyle="1" w:styleId="Corpodeltesto3Carattere">
    <w:name w:val="Corpo del testo 3 Carattere"/>
    <w:basedOn w:val="Carpredefinitoparagrafo"/>
    <w:link w:val="Corpodeltesto3"/>
    <w:semiHidden/>
    <w:rsid w:val="007955A8"/>
    <w:rPr>
      <w:rFonts w:ascii="Times New Roman" w:hAnsi="Times New Roman" w:cs="Times New Roman"/>
      <w:sz w:val="20"/>
      <w:szCs w:val="24"/>
    </w:rPr>
  </w:style>
  <w:style w:type="paragraph" w:styleId="Titolo">
    <w:name w:val="Title"/>
    <w:basedOn w:val="Normale"/>
    <w:link w:val="TitoloCarattere"/>
    <w:qFormat/>
    <w:locked/>
    <w:rsid w:val="007955A8"/>
    <w:pPr>
      <w:jc w:val="center"/>
    </w:pPr>
    <w:rPr>
      <w:rFonts w:ascii="Arial" w:hAnsi="Arial" w:cs="Arial"/>
      <w:b/>
      <w:bCs/>
      <w:color w:val="800000"/>
      <w:sz w:val="36"/>
    </w:rPr>
  </w:style>
  <w:style w:type="character" w:customStyle="1" w:styleId="TitoloCarattere">
    <w:name w:val="Titolo Carattere"/>
    <w:basedOn w:val="Carpredefinitoparagrafo"/>
    <w:link w:val="Titolo"/>
    <w:rsid w:val="007955A8"/>
    <w:rPr>
      <w:rFonts w:ascii="Arial" w:hAnsi="Arial" w:cs="Arial"/>
      <w:b/>
      <w:bCs/>
      <w:color w:val="800000"/>
      <w:sz w:val="36"/>
      <w:szCs w:val="24"/>
    </w:rPr>
  </w:style>
  <w:style w:type="paragraph" w:styleId="Sottotitolo">
    <w:name w:val="Subtitle"/>
    <w:basedOn w:val="Normale"/>
    <w:link w:val="SottotitoloCarattere"/>
    <w:qFormat/>
    <w:locked/>
    <w:rsid w:val="007955A8"/>
    <w:pPr>
      <w:jc w:val="center"/>
    </w:pPr>
    <w:rPr>
      <w:rFonts w:ascii="Arial" w:hAnsi="Arial" w:cs="Arial"/>
      <w:b/>
      <w:bCs/>
      <w:color w:val="800000"/>
      <w:sz w:val="36"/>
    </w:rPr>
  </w:style>
  <w:style w:type="character" w:customStyle="1" w:styleId="SottotitoloCarattere">
    <w:name w:val="Sottotitolo Carattere"/>
    <w:basedOn w:val="Carpredefinitoparagrafo"/>
    <w:link w:val="Sottotitolo"/>
    <w:rsid w:val="007955A8"/>
    <w:rPr>
      <w:rFonts w:ascii="Arial" w:hAnsi="Arial" w:cs="Arial"/>
      <w:b/>
      <w:bCs/>
      <w:color w:val="800000"/>
      <w:sz w:val="36"/>
      <w:szCs w:val="24"/>
    </w:rPr>
  </w:style>
  <w:style w:type="table" w:customStyle="1" w:styleId="Grigliatabella24">
    <w:name w:val="Griglia tabella24"/>
    <w:basedOn w:val="Tabellanormale"/>
    <w:next w:val="Grigliatabella"/>
    <w:uiPriority w:val="59"/>
    <w:rsid w:val="007955A8"/>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gliachiara-Colore6">
    <w:name w:val="Light Grid Accent 6"/>
    <w:basedOn w:val="Tabellanormale"/>
    <w:uiPriority w:val="62"/>
    <w:rsid w:val="007955A8"/>
    <w:rPr>
      <w:rFonts w:ascii="Times New Roman" w:hAnsi="Times New Roman"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TitoloGenerale">
    <w:name w:val="Titolo Generale"/>
    <w:basedOn w:val="Normale"/>
    <w:rsid w:val="007955A8"/>
    <w:pPr>
      <w:ind w:right="2268"/>
      <w:jc w:val="right"/>
    </w:pPr>
    <w:rPr>
      <w:rFonts w:eastAsia="Times"/>
      <w:color w:val="800000"/>
      <w:sz w:val="96"/>
      <w:szCs w:val="20"/>
    </w:rPr>
  </w:style>
  <w:style w:type="table" w:customStyle="1" w:styleId="Grigliatabella51">
    <w:name w:val="Griglia tabella51"/>
    <w:basedOn w:val="Tabellanormale"/>
    <w:next w:val="Grigliatabella"/>
    <w:uiPriority w:val="59"/>
    <w:rsid w:val="007955A8"/>
    <w:pPr>
      <w:spacing w:after="260" w:line="260" w:lineRule="exact"/>
      <w:jc w:val="both"/>
    </w:pPr>
    <w:rPr>
      <w:rFonts w:ascii="New York" w:hAnsi="New York"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91">
    <w:name w:val="Griglia tabella91"/>
    <w:basedOn w:val="Tabellanormale"/>
    <w:next w:val="Grigliatabella"/>
    <w:uiPriority w:val="59"/>
    <w:rsid w:val="007955A8"/>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01">
    <w:name w:val="Griglia tabella101"/>
    <w:basedOn w:val="Tabellanormale"/>
    <w:next w:val="Grigliatabella"/>
    <w:uiPriority w:val="59"/>
    <w:rsid w:val="007955A8"/>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1">
    <w:name w:val="Griglia tabella111"/>
    <w:basedOn w:val="Tabellanormale"/>
    <w:next w:val="Grigliatabella"/>
    <w:uiPriority w:val="59"/>
    <w:rsid w:val="007955A8"/>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
    <w:name w:val="Griglia tabella121"/>
    <w:basedOn w:val="Tabellanormale"/>
    <w:next w:val="Grigliatabella"/>
    <w:uiPriority w:val="59"/>
    <w:rsid w:val="007955A8"/>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
    <w:name w:val="Griglia tabella131"/>
    <w:basedOn w:val="Tabellanormale"/>
    <w:next w:val="Grigliatabella"/>
    <w:uiPriority w:val="59"/>
    <w:rsid w:val="007955A8"/>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51">
    <w:name w:val="Griglia tabella151"/>
    <w:basedOn w:val="Tabellanormale"/>
    <w:next w:val="Grigliatabella"/>
    <w:uiPriority w:val="59"/>
    <w:rsid w:val="007955A8"/>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61">
    <w:name w:val="Griglia tabella161"/>
    <w:basedOn w:val="Tabellanormale"/>
    <w:next w:val="Grigliatabella"/>
    <w:uiPriority w:val="59"/>
    <w:rsid w:val="007955A8"/>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71">
    <w:name w:val="Griglia tabella171"/>
    <w:basedOn w:val="Tabellanormale"/>
    <w:next w:val="Grigliatabella"/>
    <w:uiPriority w:val="59"/>
    <w:rsid w:val="007955A8"/>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81">
    <w:name w:val="Griglia tabella181"/>
    <w:basedOn w:val="Tabellanormale"/>
    <w:next w:val="Grigliatabella"/>
    <w:uiPriority w:val="59"/>
    <w:rsid w:val="007955A8"/>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201">
    <w:name w:val="Griglia tabella201"/>
    <w:basedOn w:val="Tabellanormale"/>
    <w:next w:val="Grigliatabella"/>
    <w:uiPriority w:val="59"/>
    <w:rsid w:val="007955A8"/>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basedOn w:val="Carpredefinitoparagrafo"/>
    <w:uiPriority w:val="99"/>
    <w:semiHidden/>
    <w:unhideWhenUsed/>
    <w:rsid w:val="007955A8"/>
    <w:rPr>
      <w:sz w:val="16"/>
      <w:szCs w:val="16"/>
    </w:rPr>
  </w:style>
  <w:style w:type="paragraph" w:styleId="Testocommento">
    <w:name w:val="annotation text"/>
    <w:basedOn w:val="Normale"/>
    <w:link w:val="TestocommentoCarattere"/>
    <w:uiPriority w:val="99"/>
    <w:semiHidden/>
    <w:unhideWhenUsed/>
    <w:rsid w:val="007955A8"/>
    <w:rPr>
      <w:rFonts w:asciiTheme="minorHAnsi" w:eastAsiaTheme="minorHAnsi" w:hAnsiTheme="minorHAnsi" w:cstheme="minorBidi"/>
      <w:sz w:val="20"/>
      <w:szCs w:val="20"/>
      <w:lang w:val="en-US" w:eastAsia="en-US"/>
    </w:rPr>
  </w:style>
  <w:style w:type="character" w:customStyle="1" w:styleId="TestocommentoCarattere">
    <w:name w:val="Testo commento Carattere"/>
    <w:basedOn w:val="Carpredefinitoparagrafo"/>
    <w:link w:val="Testocommento"/>
    <w:uiPriority w:val="99"/>
    <w:semiHidden/>
    <w:rsid w:val="007955A8"/>
    <w:rPr>
      <w:rFonts w:asciiTheme="minorHAnsi" w:eastAsiaTheme="minorHAnsi" w:hAnsiTheme="minorHAnsi" w:cstheme="minorBidi"/>
      <w:sz w:val="20"/>
      <w:szCs w:val="20"/>
      <w:lang w:val="en-US" w:eastAsia="en-US"/>
    </w:rPr>
  </w:style>
  <w:style w:type="paragraph" w:styleId="Soggettocommento">
    <w:name w:val="annotation subject"/>
    <w:basedOn w:val="Testocommento"/>
    <w:next w:val="Testocommento"/>
    <w:link w:val="SoggettocommentoCarattere"/>
    <w:uiPriority w:val="99"/>
    <w:semiHidden/>
    <w:unhideWhenUsed/>
    <w:rsid w:val="007955A8"/>
    <w:rPr>
      <w:b/>
      <w:bCs/>
    </w:rPr>
  </w:style>
  <w:style w:type="character" w:customStyle="1" w:styleId="SoggettocommentoCarattere">
    <w:name w:val="Soggetto commento Carattere"/>
    <w:basedOn w:val="TestocommentoCarattere"/>
    <w:link w:val="Soggettocommento"/>
    <w:uiPriority w:val="99"/>
    <w:semiHidden/>
    <w:rsid w:val="007955A8"/>
    <w:rPr>
      <w:rFonts w:asciiTheme="minorHAnsi" w:eastAsiaTheme="minorHAnsi" w:hAnsiTheme="minorHAnsi" w:cstheme="minorBidi"/>
      <w:b/>
      <w:bCs/>
      <w:sz w:val="20"/>
      <w:szCs w:val="20"/>
      <w:lang w:val="en-US" w:eastAsia="en-US"/>
    </w:rPr>
  </w:style>
  <w:style w:type="paragraph" w:styleId="Mappadocumento">
    <w:name w:val="Document Map"/>
    <w:basedOn w:val="Normale"/>
    <w:link w:val="MappadocumentoCarattere"/>
    <w:uiPriority w:val="99"/>
    <w:semiHidden/>
    <w:unhideWhenUsed/>
    <w:rsid w:val="00F20B3E"/>
  </w:style>
  <w:style w:type="character" w:customStyle="1" w:styleId="MappadocumentoCarattere">
    <w:name w:val="Mappa documento Carattere"/>
    <w:basedOn w:val="Carpredefinitoparagrafo"/>
    <w:link w:val="Mappadocumento"/>
    <w:uiPriority w:val="99"/>
    <w:semiHidden/>
    <w:rsid w:val="00F20B3E"/>
    <w:rPr>
      <w:rFonts w:ascii="Times New Roman" w:hAnsi="Times New Roman" w:cs="Times New Roman"/>
      <w:sz w:val="24"/>
      <w:szCs w:val="24"/>
    </w:rPr>
  </w:style>
  <w:style w:type="table" w:customStyle="1" w:styleId="Grigliachiara-Colore11">
    <w:name w:val="Griglia chiara - Colore 11"/>
    <w:basedOn w:val="Tabellanormale"/>
    <w:next w:val="Grigliachiara-Colore1"/>
    <w:uiPriority w:val="62"/>
    <w:rsid w:val="00787D97"/>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gliachiara-Colore1">
    <w:name w:val="Light Grid Accent 1"/>
    <w:basedOn w:val="Tabellanormale"/>
    <w:uiPriority w:val="62"/>
    <w:semiHidden/>
    <w:unhideWhenUsed/>
    <w:rsid w:val="00787D9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llegamentovisitato">
    <w:name w:val="FollowedHyperlink"/>
    <w:basedOn w:val="Carpredefinitoparagrafo"/>
    <w:uiPriority w:val="99"/>
    <w:semiHidden/>
    <w:unhideWhenUsed/>
    <w:rsid w:val="00B74D04"/>
    <w:rPr>
      <w:color w:val="800080" w:themeColor="followedHyperlink"/>
      <w:u w:val="single"/>
    </w:rPr>
  </w:style>
  <w:style w:type="table" w:customStyle="1" w:styleId="TableNormal">
    <w:name w:val="Table Normal"/>
    <w:uiPriority w:val="2"/>
    <w:semiHidden/>
    <w:unhideWhenUsed/>
    <w:qFormat/>
    <w:rsid w:val="00FC2BB4"/>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C2BB4"/>
    <w:pPr>
      <w:widowControl w:val="0"/>
      <w:autoSpaceDE w:val="0"/>
      <w:autoSpaceDN w:val="0"/>
    </w:pPr>
    <w:rPr>
      <w:rFonts w:ascii="Verdana" w:eastAsia="Verdana" w:hAnsi="Verdana" w:cs="Verdana"/>
      <w:lang w:bidi="it-IT"/>
    </w:rPr>
  </w:style>
  <w:style w:type="paragraph" w:styleId="Nessunaspaziatura">
    <w:name w:val="No Spacing"/>
    <w:uiPriority w:val="1"/>
    <w:qFormat/>
    <w:rsid w:val="00FC2BB4"/>
    <w:rPr>
      <w:rFonts w:asciiTheme="minorHAnsi" w:eastAsiaTheme="minorHAnsi" w:hAnsiTheme="minorHAnsi" w:cstheme="minorBidi"/>
      <w:lang w:eastAsia="en-US"/>
    </w:rPr>
  </w:style>
  <w:style w:type="character" w:customStyle="1" w:styleId="Menzionenonrisolta1">
    <w:name w:val="Menzione non risolta1"/>
    <w:basedOn w:val="Carpredefinitoparagrafo"/>
    <w:uiPriority w:val="99"/>
    <w:rsid w:val="008A1768"/>
    <w:rPr>
      <w:color w:val="605E5C"/>
      <w:shd w:val="clear" w:color="auto" w:fill="E1DFDD"/>
    </w:rPr>
  </w:style>
  <w:style w:type="character" w:styleId="Menzionenonrisolta">
    <w:name w:val="Unresolved Mention"/>
    <w:basedOn w:val="Carpredefinitoparagrafo"/>
    <w:uiPriority w:val="99"/>
    <w:semiHidden/>
    <w:unhideWhenUsed/>
    <w:rsid w:val="002A1B40"/>
    <w:rPr>
      <w:color w:val="605E5C"/>
      <w:shd w:val="clear" w:color="auto" w:fill="E1DFDD"/>
    </w:rPr>
  </w:style>
  <w:style w:type="character" w:customStyle="1" w:styleId="ParagrafoelencoCarattere">
    <w:name w:val="Paragrafo elenco Carattere"/>
    <w:basedOn w:val="Carpredefinitoparagrafo"/>
    <w:link w:val="Paragrafoelenco"/>
    <w:uiPriority w:val="34"/>
    <w:rsid w:val="00067B10"/>
    <w:rPr>
      <w:rFonts w:ascii="Times New Roman" w:hAnsi="Times New Roman" w:cs="Times New Roman"/>
      <w:sz w:val="24"/>
      <w:szCs w:val="24"/>
    </w:rPr>
  </w:style>
  <w:style w:type="paragraph" w:customStyle="1" w:styleId="NoinTesto">
    <w:name w:val="Noin (Testo)"/>
    <w:uiPriority w:val="99"/>
    <w:rsid w:val="00381758"/>
    <w:pPr>
      <w:widowControl w:val="0"/>
      <w:autoSpaceDE w:val="0"/>
      <w:autoSpaceDN w:val="0"/>
      <w:adjustRightInd w:val="0"/>
      <w:spacing w:line="360" w:lineRule="atLeast"/>
      <w:ind w:firstLine="284"/>
      <w:jc w:val="both"/>
    </w:pPr>
    <w:rPr>
      <w:rFonts w:ascii="Times New Roman" w:hAnsi="Times New Roman" w:cs="Times New Roman"/>
      <w:color w:val="000000" w:themeColor="text1"/>
      <w:sz w:val="20"/>
      <w:szCs w:val="20"/>
      <w:lang w:val="en-US"/>
    </w:rPr>
  </w:style>
  <w:style w:type="paragraph" w:customStyle="1" w:styleId="Intestazionepari">
    <w:name w:val="Intestazione pari"/>
    <w:basedOn w:val="Normale"/>
    <w:unhideWhenUsed/>
    <w:qFormat/>
    <w:rsid w:val="00B46F29"/>
    <w:pPr>
      <w:pBdr>
        <w:bottom w:val="single" w:sz="4" w:space="1" w:color="4F81BD"/>
      </w:pBdr>
    </w:pPr>
    <w:rPr>
      <w:rFonts w:ascii="Calibri" w:hAnsi="Calibri"/>
      <w:b/>
      <w:color w:val="1F497D"/>
      <w:kern w:val="24"/>
      <w:sz w:val="20"/>
      <w:szCs w:val="20"/>
    </w:rPr>
  </w:style>
  <w:style w:type="table" w:customStyle="1" w:styleId="TableGrid">
    <w:name w:val="TableGrid"/>
    <w:rsid w:val="003402B3"/>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2496">
      <w:bodyDiv w:val="1"/>
      <w:marLeft w:val="0"/>
      <w:marRight w:val="0"/>
      <w:marTop w:val="0"/>
      <w:marBottom w:val="0"/>
      <w:divBdr>
        <w:top w:val="none" w:sz="0" w:space="0" w:color="auto"/>
        <w:left w:val="none" w:sz="0" w:space="0" w:color="auto"/>
        <w:bottom w:val="none" w:sz="0" w:space="0" w:color="auto"/>
        <w:right w:val="none" w:sz="0" w:space="0" w:color="auto"/>
      </w:divBdr>
    </w:div>
    <w:div w:id="64645293">
      <w:bodyDiv w:val="1"/>
      <w:marLeft w:val="0"/>
      <w:marRight w:val="0"/>
      <w:marTop w:val="0"/>
      <w:marBottom w:val="0"/>
      <w:divBdr>
        <w:top w:val="none" w:sz="0" w:space="0" w:color="auto"/>
        <w:left w:val="none" w:sz="0" w:space="0" w:color="auto"/>
        <w:bottom w:val="none" w:sz="0" w:space="0" w:color="auto"/>
        <w:right w:val="none" w:sz="0" w:space="0" w:color="auto"/>
      </w:divBdr>
    </w:div>
    <w:div w:id="91825751">
      <w:bodyDiv w:val="1"/>
      <w:marLeft w:val="0"/>
      <w:marRight w:val="0"/>
      <w:marTop w:val="0"/>
      <w:marBottom w:val="0"/>
      <w:divBdr>
        <w:top w:val="none" w:sz="0" w:space="0" w:color="auto"/>
        <w:left w:val="none" w:sz="0" w:space="0" w:color="auto"/>
        <w:bottom w:val="none" w:sz="0" w:space="0" w:color="auto"/>
        <w:right w:val="none" w:sz="0" w:space="0" w:color="auto"/>
      </w:divBdr>
    </w:div>
    <w:div w:id="102727485">
      <w:bodyDiv w:val="1"/>
      <w:marLeft w:val="0"/>
      <w:marRight w:val="0"/>
      <w:marTop w:val="0"/>
      <w:marBottom w:val="0"/>
      <w:divBdr>
        <w:top w:val="none" w:sz="0" w:space="0" w:color="auto"/>
        <w:left w:val="none" w:sz="0" w:space="0" w:color="auto"/>
        <w:bottom w:val="none" w:sz="0" w:space="0" w:color="auto"/>
        <w:right w:val="none" w:sz="0" w:space="0" w:color="auto"/>
      </w:divBdr>
      <w:divsChild>
        <w:div w:id="632908567">
          <w:marLeft w:val="0"/>
          <w:marRight w:val="0"/>
          <w:marTop w:val="0"/>
          <w:marBottom w:val="0"/>
          <w:divBdr>
            <w:top w:val="none" w:sz="0" w:space="0" w:color="auto"/>
            <w:left w:val="none" w:sz="0" w:space="0" w:color="auto"/>
            <w:bottom w:val="none" w:sz="0" w:space="0" w:color="auto"/>
            <w:right w:val="none" w:sz="0" w:space="0" w:color="auto"/>
          </w:divBdr>
          <w:divsChild>
            <w:div w:id="1493452325">
              <w:marLeft w:val="0"/>
              <w:marRight w:val="0"/>
              <w:marTop w:val="0"/>
              <w:marBottom w:val="0"/>
              <w:divBdr>
                <w:top w:val="none" w:sz="0" w:space="0" w:color="auto"/>
                <w:left w:val="none" w:sz="0" w:space="0" w:color="auto"/>
                <w:bottom w:val="none" w:sz="0" w:space="0" w:color="auto"/>
                <w:right w:val="none" w:sz="0" w:space="0" w:color="auto"/>
              </w:divBdr>
              <w:divsChild>
                <w:div w:id="767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33046">
      <w:bodyDiv w:val="1"/>
      <w:marLeft w:val="0"/>
      <w:marRight w:val="0"/>
      <w:marTop w:val="0"/>
      <w:marBottom w:val="0"/>
      <w:divBdr>
        <w:top w:val="none" w:sz="0" w:space="0" w:color="auto"/>
        <w:left w:val="none" w:sz="0" w:space="0" w:color="auto"/>
        <w:bottom w:val="none" w:sz="0" w:space="0" w:color="auto"/>
        <w:right w:val="none" w:sz="0" w:space="0" w:color="auto"/>
      </w:divBdr>
      <w:divsChild>
        <w:div w:id="1257859520">
          <w:marLeft w:val="0"/>
          <w:marRight w:val="0"/>
          <w:marTop w:val="0"/>
          <w:marBottom w:val="0"/>
          <w:divBdr>
            <w:top w:val="none" w:sz="0" w:space="0" w:color="auto"/>
            <w:left w:val="none" w:sz="0" w:space="0" w:color="auto"/>
            <w:bottom w:val="none" w:sz="0" w:space="0" w:color="auto"/>
            <w:right w:val="none" w:sz="0" w:space="0" w:color="auto"/>
          </w:divBdr>
          <w:divsChild>
            <w:div w:id="1697270985">
              <w:marLeft w:val="0"/>
              <w:marRight w:val="0"/>
              <w:marTop w:val="0"/>
              <w:marBottom w:val="0"/>
              <w:divBdr>
                <w:top w:val="none" w:sz="0" w:space="0" w:color="auto"/>
                <w:left w:val="none" w:sz="0" w:space="0" w:color="auto"/>
                <w:bottom w:val="none" w:sz="0" w:space="0" w:color="auto"/>
                <w:right w:val="none" w:sz="0" w:space="0" w:color="auto"/>
              </w:divBdr>
              <w:divsChild>
                <w:div w:id="112106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7172">
      <w:bodyDiv w:val="1"/>
      <w:marLeft w:val="0"/>
      <w:marRight w:val="0"/>
      <w:marTop w:val="0"/>
      <w:marBottom w:val="0"/>
      <w:divBdr>
        <w:top w:val="none" w:sz="0" w:space="0" w:color="auto"/>
        <w:left w:val="none" w:sz="0" w:space="0" w:color="auto"/>
        <w:bottom w:val="none" w:sz="0" w:space="0" w:color="auto"/>
        <w:right w:val="none" w:sz="0" w:space="0" w:color="auto"/>
      </w:divBdr>
    </w:div>
    <w:div w:id="163980846">
      <w:bodyDiv w:val="1"/>
      <w:marLeft w:val="0"/>
      <w:marRight w:val="0"/>
      <w:marTop w:val="0"/>
      <w:marBottom w:val="0"/>
      <w:divBdr>
        <w:top w:val="none" w:sz="0" w:space="0" w:color="auto"/>
        <w:left w:val="none" w:sz="0" w:space="0" w:color="auto"/>
        <w:bottom w:val="none" w:sz="0" w:space="0" w:color="auto"/>
        <w:right w:val="none" w:sz="0" w:space="0" w:color="auto"/>
      </w:divBdr>
      <w:divsChild>
        <w:div w:id="812914136">
          <w:marLeft w:val="0"/>
          <w:marRight w:val="0"/>
          <w:marTop w:val="0"/>
          <w:marBottom w:val="0"/>
          <w:divBdr>
            <w:top w:val="none" w:sz="0" w:space="0" w:color="auto"/>
            <w:left w:val="none" w:sz="0" w:space="0" w:color="auto"/>
            <w:bottom w:val="none" w:sz="0" w:space="0" w:color="auto"/>
            <w:right w:val="none" w:sz="0" w:space="0" w:color="auto"/>
          </w:divBdr>
        </w:div>
      </w:divsChild>
    </w:div>
    <w:div w:id="174542625">
      <w:bodyDiv w:val="1"/>
      <w:marLeft w:val="0"/>
      <w:marRight w:val="0"/>
      <w:marTop w:val="0"/>
      <w:marBottom w:val="0"/>
      <w:divBdr>
        <w:top w:val="none" w:sz="0" w:space="0" w:color="auto"/>
        <w:left w:val="none" w:sz="0" w:space="0" w:color="auto"/>
        <w:bottom w:val="none" w:sz="0" w:space="0" w:color="auto"/>
        <w:right w:val="none" w:sz="0" w:space="0" w:color="auto"/>
      </w:divBdr>
    </w:div>
    <w:div w:id="201940269">
      <w:bodyDiv w:val="1"/>
      <w:marLeft w:val="0"/>
      <w:marRight w:val="0"/>
      <w:marTop w:val="0"/>
      <w:marBottom w:val="0"/>
      <w:divBdr>
        <w:top w:val="none" w:sz="0" w:space="0" w:color="auto"/>
        <w:left w:val="none" w:sz="0" w:space="0" w:color="auto"/>
        <w:bottom w:val="none" w:sz="0" w:space="0" w:color="auto"/>
        <w:right w:val="none" w:sz="0" w:space="0" w:color="auto"/>
      </w:divBdr>
    </w:div>
    <w:div w:id="211381019">
      <w:bodyDiv w:val="1"/>
      <w:marLeft w:val="0"/>
      <w:marRight w:val="0"/>
      <w:marTop w:val="0"/>
      <w:marBottom w:val="0"/>
      <w:divBdr>
        <w:top w:val="none" w:sz="0" w:space="0" w:color="auto"/>
        <w:left w:val="none" w:sz="0" w:space="0" w:color="auto"/>
        <w:bottom w:val="none" w:sz="0" w:space="0" w:color="auto"/>
        <w:right w:val="none" w:sz="0" w:space="0" w:color="auto"/>
      </w:divBdr>
      <w:divsChild>
        <w:div w:id="1288850611">
          <w:marLeft w:val="0"/>
          <w:marRight w:val="0"/>
          <w:marTop w:val="0"/>
          <w:marBottom w:val="0"/>
          <w:divBdr>
            <w:top w:val="none" w:sz="0" w:space="0" w:color="auto"/>
            <w:left w:val="none" w:sz="0" w:space="0" w:color="auto"/>
            <w:bottom w:val="none" w:sz="0" w:space="0" w:color="auto"/>
            <w:right w:val="none" w:sz="0" w:space="0" w:color="auto"/>
          </w:divBdr>
          <w:divsChild>
            <w:div w:id="605036728">
              <w:marLeft w:val="0"/>
              <w:marRight w:val="0"/>
              <w:marTop w:val="0"/>
              <w:marBottom w:val="0"/>
              <w:divBdr>
                <w:top w:val="none" w:sz="0" w:space="0" w:color="auto"/>
                <w:left w:val="none" w:sz="0" w:space="0" w:color="auto"/>
                <w:bottom w:val="none" w:sz="0" w:space="0" w:color="auto"/>
                <w:right w:val="none" w:sz="0" w:space="0" w:color="auto"/>
              </w:divBdr>
              <w:divsChild>
                <w:div w:id="107177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234979">
      <w:bodyDiv w:val="1"/>
      <w:marLeft w:val="0"/>
      <w:marRight w:val="0"/>
      <w:marTop w:val="0"/>
      <w:marBottom w:val="0"/>
      <w:divBdr>
        <w:top w:val="none" w:sz="0" w:space="0" w:color="auto"/>
        <w:left w:val="none" w:sz="0" w:space="0" w:color="auto"/>
        <w:bottom w:val="none" w:sz="0" w:space="0" w:color="auto"/>
        <w:right w:val="none" w:sz="0" w:space="0" w:color="auto"/>
      </w:divBdr>
    </w:div>
    <w:div w:id="247813122">
      <w:bodyDiv w:val="1"/>
      <w:marLeft w:val="0"/>
      <w:marRight w:val="0"/>
      <w:marTop w:val="0"/>
      <w:marBottom w:val="0"/>
      <w:divBdr>
        <w:top w:val="none" w:sz="0" w:space="0" w:color="auto"/>
        <w:left w:val="none" w:sz="0" w:space="0" w:color="auto"/>
        <w:bottom w:val="none" w:sz="0" w:space="0" w:color="auto"/>
        <w:right w:val="none" w:sz="0" w:space="0" w:color="auto"/>
      </w:divBdr>
    </w:div>
    <w:div w:id="287398040">
      <w:bodyDiv w:val="1"/>
      <w:marLeft w:val="0"/>
      <w:marRight w:val="0"/>
      <w:marTop w:val="0"/>
      <w:marBottom w:val="0"/>
      <w:divBdr>
        <w:top w:val="none" w:sz="0" w:space="0" w:color="auto"/>
        <w:left w:val="none" w:sz="0" w:space="0" w:color="auto"/>
        <w:bottom w:val="none" w:sz="0" w:space="0" w:color="auto"/>
        <w:right w:val="none" w:sz="0" w:space="0" w:color="auto"/>
      </w:divBdr>
    </w:div>
    <w:div w:id="294021444">
      <w:bodyDiv w:val="1"/>
      <w:marLeft w:val="0"/>
      <w:marRight w:val="0"/>
      <w:marTop w:val="0"/>
      <w:marBottom w:val="0"/>
      <w:divBdr>
        <w:top w:val="none" w:sz="0" w:space="0" w:color="auto"/>
        <w:left w:val="none" w:sz="0" w:space="0" w:color="auto"/>
        <w:bottom w:val="none" w:sz="0" w:space="0" w:color="auto"/>
        <w:right w:val="none" w:sz="0" w:space="0" w:color="auto"/>
      </w:divBdr>
    </w:div>
    <w:div w:id="334041831">
      <w:bodyDiv w:val="1"/>
      <w:marLeft w:val="0"/>
      <w:marRight w:val="0"/>
      <w:marTop w:val="0"/>
      <w:marBottom w:val="0"/>
      <w:divBdr>
        <w:top w:val="none" w:sz="0" w:space="0" w:color="auto"/>
        <w:left w:val="none" w:sz="0" w:space="0" w:color="auto"/>
        <w:bottom w:val="none" w:sz="0" w:space="0" w:color="auto"/>
        <w:right w:val="none" w:sz="0" w:space="0" w:color="auto"/>
      </w:divBdr>
    </w:div>
    <w:div w:id="347026049">
      <w:bodyDiv w:val="1"/>
      <w:marLeft w:val="0"/>
      <w:marRight w:val="0"/>
      <w:marTop w:val="0"/>
      <w:marBottom w:val="0"/>
      <w:divBdr>
        <w:top w:val="none" w:sz="0" w:space="0" w:color="auto"/>
        <w:left w:val="none" w:sz="0" w:space="0" w:color="auto"/>
        <w:bottom w:val="none" w:sz="0" w:space="0" w:color="auto"/>
        <w:right w:val="none" w:sz="0" w:space="0" w:color="auto"/>
      </w:divBdr>
    </w:div>
    <w:div w:id="350108844">
      <w:bodyDiv w:val="1"/>
      <w:marLeft w:val="0"/>
      <w:marRight w:val="0"/>
      <w:marTop w:val="0"/>
      <w:marBottom w:val="0"/>
      <w:divBdr>
        <w:top w:val="none" w:sz="0" w:space="0" w:color="auto"/>
        <w:left w:val="none" w:sz="0" w:space="0" w:color="auto"/>
        <w:bottom w:val="none" w:sz="0" w:space="0" w:color="auto"/>
        <w:right w:val="none" w:sz="0" w:space="0" w:color="auto"/>
      </w:divBdr>
    </w:div>
    <w:div w:id="372774572">
      <w:bodyDiv w:val="1"/>
      <w:marLeft w:val="0"/>
      <w:marRight w:val="0"/>
      <w:marTop w:val="0"/>
      <w:marBottom w:val="0"/>
      <w:divBdr>
        <w:top w:val="none" w:sz="0" w:space="0" w:color="auto"/>
        <w:left w:val="none" w:sz="0" w:space="0" w:color="auto"/>
        <w:bottom w:val="none" w:sz="0" w:space="0" w:color="auto"/>
        <w:right w:val="none" w:sz="0" w:space="0" w:color="auto"/>
      </w:divBdr>
    </w:div>
    <w:div w:id="383529032">
      <w:bodyDiv w:val="1"/>
      <w:marLeft w:val="0"/>
      <w:marRight w:val="0"/>
      <w:marTop w:val="0"/>
      <w:marBottom w:val="0"/>
      <w:divBdr>
        <w:top w:val="none" w:sz="0" w:space="0" w:color="auto"/>
        <w:left w:val="none" w:sz="0" w:space="0" w:color="auto"/>
        <w:bottom w:val="none" w:sz="0" w:space="0" w:color="auto"/>
        <w:right w:val="none" w:sz="0" w:space="0" w:color="auto"/>
      </w:divBdr>
    </w:div>
    <w:div w:id="404576462">
      <w:bodyDiv w:val="1"/>
      <w:marLeft w:val="0"/>
      <w:marRight w:val="0"/>
      <w:marTop w:val="0"/>
      <w:marBottom w:val="0"/>
      <w:divBdr>
        <w:top w:val="none" w:sz="0" w:space="0" w:color="auto"/>
        <w:left w:val="none" w:sz="0" w:space="0" w:color="auto"/>
        <w:bottom w:val="none" w:sz="0" w:space="0" w:color="auto"/>
        <w:right w:val="none" w:sz="0" w:space="0" w:color="auto"/>
      </w:divBdr>
    </w:div>
    <w:div w:id="491528441">
      <w:bodyDiv w:val="1"/>
      <w:marLeft w:val="0"/>
      <w:marRight w:val="0"/>
      <w:marTop w:val="0"/>
      <w:marBottom w:val="0"/>
      <w:divBdr>
        <w:top w:val="none" w:sz="0" w:space="0" w:color="auto"/>
        <w:left w:val="none" w:sz="0" w:space="0" w:color="auto"/>
        <w:bottom w:val="none" w:sz="0" w:space="0" w:color="auto"/>
        <w:right w:val="none" w:sz="0" w:space="0" w:color="auto"/>
      </w:divBdr>
    </w:div>
    <w:div w:id="557595943">
      <w:bodyDiv w:val="1"/>
      <w:marLeft w:val="0"/>
      <w:marRight w:val="0"/>
      <w:marTop w:val="0"/>
      <w:marBottom w:val="0"/>
      <w:divBdr>
        <w:top w:val="none" w:sz="0" w:space="0" w:color="auto"/>
        <w:left w:val="none" w:sz="0" w:space="0" w:color="auto"/>
        <w:bottom w:val="none" w:sz="0" w:space="0" w:color="auto"/>
        <w:right w:val="none" w:sz="0" w:space="0" w:color="auto"/>
      </w:divBdr>
    </w:div>
    <w:div w:id="702828579">
      <w:bodyDiv w:val="1"/>
      <w:marLeft w:val="0"/>
      <w:marRight w:val="0"/>
      <w:marTop w:val="0"/>
      <w:marBottom w:val="0"/>
      <w:divBdr>
        <w:top w:val="none" w:sz="0" w:space="0" w:color="auto"/>
        <w:left w:val="none" w:sz="0" w:space="0" w:color="auto"/>
        <w:bottom w:val="none" w:sz="0" w:space="0" w:color="auto"/>
        <w:right w:val="none" w:sz="0" w:space="0" w:color="auto"/>
      </w:divBdr>
    </w:div>
    <w:div w:id="736904915">
      <w:bodyDiv w:val="1"/>
      <w:marLeft w:val="0"/>
      <w:marRight w:val="0"/>
      <w:marTop w:val="0"/>
      <w:marBottom w:val="0"/>
      <w:divBdr>
        <w:top w:val="none" w:sz="0" w:space="0" w:color="auto"/>
        <w:left w:val="none" w:sz="0" w:space="0" w:color="auto"/>
        <w:bottom w:val="none" w:sz="0" w:space="0" w:color="auto"/>
        <w:right w:val="none" w:sz="0" w:space="0" w:color="auto"/>
      </w:divBdr>
    </w:div>
    <w:div w:id="749739996">
      <w:bodyDiv w:val="1"/>
      <w:marLeft w:val="0"/>
      <w:marRight w:val="0"/>
      <w:marTop w:val="0"/>
      <w:marBottom w:val="0"/>
      <w:divBdr>
        <w:top w:val="none" w:sz="0" w:space="0" w:color="auto"/>
        <w:left w:val="none" w:sz="0" w:space="0" w:color="auto"/>
        <w:bottom w:val="none" w:sz="0" w:space="0" w:color="auto"/>
        <w:right w:val="none" w:sz="0" w:space="0" w:color="auto"/>
      </w:divBdr>
    </w:div>
    <w:div w:id="773214436">
      <w:bodyDiv w:val="1"/>
      <w:marLeft w:val="0"/>
      <w:marRight w:val="0"/>
      <w:marTop w:val="0"/>
      <w:marBottom w:val="0"/>
      <w:divBdr>
        <w:top w:val="none" w:sz="0" w:space="0" w:color="auto"/>
        <w:left w:val="none" w:sz="0" w:space="0" w:color="auto"/>
        <w:bottom w:val="none" w:sz="0" w:space="0" w:color="auto"/>
        <w:right w:val="none" w:sz="0" w:space="0" w:color="auto"/>
      </w:divBdr>
    </w:div>
    <w:div w:id="853348416">
      <w:bodyDiv w:val="1"/>
      <w:marLeft w:val="0"/>
      <w:marRight w:val="0"/>
      <w:marTop w:val="0"/>
      <w:marBottom w:val="0"/>
      <w:divBdr>
        <w:top w:val="none" w:sz="0" w:space="0" w:color="auto"/>
        <w:left w:val="none" w:sz="0" w:space="0" w:color="auto"/>
        <w:bottom w:val="none" w:sz="0" w:space="0" w:color="auto"/>
        <w:right w:val="none" w:sz="0" w:space="0" w:color="auto"/>
      </w:divBdr>
    </w:div>
    <w:div w:id="858153916">
      <w:bodyDiv w:val="1"/>
      <w:marLeft w:val="0"/>
      <w:marRight w:val="0"/>
      <w:marTop w:val="0"/>
      <w:marBottom w:val="0"/>
      <w:divBdr>
        <w:top w:val="none" w:sz="0" w:space="0" w:color="auto"/>
        <w:left w:val="none" w:sz="0" w:space="0" w:color="auto"/>
        <w:bottom w:val="none" w:sz="0" w:space="0" w:color="auto"/>
        <w:right w:val="none" w:sz="0" w:space="0" w:color="auto"/>
      </w:divBdr>
    </w:div>
    <w:div w:id="862404806">
      <w:bodyDiv w:val="1"/>
      <w:marLeft w:val="0"/>
      <w:marRight w:val="0"/>
      <w:marTop w:val="0"/>
      <w:marBottom w:val="0"/>
      <w:divBdr>
        <w:top w:val="none" w:sz="0" w:space="0" w:color="auto"/>
        <w:left w:val="none" w:sz="0" w:space="0" w:color="auto"/>
        <w:bottom w:val="none" w:sz="0" w:space="0" w:color="auto"/>
        <w:right w:val="none" w:sz="0" w:space="0" w:color="auto"/>
      </w:divBdr>
    </w:div>
    <w:div w:id="878587550">
      <w:bodyDiv w:val="1"/>
      <w:marLeft w:val="0"/>
      <w:marRight w:val="0"/>
      <w:marTop w:val="0"/>
      <w:marBottom w:val="0"/>
      <w:divBdr>
        <w:top w:val="none" w:sz="0" w:space="0" w:color="auto"/>
        <w:left w:val="none" w:sz="0" w:space="0" w:color="auto"/>
        <w:bottom w:val="none" w:sz="0" w:space="0" w:color="auto"/>
        <w:right w:val="none" w:sz="0" w:space="0" w:color="auto"/>
      </w:divBdr>
    </w:div>
    <w:div w:id="880941815">
      <w:bodyDiv w:val="1"/>
      <w:marLeft w:val="0"/>
      <w:marRight w:val="0"/>
      <w:marTop w:val="0"/>
      <w:marBottom w:val="0"/>
      <w:divBdr>
        <w:top w:val="none" w:sz="0" w:space="0" w:color="auto"/>
        <w:left w:val="none" w:sz="0" w:space="0" w:color="auto"/>
        <w:bottom w:val="none" w:sz="0" w:space="0" w:color="auto"/>
        <w:right w:val="none" w:sz="0" w:space="0" w:color="auto"/>
      </w:divBdr>
    </w:div>
    <w:div w:id="903301554">
      <w:bodyDiv w:val="1"/>
      <w:marLeft w:val="0"/>
      <w:marRight w:val="0"/>
      <w:marTop w:val="0"/>
      <w:marBottom w:val="0"/>
      <w:divBdr>
        <w:top w:val="none" w:sz="0" w:space="0" w:color="auto"/>
        <w:left w:val="none" w:sz="0" w:space="0" w:color="auto"/>
        <w:bottom w:val="none" w:sz="0" w:space="0" w:color="auto"/>
        <w:right w:val="none" w:sz="0" w:space="0" w:color="auto"/>
      </w:divBdr>
      <w:divsChild>
        <w:div w:id="1054163335">
          <w:marLeft w:val="446"/>
          <w:marRight w:val="0"/>
          <w:marTop w:val="120"/>
          <w:marBottom w:val="0"/>
          <w:divBdr>
            <w:top w:val="none" w:sz="0" w:space="0" w:color="auto"/>
            <w:left w:val="none" w:sz="0" w:space="0" w:color="auto"/>
            <w:bottom w:val="none" w:sz="0" w:space="0" w:color="auto"/>
            <w:right w:val="none" w:sz="0" w:space="0" w:color="auto"/>
          </w:divBdr>
        </w:div>
        <w:div w:id="868833608">
          <w:marLeft w:val="446"/>
          <w:marRight w:val="0"/>
          <w:marTop w:val="120"/>
          <w:marBottom w:val="0"/>
          <w:divBdr>
            <w:top w:val="none" w:sz="0" w:space="0" w:color="auto"/>
            <w:left w:val="none" w:sz="0" w:space="0" w:color="auto"/>
            <w:bottom w:val="none" w:sz="0" w:space="0" w:color="auto"/>
            <w:right w:val="none" w:sz="0" w:space="0" w:color="auto"/>
          </w:divBdr>
        </w:div>
        <w:div w:id="145245075">
          <w:marLeft w:val="446"/>
          <w:marRight w:val="0"/>
          <w:marTop w:val="120"/>
          <w:marBottom w:val="0"/>
          <w:divBdr>
            <w:top w:val="none" w:sz="0" w:space="0" w:color="auto"/>
            <w:left w:val="none" w:sz="0" w:space="0" w:color="auto"/>
            <w:bottom w:val="none" w:sz="0" w:space="0" w:color="auto"/>
            <w:right w:val="none" w:sz="0" w:space="0" w:color="auto"/>
          </w:divBdr>
        </w:div>
        <w:div w:id="1504467434">
          <w:marLeft w:val="446"/>
          <w:marRight w:val="0"/>
          <w:marTop w:val="120"/>
          <w:marBottom w:val="0"/>
          <w:divBdr>
            <w:top w:val="none" w:sz="0" w:space="0" w:color="auto"/>
            <w:left w:val="none" w:sz="0" w:space="0" w:color="auto"/>
            <w:bottom w:val="none" w:sz="0" w:space="0" w:color="auto"/>
            <w:right w:val="none" w:sz="0" w:space="0" w:color="auto"/>
          </w:divBdr>
        </w:div>
        <w:div w:id="1092891581">
          <w:marLeft w:val="446"/>
          <w:marRight w:val="0"/>
          <w:marTop w:val="120"/>
          <w:marBottom w:val="0"/>
          <w:divBdr>
            <w:top w:val="none" w:sz="0" w:space="0" w:color="auto"/>
            <w:left w:val="none" w:sz="0" w:space="0" w:color="auto"/>
            <w:bottom w:val="none" w:sz="0" w:space="0" w:color="auto"/>
            <w:right w:val="none" w:sz="0" w:space="0" w:color="auto"/>
          </w:divBdr>
        </w:div>
        <w:div w:id="1961909699">
          <w:marLeft w:val="446"/>
          <w:marRight w:val="0"/>
          <w:marTop w:val="120"/>
          <w:marBottom w:val="0"/>
          <w:divBdr>
            <w:top w:val="none" w:sz="0" w:space="0" w:color="auto"/>
            <w:left w:val="none" w:sz="0" w:space="0" w:color="auto"/>
            <w:bottom w:val="none" w:sz="0" w:space="0" w:color="auto"/>
            <w:right w:val="none" w:sz="0" w:space="0" w:color="auto"/>
          </w:divBdr>
        </w:div>
        <w:div w:id="1344435249">
          <w:marLeft w:val="446"/>
          <w:marRight w:val="0"/>
          <w:marTop w:val="120"/>
          <w:marBottom w:val="0"/>
          <w:divBdr>
            <w:top w:val="none" w:sz="0" w:space="0" w:color="auto"/>
            <w:left w:val="none" w:sz="0" w:space="0" w:color="auto"/>
            <w:bottom w:val="none" w:sz="0" w:space="0" w:color="auto"/>
            <w:right w:val="none" w:sz="0" w:space="0" w:color="auto"/>
          </w:divBdr>
        </w:div>
        <w:div w:id="440995285">
          <w:marLeft w:val="446"/>
          <w:marRight w:val="0"/>
          <w:marTop w:val="120"/>
          <w:marBottom w:val="0"/>
          <w:divBdr>
            <w:top w:val="none" w:sz="0" w:space="0" w:color="auto"/>
            <w:left w:val="none" w:sz="0" w:space="0" w:color="auto"/>
            <w:bottom w:val="none" w:sz="0" w:space="0" w:color="auto"/>
            <w:right w:val="none" w:sz="0" w:space="0" w:color="auto"/>
          </w:divBdr>
        </w:div>
      </w:divsChild>
    </w:div>
    <w:div w:id="928659996">
      <w:bodyDiv w:val="1"/>
      <w:marLeft w:val="0"/>
      <w:marRight w:val="0"/>
      <w:marTop w:val="0"/>
      <w:marBottom w:val="0"/>
      <w:divBdr>
        <w:top w:val="none" w:sz="0" w:space="0" w:color="auto"/>
        <w:left w:val="none" w:sz="0" w:space="0" w:color="auto"/>
        <w:bottom w:val="none" w:sz="0" w:space="0" w:color="auto"/>
        <w:right w:val="none" w:sz="0" w:space="0" w:color="auto"/>
      </w:divBdr>
    </w:div>
    <w:div w:id="1020931995">
      <w:bodyDiv w:val="1"/>
      <w:marLeft w:val="0"/>
      <w:marRight w:val="0"/>
      <w:marTop w:val="0"/>
      <w:marBottom w:val="0"/>
      <w:divBdr>
        <w:top w:val="none" w:sz="0" w:space="0" w:color="auto"/>
        <w:left w:val="none" w:sz="0" w:space="0" w:color="auto"/>
        <w:bottom w:val="none" w:sz="0" w:space="0" w:color="auto"/>
        <w:right w:val="none" w:sz="0" w:space="0" w:color="auto"/>
      </w:divBdr>
    </w:div>
    <w:div w:id="1042555493">
      <w:bodyDiv w:val="1"/>
      <w:marLeft w:val="0"/>
      <w:marRight w:val="0"/>
      <w:marTop w:val="0"/>
      <w:marBottom w:val="0"/>
      <w:divBdr>
        <w:top w:val="none" w:sz="0" w:space="0" w:color="auto"/>
        <w:left w:val="none" w:sz="0" w:space="0" w:color="auto"/>
        <w:bottom w:val="none" w:sz="0" w:space="0" w:color="auto"/>
        <w:right w:val="none" w:sz="0" w:space="0" w:color="auto"/>
      </w:divBdr>
    </w:div>
    <w:div w:id="1103457171">
      <w:bodyDiv w:val="1"/>
      <w:marLeft w:val="0"/>
      <w:marRight w:val="0"/>
      <w:marTop w:val="0"/>
      <w:marBottom w:val="0"/>
      <w:divBdr>
        <w:top w:val="none" w:sz="0" w:space="0" w:color="auto"/>
        <w:left w:val="none" w:sz="0" w:space="0" w:color="auto"/>
        <w:bottom w:val="none" w:sz="0" w:space="0" w:color="auto"/>
        <w:right w:val="none" w:sz="0" w:space="0" w:color="auto"/>
      </w:divBdr>
      <w:divsChild>
        <w:div w:id="260380058">
          <w:marLeft w:val="0"/>
          <w:marRight w:val="0"/>
          <w:marTop w:val="0"/>
          <w:marBottom w:val="0"/>
          <w:divBdr>
            <w:top w:val="none" w:sz="0" w:space="0" w:color="auto"/>
            <w:left w:val="none" w:sz="0" w:space="0" w:color="auto"/>
            <w:bottom w:val="none" w:sz="0" w:space="0" w:color="auto"/>
            <w:right w:val="none" w:sz="0" w:space="0" w:color="auto"/>
          </w:divBdr>
          <w:divsChild>
            <w:div w:id="1839728944">
              <w:marLeft w:val="0"/>
              <w:marRight w:val="0"/>
              <w:marTop w:val="0"/>
              <w:marBottom w:val="0"/>
              <w:divBdr>
                <w:top w:val="none" w:sz="0" w:space="0" w:color="auto"/>
                <w:left w:val="none" w:sz="0" w:space="0" w:color="auto"/>
                <w:bottom w:val="none" w:sz="0" w:space="0" w:color="auto"/>
                <w:right w:val="none" w:sz="0" w:space="0" w:color="auto"/>
              </w:divBdr>
              <w:divsChild>
                <w:div w:id="5657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06817">
      <w:bodyDiv w:val="1"/>
      <w:marLeft w:val="0"/>
      <w:marRight w:val="0"/>
      <w:marTop w:val="0"/>
      <w:marBottom w:val="0"/>
      <w:divBdr>
        <w:top w:val="none" w:sz="0" w:space="0" w:color="auto"/>
        <w:left w:val="none" w:sz="0" w:space="0" w:color="auto"/>
        <w:bottom w:val="none" w:sz="0" w:space="0" w:color="auto"/>
        <w:right w:val="none" w:sz="0" w:space="0" w:color="auto"/>
      </w:divBdr>
    </w:div>
    <w:div w:id="1179931559">
      <w:bodyDiv w:val="1"/>
      <w:marLeft w:val="0"/>
      <w:marRight w:val="0"/>
      <w:marTop w:val="0"/>
      <w:marBottom w:val="0"/>
      <w:divBdr>
        <w:top w:val="none" w:sz="0" w:space="0" w:color="auto"/>
        <w:left w:val="none" w:sz="0" w:space="0" w:color="auto"/>
        <w:bottom w:val="none" w:sz="0" w:space="0" w:color="auto"/>
        <w:right w:val="none" w:sz="0" w:space="0" w:color="auto"/>
      </w:divBdr>
      <w:divsChild>
        <w:div w:id="1569264556">
          <w:marLeft w:val="0"/>
          <w:marRight w:val="0"/>
          <w:marTop w:val="0"/>
          <w:marBottom w:val="0"/>
          <w:divBdr>
            <w:top w:val="none" w:sz="0" w:space="0" w:color="auto"/>
            <w:left w:val="none" w:sz="0" w:space="0" w:color="auto"/>
            <w:bottom w:val="none" w:sz="0" w:space="0" w:color="auto"/>
            <w:right w:val="none" w:sz="0" w:space="0" w:color="auto"/>
          </w:divBdr>
          <w:divsChild>
            <w:div w:id="762068962">
              <w:marLeft w:val="0"/>
              <w:marRight w:val="0"/>
              <w:marTop w:val="0"/>
              <w:marBottom w:val="0"/>
              <w:divBdr>
                <w:top w:val="none" w:sz="0" w:space="0" w:color="auto"/>
                <w:left w:val="none" w:sz="0" w:space="0" w:color="auto"/>
                <w:bottom w:val="none" w:sz="0" w:space="0" w:color="auto"/>
                <w:right w:val="none" w:sz="0" w:space="0" w:color="auto"/>
              </w:divBdr>
              <w:divsChild>
                <w:div w:id="16296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74342">
      <w:bodyDiv w:val="1"/>
      <w:marLeft w:val="0"/>
      <w:marRight w:val="0"/>
      <w:marTop w:val="0"/>
      <w:marBottom w:val="0"/>
      <w:divBdr>
        <w:top w:val="none" w:sz="0" w:space="0" w:color="auto"/>
        <w:left w:val="none" w:sz="0" w:space="0" w:color="auto"/>
        <w:bottom w:val="none" w:sz="0" w:space="0" w:color="auto"/>
        <w:right w:val="none" w:sz="0" w:space="0" w:color="auto"/>
      </w:divBdr>
      <w:divsChild>
        <w:div w:id="1801722687">
          <w:marLeft w:val="0"/>
          <w:marRight w:val="0"/>
          <w:marTop w:val="0"/>
          <w:marBottom w:val="0"/>
          <w:divBdr>
            <w:top w:val="none" w:sz="0" w:space="0" w:color="auto"/>
            <w:left w:val="none" w:sz="0" w:space="0" w:color="auto"/>
            <w:bottom w:val="none" w:sz="0" w:space="0" w:color="auto"/>
            <w:right w:val="none" w:sz="0" w:space="0" w:color="auto"/>
          </w:divBdr>
          <w:divsChild>
            <w:div w:id="1018047777">
              <w:marLeft w:val="0"/>
              <w:marRight w:val="0"/>
              <w:marTop w:val="0"/>
              <w:marBottom w:val="0"/>
              <w:divBdr>
                <w:top w:val="none" w:sz="0" w:space="0" w:color="auto"/>
                <w:left w:val="none" w:sz="0" w:space="0" w:color="auto"/>
                <w:bottom w:val="none" w:sz="0" w:space="0" w:color="auto"/>
                <w:right w:val="none" w:sz="0" w:space="0" w:color="auto"/>
              </w:divBdr>
              <w:divsChild>
                <w:div w:id="16032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7232">
      <w:bodyDiv w:val="1"/>
      <w:marLeft w:val="0"/>
      <w:marRight w:val="0"/>
      <w:marTop w:val="0"/>
      <w:marBottom w:val="0"/>
      <w:divBdr>
        <w:top w:val="none" w:sz="0" w:space="0" w:color="auto"/>
        <w:left w:val="none" w:sz="0" w:space="0" w:color="auto"/>
        <w:bottom w:val="none" w:sz="0" w:space="0" w:color="auto"/>
        <w:right w:val="none" w:sz="0" w:space="0" w:color="auto"/>
      </w:divBdr>
    </w:div>
    <w:div w:id="1238127175">
      <w:bodyDiv w:val="1"/>
      <w:marLeft w:val="0"/>
      <w:marRight w:val="0"/>
      <w:marTop w:val="0"/>
      <w:marBottom w:val="0"/>
      <w:divBdr>
        <w:top w:val="none" w:sz="0" w:space="0" w:color="auto"/>
        <w:left w:val="none" w:sz="0" w:space="0" w:color="auto"/>
        <w:bottom w:val="none" w:sz="0" w:space="0" w:color="auto"/>
        <w:right w:val="none" w:sz="0" w:space="0" w:color="auto"/>
      </w:divBdr>
    </w:div>
    <w:div w:id="1253322025">
      <w:bodyDiv w:val="1"/>
      <w:marLeft w:val="0"/>
      <w:marRight w:val="0"/>
      <w:marTop w:val="0"/>
      <w:marBottom w:val="0"/>
      <w:divBdr>
        <w:top w:val="none" w:sz="0" w:space="0" w:color="auto"/>
        <w:left w:val="none" w:sz="0" w:space="0" w:color="auto"/>
        <w:bottom w:val="none" w:sz="0" w:space="0" w:color="auto"/>
        <w:right w:val="none" w:sz="0" w:space="0" w:color="auto"/>
      </w:divBdr>
    </w:div>
    <w:div w:id="1264922283">
      <w:bodyDiv w:val="1"/>
      <w:marLeft w:val="0"/>
      <w:marRight w:val="0"/>
      <w:marTop w:val="0"/>
      <w:marBottom w:val="0"/>
      <w:divBdr>
        <w:top w:val="none" w:sz="0" w:space="0" w:color="auto"/>
        <w:left w:val="none" w:sz="0" w:space="0" w:color="auto"/>
        <w:bottom w:val="none" w:sz="0" w:space="0" w:color="auto"/>
        <w:right w:val="none" w:sz="0" w:space="0" w:color="auto"/>
      </w:divBdr>
    </w:div>
    <w:div w:id="1289899126">
      <w:bodyDiv w:val="1"/>
      <w:marLeft w:val="0"/>
      <w:marRight w:val="0"/>
      <w:marTop w:val="0"/>
      <w:marBottom w:val="0"/>
      <w:divBdr>
        <w:top w:val="none" w:sz="0" w:space="0" w:color="auto"/>
        <w:left w:val="none" w:sz="0" w:space="0" w:color="auto"/>
        <w:bottom w:val="none" w:sz="0" w:space="0" w:color="auto"/>
        <w:right w:val="none" w:sz="0" w:space="0" w:color="auto"/>
      </w:divBdr>
    </w:div>
    <w:div w:id="1305889003">
      <w:bodyDiv w:val="1"/>
      <w:marLeft w:val="0"/>
      <w:marRight w:val="0"/>
      <w:marTop w:val="0"/>
      <w:marBottom w:val="0"/>
      <w:divBdr>
        <w:top w:val="none" w:sz="0" w:space="0" w:color="auto"/>
        <w:left w:val="none" w:sz="0" w:space="0" w:color="auto"/>
        <w:bottom w:val="none" w:sz="0" w:space="0" w:color="auto"/>
        <w:right w:val="none" w:sz="0" w:space="0" w:color="auto"/>
      </w:divBdr>
      <w:divsChild>
        <w:div w:id="1519469528">
          <w:marLeft w:val="0"/>
          <w:marRight w:val="0"/>
          <w:marTop w:val="0"/>
          <w:marBottom w:val="0"/>
          <w:divBdr>
            <w:top w:val="none" w:sz="0" w:space="0" w:color="auto"/>
            <w:left w:val="none" w:sz="0" w:space="0" w:color="auto"/>
            <w:bottom w:val="none" w:sz="0" w:space="0" w:color="auto"/>
            <w:right w:val="none" w:sz="0" w:space="0" w:color="auto"/>
          </w:divBdr>
          <w:divsChild>
            <w:div w:id="1157569360">
              <w:marLeft w:val="0"/>
              <w:marRight w:val="0"/>
              <w:marTop w:val="0"/>
              <w:marBottom w:val="0"/>
              <w:divBdr>
                <w:top w:val="none" w:sz="0" w:space="0" w:color="auto"/>
                <w:left w:val="none" w:sz="0" w:space="0" w:color="auto"/>
                <w:bottom w:val="none" w:sz="0" w:space="0" w:color="auto"/>
                <w:right w:val="none" w:sz="0" w:space="0" w:color="auto"/>
              </w:divBdr>
              <w:divsChild>
                <w:div w:id="6619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02477">
      <w:bodyDiv w:val="1"/>
      <w:marLeft w:val="0"/>
      <w:marRight w:val="0"/>
      <w:marTop w:val="0"/>
      <w:marBottom w:val="0"/>
      <w:divBdr>
        <w:top w:val="none" w:sz="0" w:space="0" w:color="auto"/>
        <w:left w:val="none" w:sz="0" w:space="0" w:color="auto"/>
        <w:bottom w:val="none" w:sz="0" w:space="0" w:color="auto"/>
        <w:right w:val="none" w:sz="0" w:space="0" w:color="auto"/>
      </w:divBdr>
    </w:div>
    <w:div w:id="1443964022">
      <w:bodyDiv w:val="1"/>
      <w:marLeft w:val="0"/>
      <w:marRight w:val="0"/>
      <w:marTop w:val="0"/>
      <w:marBottom w:val="0"/>
      <w:divBdr>
        <w:top w:val="none" w:sz="0" w:space="0" w:color="auto"/>
        <w:left w:val="none" w:sz="0" w:space="0" w:color="auto"/>
        <w:bottom w:val="none" w:sz="0" w:space="0" w:color="auto"/>
        <w:right w:val="none" w:sz="0" w:space="0" w:color="auto"/>
      </w:divBdr>
      <w:divsChild>
        <w:div w:id="1944605320">
          <w:marLeft w:val="0"/>
          <w:marRight w:val="0"/>
          <w:marTop w:val="0"/>
          <w:marBottom w:val="0"/>
          <w:divBdr>
            <w:top w:val="none" w:sz="0" w:space="0" w:color="auto"/>
            <w:left w:val="none" w:sz="0" w:space="0" w:color="auto"/>
            <w:bottom w:val="none" w:sz="0" w:space="0" w:color="auto"/>
            <w:right w:val="none" w:sz="0" w:space="0" w:color="auto"/>
          </w:divBdr>
          <w:divsChild>
            <w:div w:id="1540120349">
              <w:marLeft w:val="0"/>
              <w:marRight w:val="0"/>
              <w:marTop w:val="0"/>
              <w:marBottom w:val="0"/>
              <w:divBdr>
                <w:top w:val="none" w:sz="0" w:space="0" w:color="auto"/>
                <w:left w:val="none" w:sz="0" w:space="0" w:color="auto"/>
                <w:bottom w:val="none" w:sz="0" w:space="0" w:color="auto"/>
                <w:right w:val="none" w:sz="0" w:space="0" w:color="auto"/>
              </w:divBdr>
              <w:divsChild>
                <w:div w:id="21469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63225">
      <w:bodyDiv w:val="1"/>
      <w:marLeft w:val="0"/>
      <w:marRight w:val="0"/>
      <w:marTop w:val="0"/>
      <w:marBottom w:val="0"/>
      <w:divBdr>
        <w:top w:val="none" w:sz="0" w:space="0" w:color="auto"/>
        <w:left w:val="none" w:sz="0" w:space="0" w:color="auto"/>
        <w:bottom w:val="none" w:sz="0" w:space="0" w:color="auto"/>
        <w:right w:val="none" w:sz="0" w:space="0" w:color="auto"/>
      </w:divBdr>
    </w:div>
    <w:div w:id="1445734489">
      <w:bodyDiv w:val="1"/>
      <w:marLeft w:val="0"/>
      <w:marRight w:val="0"/>
      <w:marTop w:val="0"/>
      <w:marBottom w:val="0"/>
      <w:divBdr>
        <w:top w:val="none" w:sz="0" w:space="0" w:color="auto"/>
        <w:left w:val="none" w:sz="0" w:space="0" w:color="auto"/>
        <w:bottom w:val="none" w:sz="0" w:space="0" w:color="auto"/>
        <w:right w:val="none" w:sz="0" w:space="0" w:color="auto"/>
      </w:divBdr>
    </w:div>
    <w:div w:id="1452360565">
      <w:bodyDiv w:val="1"/>
      <w:marLeft w:val="0"/>
      <w:marRight w:val="0"/>
      <w:marTop w:val="0"/>
      <w:marBottom w:val="0"/>
      <w:divBdr>
        <w:top w:val="none" w:sz="0" w:space="0" w:color="auto"/>
        <w:left w:val="none" w:sz="0" w:space="0" w:color="auto"/>
        <w:bottom w:val="none" w:sz="0" w:space="0" w:color="auto"/>
        <w:right w:val="none" w:sz="0" w:space="0" w:color="auto"/>
      </w:divBdr>
    </w:div>
    <w:div w:id="1455441199">
      <w:bodyDiv w:val="1"/>
      <w:marLeft w:val="0"/>
      <w:marRight w:val="0"/>
      <w:marTop w:val="0"/>
      <w:marBottom w:val="0"/>
      <w:divBdr>
        <w:top w:val="none" w:sz="0" w:space="0" w:color="auto"/>
        <w:left w:val="none" w:sz="0" w:space="0" w:color="auto"/>
        <w:bottom w:val="none" w:sz="0" w:space="0" w:color="auto"/>
        <w:right w:val="none" w:sz="0" w:space="0" w:color="auto"/>
      </w:divBdr>
    </w:div>
    <w:div w:id="1485658916">
      <w:bodyDiv w:val="1"/>
      <w:marLeft w:val="0"/>
      <w:marRight w:val="0"/>
      <w:marTop w:val="0"/>
      <w:marBottom w:val="0"/>
      <w:divBdr>
        <w:top w:val="none" w:sz="0" w:space="0" w:color="auto"/>
        <w:left w:val="none" w:sz="0" w:space="0" w:color="auto"/>
        <w:bottom w:val="none" w:sz="0" w:space="0" w:color="auto"/>
        <w:right w:val="none" w:sz="0" w:space="0" w:color="auto"/>
      </w:divBdr>
      <w:divsChild>
        <w:div w:id="936207062">
          <w:marLeft w:val="0"/>
          <w:marRight w:val="0"/>
          <w:marTop w:val="0"/>
          <w:marBottom w:val="0"/>
          <w:divBdr>
            <w:top w:val="none" w:sz="0" w:space="0" w:color="auto"/>
            <w:left w:val="none" w:sz="0" w:space="0" w:color="auto"/>
            <w:bottom w:val="none" w:sz="0" w:space="0" w:color="auto"/>
            <w:right w:val="none" w:sz="0" w:space="0" w:color="auto"/>
          </w:divBdr>
          <w:divsChild>
            <w:div w:id="173158168">
              <w:marLeft w:val="0"/>
              <w:marRight w:val="0"/>
              <w:marTop w:val="0"/>
              <w:marBottom w:val="0"/>
              <w:divBdr>
                <w:top w:val="none" w:sz="0" w:space="0" w:color="auto"/>
                <w:left w:val="none" w:sz="0" w:space="0" w:color="auto"/>
                <w:bottom w:val="none" w:sz="0" w:space="0" w:color="auto"/>
                <w:right w:val="none" w:sz="0" w:space="0" w:color="auto"/>
              </w:divBdr>
              <w:divsChild>
                <w:div w:id="384522558">
                  <w:marLeft w:val="0"/>
                  <w:marRight w:val="0"/>
                  <w:marTop w:val="0"/>
                  <w:marBottom w:val="0"/>
                  <w:divBdr>
                    <w:top w:val="none" w:sz="0" w:space="0" w:color="auto"/>
                    <w:left w:val="none" w:sz="0" w:space="0" w:color="auto"/>
                    <w:bottom w:val="none" w:sz="0" w:space="0" w:color="auto"/>
                    <w:right w:val="none" w:sz="0" w:space="0" w:color="auto"/>
                  </w:divBdr>
                </w:div>
                <w:div w:id="957833075">
                  <w:marLeft w:val="0"/>
                  <w:marRight w:val="0"/>
                  <w:marTop w:val="0"/>
                  <w:marBottom w:val="0"/>
                  <w:divBdr>
                    <w:top w:val="none" w:sz="0" w:space="0" w:color="auto"/>
                    <w:left w:val="none" w:sz="0" w:space="0" w:color="auto"/>
                    <w:bottom w:val="none" w:sz="0" w:space="0" w:color="auto"/>
                    <w:right w:val="none" w:sz="0" w:space="0" w:color="auto"/>
                  </w:divBdr>
                </w:div>
                <w:div w:id="19474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88240">
      <w:bodyDiv w:val="1"/>
      <w:marLeft w:val="0"/>
      <w:marRight w:val="0"/>
      <w:marTop w:val="0"/>
      <w:marBottom w:val="0"/>
      <w:divBdr>
        <w:top w:val="none" w:sz="0" w:space="0" w:color="auto"/>
        <w:left w:val="none" w:sz="0" w:space="0" w:color="auto"/>
        <w:bottom w:val="none" w:sz="0" w:space="0" w:color="auto"/>
        <w:right w:val="none" w:sz="0" w:space="0" w:color="auto"/>
      </w:divBdr>
    </w:div>
    <w:div w:id="1521771928">
      <w:bodyDiv w:val="1"/>
      <w:marLeft w:val="0"/>
      <w:marRight w:val="0"/>
      <w:marTop w:val="0"/>
      <w:marBottom w:val="0"/>
      <w:divBdr>
        <w:top w:val="none" w:sz="0" w:space="0" w:color="auto"/>
        <w:left w:val="none" w:sz="0" w:space="0" w:color="auto"/>
        <w:bottom w:val="none" w:sz="0" w:space="0" w:color="auto"/>
        <w:right w:val="none" w:sz="0" w:space="0" w:color="auto"/>
      </w:divBdr>
    </w:div>
    <w:div w:id="1534881025">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sChild>
        <w:div w:id="467666753">
          <w:marLeft w:val="0"/>
          <w:marRight w:val="0"/>
          <w:marTop w:val="0"/>
          <w:marBottom w:val="0"/>
          <w:divBdr>
            <w:top w:val="none" w:sz="0" w:space="0" w:color="auto"/>
            <w:left w:val="none" w:sz="0" w:space="0" w:color="auto"/>
            <w:bottom w:val="none" w:sz="0" w:space="0" w:color="auto"/>
            <w:right w:val="none" w:sz="0" w:space="0" w:color="auto"/>
          </w:divBdr>
          <w:divsChild>
            <w:div w:id="464785099">
              <w:marLeft w:val="0"/>
              <w:marRight w:val="0"/>
              <w:marTop w:val="0"/>
              <w:marBottom w:val="0"/>
              <w:divBdr>
                <w:top w:val="none" w:sz="0" w:space="0" w:color="auto"/>
                <w:left w:val="none" w:sz="0" w:space="0" w:color="auto"/>
                <w:bottom w:val="none" w:sz="0" w:space="0" w:color="auto"/>
                <w:right w:val="none" w:sz="0" w:space="0" w:color="auto"/>
              </w:divBdr>
              <w:divsChild>
                <w:div w:id="100671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929776">
      <w:bodyDiv w:val="1"/>
      <w:marLeft w:val="0"/>
      <w:marRight w:val="0"/>
      <w:marTop w:val="0"/>
      <w:marBottom w:val="0"/>
      <w:divBdr>
        <w:top w:val="none" w:sz="0" w:space="0" w:color="auto"/>
        <w:left w:val="none" w:sz="0" w:space="0" w:color="auto"/>
        <w:bottom w:val="none" w:sz="0" w:space="0" w:color="auto"/>
        <w:right w:val="none" w:sz="0" w:space="0" w:color="auto"/>
      </w:divBdr>
    </w:div>
    <w:div w:id="1757900298">
      <w:bodyDiv w:val="1"/>
      <w:marLeft w:val="0"/>
      <w:marRight w:val="0"/>
      <w:marTop w:val="0"/>
      <w:marBottom w:val="0"/>
      <w:divBdr>
        <w:top w:val="none" w:sz="0" w:space="0" w:color="auto"/>
        <w:left w:val="none" w:sz="0" w:space="0" w:color="auto"/>
        <w:bottom w:val="none" w:sz="0" w:space="0" w:color="auto"/>
        <w:right w:val="none" w:sz="0" w:space="0" w:color="auto"/>
      </w:divBdr>
      <w:divsChild>
        <w:div w:id="366754726">
          <w:marLeft w:val="0"/>
          <w:marRight w:val="0"/>
          <w:marTop w:val="0"/>
          <w:marBottom w:val="0"/>
          <w:divBdr>
            <w:top w:val="none" w:sz="0" w:space="0" w:color="auto"/>
            <w:left w:val="none" w:sz="0" w:space="0" w:color="auto"/>
            <w:bottom w:val="none" w:sz="0" w:space="0" w:color="auto"/>
            <w:right w:val="none" w:sz="0" w:space="0" w:color="auto"/>
          </w:divBdr>
          <w:divsChild>
            <w:div w:id="1426070370">
              <w:marLeft w:val="0"/>
              <w:marRight w:val="0"/>
              <w:marTop w:val="0"/>
              <w:marBottom w:val="0"/>
              <w:divBdr>
                <w:top w:val="none" w:sz="0" w:space="0" w:color="auto"/>
                <w:left w:val="none" w:sz="0" w:space="0" w:color="auto"/>
                <w:bottom w:val="none" w:sz="0" w:space="0" w:color="auto"/>
                <w:right w:val="none" w:sz="0" w:space="0" w:color="auto"/>
              </w:divBdr>
              <w:divsChild>
                <w:div w:id="203865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64357">
      <w:bodyDiv w:val="1"/>
      <w:marLeft w:val="0"/>
      <w:marRight w:val="0"/>
      <w:marTop w:val="0"/>
      <w:marBottom w:val="0"/>
      <w:divBdr>
        <w:top w:val="none" w:sz="0" w:space="0" w:color="auto"/>
        <w:left w:val="none" w:sz="0" w:space="0" w:color="auto"/>
        <w:bottom w:val="none" w:sz="0" w:space="0" w:color="auto"/>
        <w:right w:val="none" w:sz="0" w:space="0" w:color="auto"/>
      </w:divBdr>
    </w:div>
    <w:div w:id="1762994732">
      <w:bodyDiv w:val="1"/>
      <w:marLeft w:val="0"/>
      <w:marRight w:val="0"/>
      <w:marTop w:val="0"/>
      <w:marBottom w:val="0"/>
      <w:divBdr>
        <w:top w:val="none" w:sz="0" w:space="0" w:color="auto"/>
        <w:left w:val="none" w:sz="0" w:space="0" w:color="auto"/>
        <w:bottom w:val="none" w:sz="0" w:space="0" w:color="auto"/>
        <w:right w:val="none" w:sz="0" w:space="0" w:color="auto"/>
      </w:divBdr>
    </w:div>
    <w:div w:id="1876429934">
      <w:bodyDiv w:val="1"/>
      <w:marLeft w:val="0"/>
      <w:marRight w:val="0"/>
      <w:marTop w:val="0"/>
      <w:marBottom w:val="0"/>
      <w:divBdr>
        <w:top w:val="none" w:sz="0" w:space="0" w:color="auto"/>
        <w:left w:val="none" w:sz="0" w:space="0" w:color="auto"/>
        <w:bottom w:val="none" w:sz="0" w:space="0" w:color="auto"/>
        <w:right w:val="none" w:sz="0" w:space="0" w:color="auto"/>
      </w:divBdr>
    </w:div>
    <w:div w:id="1893227346">
      <w:bodyDiv w:val="1"/>
      <w:marLeft w:val="0"/>
      <w:marRight w:val="0"/>
      <w:marTop w:val="0"/>
      <w:marBottom w:val="0"/>
      <w:divBdr>
        <w:top w:val="none" w:sz="0" w:space="0" w:color="auto"/>
        <w:left w:val="none" w:sz="0" w:space="0" w:color="auto"/>
        <w:bottom w:val="none" w:sz="0" w:space="0" w:color="auto"/>
        <w:right w:val="none" w:sz="0" w:space="0" w:color="auto"/>
      </w:divBdr>
      <w:divsChild>
        <w:div w:id="704060564">
          <w:marLeft w:val="0"/>
          <w:marRight w:val="0"/>
          <w:marTop w:val="0"/>
          <w:marBottom w:val="0"/>
          <w:divBdr>
            <w:top w:val="none" w:sz="0" w:space="0" w:color="auto"/>
            <w:left w:val="none" w:sz="0" w:space="0" w:color="auto"/>
            <w:bottom w:val="none" w:sz="0" w:space="0" w:color="auto"/>
            <w:right w:val="none" w:sz="0" w:space="0" w:color="auto"/>
          </w:divBdr>
        </w:div>
      </w:divsChild>
    </w:div>
    <w:div w:id="1912807491">
      <w:bodyDiv w:val="1"/>
      <w:marLeft w:val="0"/>
      <w:marRight w:val="0"/>
      <w:marTop w:val="0"/>
      <w:marBottom w:val="0"/>
      <w:divBdr>
        <w:top w:val="none" w:sz="0" w:space="0" w:color="auto"/>
        <w:left w:val="none" w:sz="0" w:space="0" w:color="auto"/>
        <w:bottom w:val="none" w:sz="0" w:space="0" w:color="auto"/>
        <w:right w:val="none" w:sz="0" w:space="0" w:color="auto"/>
      </w:divBdr>
    </w:div>
    <w:div w:id="1912811620">
      <w:bodyDiv w:val="1"/>
      <w:marLeft w:val="0"/>
      <w:marRight w:val="0"/>
      <w:marTop w:val="0"/>
      <w:marBottom w:val="0"/>
      <w:divBdr>
        <w:top w:val="none" w:sz="0" w:space="0" w:color="auto"/>
        <w:left w:val="none" w:sz="0" w:space="0" w:color="auto"/>
        <w:bottom w:val="none" w:sz="0" w:space="0" w:color="auto"/>
        <w:right w:val="none" w:sz="0" w:space="0" w:color="auto"/>
      </w:divBdr>
    </w:div>
    <w:div w:id="1926720150">
      <w:bodyDiv w:val="1"/>
      <w:marLeft w:val="0"/>
      <w:marRight w:val="0"/>
      <w:marTop w:val="0"/>
      <w:marBottom w:val="0"/>
      <w:divBdr>
        <w:top w:val="none" w:sz="0" w:space="0" w:color="auto"/>
        <w:left w:val="none" w:sz="0" w:space="0" w:color="auto"/>
        <w:bottom w:val="none" w:sz="0" w:space="0" w:color="auto"/>
        <w:right w:val="none" w:sz="0" w:space="0" w:color="auto"/>
      </w:divBdr>
      <w:divsChild>
        <w:div w:id="216206400">
          <w:marLeft w:val="0"/>
          <w:marRight w:val="0"/>
          <w:marTop w:val="0"/>
          <w:marBottom w:val="0"/>
          <w:divBdr>
            <w:top w:val="none" w:sz="0" w:space="0" w:color="auto"/>
            <w:left w:val="none" w:sz="0" w:space="0" w:color="auto"/>
            <w:bottom w:val="none" w:sz="0" w:space="0" w:color="auto"/>
            <w:right w:val="none" w:sz="0" w:space="0" w:color="auto"/>
          </w:divBdr>
          <w:divsChild>
            <w:div w:id="1258637541">
              <w:marLeft w:val="0"/>
              <w:marRight w:val="0"/>
              <w:marTop w:val="0"/>
              <w:marBottom w:val="0"/>
              <w:divBdr>
                <w:top w:val="none" w:sz="0" w:space="0" w:color="auto"/>
                <w:left w:val="none" w:sz="0" w:space="0" w:color="auto"/>
                <w:bottom w:val="none" w:sz="0" w:space="0" w:color="auto"/>
                <w:right w:val="none" w:sz="0" w:space="0" w:color="auto"/>
              </w:divBdr>
              <w:divsChild>
                <w:div w:id="7903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69395">
      <w:bodyDiv w:val="1"/>
      <w:marLeft w:val="0"/>
      <w:marRight w:val="0"/>
      <w:marTop w:val="0"/>
      <w:marBottom w:val="0"/>
      <w:divBdr>
        <w:top w:val="none" w:sz="0" w:space="0" w:color="auto"/>
        <w:left w:val="none" w:sz="0" w:space="0" w:color="auto"/>
        <w:bottom w:val="none" w:sz="0" w:space="0" w:color="auto"/>
        <w:right w:val="none" w:sz="0" w:space="0" w:color="auto"/>
      </w:divBdr>
    </w:div>
    <w:div w:id="1977370029">
      <w:bodyDiv w:val="1"/>
      <w:marLeft w:val="0"/>
      <w:marRight w:val="0"/>
      <w:marTop w:val="0"/>
      <w:marBottom w:val="0"/>
      <w:divBdr>
        <w:top w:val="none" w:sz="0" w:space="0" w:color="auto"/>
        <w:left w:val="none" w:sz="0" w:space="0" w:color="auto"/>
        <w:bottom w:val="none" w:sz="0" w:space="0" w:color="auto"/>
        <w:right w:val="none" w:sz="0" w:space="0" w:color="auto"/>
      </w:divBdr>
    </w:div>
    <w:div w:id="2035184891">
      <w:bodyDiv w:val="1"/>
      <w:marLeft w:val="0"/>
      <w:marRight w:val="0"/>
      <w:marTop w:val="0"/>
      <w:marBottom w:val="0"/>
      <w:divBdr>
        <w:top w:val="none" w:sz="0" w:space="0" w:color="auto"/>
        <w:left w:val="none" w:sz="0" w:space="0" w:color="auto"/>
        <w:bottom w:val="none" w:sz="0" w:space="0" w:color="auto"/>
        <w:right w:val="none" w:sz="0" w:space="0" w:color="auto"/>
      </w:divBdr>
      <w:divsChild>
        <w:div w:id="1372682225">
          <w:marLeft w:val="0"/>
          <w:marRight w:val="0"/>
          <w:marTop w:val="0"/>
          <w:marBottom w:val="0"/>
          <w:divBdr>
            <w:top w:val="none" w:sz="0" w:space="0" w:color="auto"/>
            <w:left w:val="none" w:sz="0" w:space="0" w:color="auto"/>
            <w:bottom w:val="none" w:sz="0" w:space="0" w:color="auto"/>
            <w:right w:val="none" w:sz="0" w:space="0" w:color="auto"/>
          </w:divBdr>
          <w:divsChild>
            <w:div w:id="233899677">
              <w:marLeft w:val="0"/>
              <w:marRight w:val="0"/>
              <w:marTop w:val="0"/>
              <w:marBottom w:val="0"/>
              <w:divBdr>
                <w:top w:val="none" w:sz="0" w:space="0" w:color="auto"/>
                <w:left w:val="none" w:sz="0" w:space="0" w:color="auto"/>
                <w:bottom w:val="none" w:sz="0" w:space="0" w:color="auto"/>
                <w:right w:val="none" w:sz="0" w:space="0" w:color="auto"/>
              </w:divBdr>
              <w:divsChild>
                <w:div w:id="12160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05788">
      <w:bodyDiv w:val="1"/>
      <w:marLeft w:val="0"/>
      <w:marRight w:val="0"/>
      <w:marTop w:val="0"/>
      <w:marBottom w:val="0"/>
      <w:divBdr>
        <w:top w:val="none" w:sz="0" w:space="0" w:color="auto"/>
        <w:left w:val="none" w:sz="0" w:space="0" w:color="auto"/>
        <w:bottom w:val="none" w:sz="0" w:space="0" w:color="auto"/>
        <w:right w:val="none" w:sz="0" w:space="0" w:color="auto"/>
      </w:divBdr>
      <w:divsChild>
        <w:div w:id="1860587282">
          <w:marLeft w:val="0"/>
          <w:marRight w:val="0"/>
          <w:marTop w:val="0"/>
          <w:marBottom w:val="0"/>
          <w:divBdr>
            <w:top w:val="none" w:sz="0" w:space="0" w:color="auto"/>
            <w:left w:val="none" w:sz="0" w:space="0" w:color="auto"/>
            <w:bottom w:val="none" w:sz="0" w:space="0" w:color="auto"/>
            <w:right w:val="none" w:sz="0" w:space="0" w:color="auto"/>
          </w:divBdr>
          <w:divsChild>
            <w:div w:id="1736467122">
              <w:marLeft w:val="0"/>
              <w:marRight w:val="0"/>
              <w:marTop w:val="0"/>
              <w:marBottom w:val="0"/>
              <w:divBdr>
                <w:top w:val="none" w:sz="0" w:space="0" w:color="auto"/>
                <w:left w:val="none" w:sz="0" w:space="0" w:color="auto"/>
                <w:bottom w:val="none" w:sz="0" w:space="0" w:color="auto"/>
                <w:right w:val="none" w:sz="0" w:space="0" w:color="auto"/>
              </w:divBdr>
              <w:divsChild>
                <w:div w:id="813916406">
                  <w:marLeft w:val="0"/>
                  <w:marRight w:val="0"/>
                  <w:marTop w:val="0"/>
                  <w:marBottom w:val="0"/>
                  <w:divBdr>
                    <w:top w:val="none" w:sz="0" w:space="0" w:color="auto"/>
                    <w:left w:val="none" w:sz="0" w:space="0" w:color="auto"/>
                    <w:bottom w:val="none" w:sz="0" w:space="0" w:color="auto"/>
                    <w:right w:val="none" w:sz="0" w:space="0" w:color="auto"/>
                  </w:divBdr>
                  <w:divsChild>
                    <w:div w:id="6996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227658">
      <w:bodyDiv w:val="1"/>
      <w:marLeft w:val="0"/>
      <w:marRight w:val="0"/>
      <w:marTop w:val="0"/>
      <w:marBottom w:val="0"/>
      <w:divBdr>
        <w:top w:val="none" w:sz="0" w:space="0" w:color="auto"/>
        <w:left w:val="none" w:sz="0" w:space="0" w:color="auto"/>
        <w:bottom w:val="none" w:sz="0" w:space="0" w:color="auto"/>
        <w:right w:val="none" w:sz="0" w:space="0" w:color="auto"/>
      </w:divBdr>
    </w:div>
    <w:div w:id="2094471484">
      <w:bodyDiv w:val="1"/>
      <w:marLeft w:val="0"/>
      <w:marRight w:val="0"/>
      <w:marTop w:val="0"/>
      <w:marBottom w:val="0"/>
      <w:divBdr>
        <w:top w:val="none" w:sz="0" w:space="0" w:color="auto"/>
        <w:left w:val="none" w:sz="0" w:space="0" w:color="auto"/>
        <w:bottom w:val="none" w:sz="0" w:space="0" w:color="auto"/>
        <w:right w:val="none" w:sz="0" w:space="0" w:color="auto"/>
      </w:divBdr>
    </w:div>
    <w:div w:id="210515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edi.piemonte@postacertificata.notariato.it"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coredi.piemonte@notariat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002C403-8A14-784D-B876-98CFE5E2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15251</Words>
  <Characters>91966</Characters>
  <Application>Microsoft Office Word</Application>
  <DocSecurity>0</DocSecurity>
  <Lines>766</Lines>
  <Paragraphs>214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Samantha Filippini - TecnoAcque Cusio</dc:creator>
  <cp:keywords/>
  <dc:description/>
  <cp:lastModifiedBy>Lorena</cp:lastModifiedBy>
  <cp:revision>3</cp:revision>
  <cp:lastPrinted>2023-03-14T13:36:00Z</cp:lastPrinted>
  <dcterms:created xsi:type="dcterms:W3CDTF">2023-03-14T13:37:00Z</dcterms:created>
  <dcterms:modified xsi:type="dcterms:W3CDTF">2023-03-14T13:40:00Z</dcterms:modified>
</cp:coreProperties>
</file>